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C09D" w14:textId="54CDB249" w:rsidR="006D7D42" w:rsidRPr="006D7D42" w:rsidRDefault="00817214" w:rsidP="006D7D42">
      <w:pPr>
        <w:rPr>
          <w:rFonts w:ascii="Elephant" w:hAnsi="Elephant"/>
          <w:i/>
          <w:iCs/>
          <w:sz w:val="28"/>
          <w:szCs w:val="28"/>
          <w:u w:val="single"/>
        </w:rPr>
      </w:pPr>
      <w:r w:rsidRPr="006D7D42">
        <w:rPr>
          <w:rFonts w:ascii="Elephant" w:hAnsi="Elephant"/>
          <w:i/>
          <w:i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E1897" wp14:editId="1FEEEF58">
                <wp:simplePos x="0" y="0"/>
                <wp:positionH relativeFrom="column">
                  <wp:posOffset>457200</wp:posOffset>
                </wp:positionH>
                <wp:positionV relativeFrom="paragraph">
                  <wp:posOffset>-1014046</wp:posOffset>
                </wp:positionV>
                <wp:extent cx="1828800" cy="1828800"/>
                <wp:effectExtent l="0" t="0" r="0" b="0"/>
                <wp:wrapNone/>
                <wp:docPr id="16266740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CCD794" w14:textId="5ED61441" w:rsidR="006D78D6" w:rsidRPr="00817214" w:rsidRDefault="00817214" w:rsidP="006D78D6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</w:t>
                            </w:r>
                            <w:r w:rsidR="006D7D42"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rmanent Settlement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DE189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pt;margin-top:-79.8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dW4VO3wAA&#10;AAsBAAAPAAAAAAAAAAAAAAAAAGMEAABkcnMvZG93bnJldi54bWxQSwUGAAAAAAQABADzAAAAbwUA&#10;AAAA&#10;" filled="f" stroked="f">
                <v:textbox style="mso-fit-shape-to-text:t">
                  <w:txbxContent>
                    <w:p w14:paraId="65CCD794" w14:textId="5ED61441" w:rsidR="006D78D6" w:rsidRPr="00817214" w:rsidRDefault="00817214" w:rsidP="006D78D6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</w:t>
                      </w:r>
                      <w:r w:rsidR="006D7D42"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rmanent Settlement</w:t>
                      </w:r>
                    </w:p>
                  </w:txbxContent>
                </v:textbox>
              </v:shape>
            </w:pict>
          </mc:Fallback>
        </mc:AlternateContent>
      </w:r>
      <w:r w:rsidR="006D7D42" w:rsidRPr="006D7D42">
        <w:rPr>
          <w:rFonts w:ascii="Elephant" w:hAnsi="Elephant"/>
          <w:i/>
          <w:iCs/>
          <w:sz w:val="28"/>
          <w:szCs w:val="28"/>
          <w:u w:val="single"/>
        </w:rPr>
        <w:t>Permanent Settlement</w:t>
      </w:r>
      <w:r w:rsidR="006D7D42">
        <w:rPr>
          <w:rFonts w:ascii="Elephant" w:hAnsi="Elephant"/>
          <w:i/>
          <w:iCs/>
          <w:sz w:val="28"/>
          <w:szCs w:val="28"/>
          <w:u w:val="single"/>
        </w:rPr>
        <w:t>:</w:t>
      </w:r>
    </w:p>
    <w:p w14:paraId="1D7B13BC" w14:textId="53248ECA" w:rsidR="006D7D42" w:rsidRDefault="006D7D42" w:rsidP="006D7D42">
      <w:r>
        <w:t>During his tenure as Governor-General in 1793, Lord Cornwallis instituted the concept of</w:t>
      </w:r>
      <w:r w:rsidR="005264D4">
        <w:t xml:space="preserve"> </w:t>
      </w:r>
      <w:r>
        <w:t>permanent settlement. The British East India Company and the landlords of Bengal signed an</w:t>
      </w:r>
      <w:r w:rsidR="005264D4">
        <w:t xml:space="preserve"> </w:t>
      </w:r>
      <w:r>
        <w:t>agreement there that fixed the land revenue, and it was also known as the permanent settlement</w:t>
      </w:r>
      <w:r w:rsidR="005264D4">
        <w:t xml:space="preserve"> </w:t>
      </w:r>
      <w:r>
        <w:t>of Bengal. It is well known that the corporation relied heavily on land revenue to levy taxes on</w:t>
      </w:r>
      <w:r w:rsidR="005264D4">
        <w:t xml:space="preserve"> </w:t>
      </w:r>
      <w:r>
        <w:t>the Indian population.</w:t>
      </w:r>
    </w:p>
    <w:p w14:paraId="15B0C234" w14:textId="28A5CD38" w:rsidR="006D7D42" w:rsidRPr="006D7D42" w:rsidRDefault="006D7D42" w:rsidP="006D7D42">
      <w:pPr>
        <w:rPr>
          <w:rFonts w:ascii="Arial Black" w:hAnsi="Arial Black"/>
          <w:u w:val="single"/>
        </w:rPr>
      </w:pPr>
      <w:r w:rsidRPr="006D7D42">
        <w:rPr>
          <w:rFonts w:ascii="Arial Black" w:hAnsi="Arial Black"/>
          <w:u w:val="single"/>
        </w:rPr>
        <w:t>Permanent Settlement Background</w:t>
      </w:r>
      <w:r>
        <w:rPr>
          <w:rFonts w:ascii="Arial Black" w:hAnsi="Arial Black"/>
          <w:u w:val="single"/>
        </w:rPr>
        <w:t>:</w:t>
      </w:r>
    </w:p>
    <w:p w14:paraId="31EEB11A" w14:textId="65C3737B" w:rsidR="006D7D42" w:rsidRDefault="006D7D42" w:rsidP="006D7D42">
      <w:pPr>
        <w:pStyle w:val="ListParagraph"/>
        <w:numPr>
          <w:ilvl w:val="0"/>
          <w:numId w:val="4"/>
        </w:numPr>
      </w:pPr>
      <w:r>
        <w:t xml:space="preserve">Before the British advent in Bengal, there was a class of Zamindars in Bengal, </w:t>
      </w:r>
      <w:proofErr w:type="spellStart"/>
      <w:proofErr w:type="gramStart"/>
      <w:r>
        <w:t>Bihar,and</w:t>
      </w:r>
      <w:proofErr w:type="spellEnd"/>
      <w:proofErr w:type="gramEnd"/>
      <w:r>
        <w:t xml:space="preserve"> Odisha who collected revenue from land on behalf of the Mughal Emperor or his</w:t>
      </w:r>
      <w:r w:rsidR="00664542">
        <w:t xml:space="preserve"> </w:t>
      </w:r>
      <w:r>
        <w:t>representative, the Diwan.</w:t>
      </w:r>
    </w:p>
    <w:p w14:paraId="650B6156" w14:textId="2DAD68EB" w:rsidR="006D7D42" w:rsidRDefault="006D7D42" w:rsidP="00664542">
      <w:pPr>
        <w:pStyle w:val="ListParagraph"/>
        <w:numPr>
          <w:ilvl w:val="0"/>
          <w:numId w:val="4"/>
        </w:numPr>
        <w:spacing w:line="240" w:lineRule="auto"/>
      </w:pPr>
      <w:r>
        <w:t xml:space="preserve">After the Battle of </w:t>
      </w:r>
      <w:proofErr w:type="spellStart"/>
      <w:r>
        <w:t>Buxar</w:t>
      </w:r>
      <w:proofErr w:type="spellEnd"/>
      <w:r>
        <w:t xml:space="preserve"> in 1764, the East India Company was granted the Diwani of</w:t>
      </w:r>
      <w:r w:rsidR="00664542">
        <w:t xml:space="preserve"> </w:t>
      </w:r>
      <w:r>
        <w:t>Bengal. But then the Company found itself unable to collect revenue from the</w:t>
      </w:r>
      <w:r w:rsidR="00664542">
        <w:t xml:space="preserve"> </w:t>
      </w:r>
      <w:r>
        <w:t>innumerable number of farmers in rural areas. They also did not have a good</w:t>
      </w:r>
      <w:r w:rsidR="00664542">
        <w:t xml:space="preserve"> </w:t>
      </w:r>
      <w:r>
        <w:t>understanding of local laws and customs.</w:t>
      </w:r>
    </w:p>
    <w:p w14:paraId="00A21549" w14:textId="00BE0695" w:rsidR="006D7D42" w:rsidRDefault="006D7D42" w:rsidP="00664542">
      <w:pPr>
        <w:pStyle w:val="ListParagraph"/>
        <w:numPr>
          <w:ilvl w:val="0"/>
          <w:numId w:val="4"/>
        </w:numPr>
      </w:pPr>
      <w:r>
        <w:t>The severe Bengal famine of 1770 occurred partly due to this neglect by the Company.</w:t>
      </w:r>
    </w:p>
    <w:p w14:paraId="47540EC1" w14:textId="6C7130B1" w:rsidR="006D7D42" w:rsidRDefault="006D7D42" w:rsidP="006D7D42">
      <w:pPr>
        <w:pStyle w:val="ListParagraph"/>
        <w:numPr>
          <w:ilvl w:val="0"/>
          <w:numId w:val="4"/>
        </w:numPr>
      </w:pPr>
      <w:r>
        <w:t xml:space="preserve">Then, Warren Hastings tried to bring in some reforms like the five-yearly </w:t>
      </w:r>
      <w:proofErr w:type="spellStart"/>
      <w:proofErr w:type="gramStart"/>
      <w:r>
        <w:t>inspections.Here</w:t>
      </w:r>
      <w:proofErr w:type="spellEnd"/>
      <w:proofErr w:type="gramEnd"/>
      <w:r>
        <w:t>, the revenue collection was awarded through an auction to the person promising</w:t>
      </w:r>
      <w:r w:rsidR="00664542">
        <w:t xml:space="preserve"> </w:t>
      </w:r>
      <w:r>
        <w:t xml:space="preserve">the highest revenue. Due to the dangerous implications and effects of such a </w:t>
      </w:r>
      <w:proofErr w:type="gramStart"/>
      <w:r>
        <w:t>system</w:t>
      </w:r>
      <w:r w:rsidR="0029538D">
        <w:t xml:space="preserve"> </w:t>
      </w:r>
      <w:r>
        <w:t>,Hastings</w:t>
      </w:r>
      <w:proofErr w:type="gramEnd"/>
      <w:r>
        <w:t xml:space="preserve"> also experimented with the annual settlement of land. But this too did not</w:t>
      </w:r>
      <w:r w:rsidR="00664542">
        <w:t xml:space="preserve"> </w:t>
      </w:r>
      <w:r>
        <w:t>improve conditions.</w:t>
      </w:r>
    </w:p>
    <w:p w14:paraId="289C6CDD" w14:textId="71420797" w:rsidR="006D7D42" w:rsidRDefault="006D7D42" w:rsidP="006D7D42">
      <w:pPr>
        <w:pStyle w:val="ListParagraph"/>
        <w:numPr>
          <w:ilvl w:val="0"/>
          <w:numId w:val="4"/>
        </w:numPr>
      </w:pPr>
      <w:r>
        <w:t xml:space="preserve">Then, Lord Cornwallis under directions from the then British PM, William </w:t>
      </w:r>
      <w:proofErr w:type="spellStart"/>
      <w:proofErr w:type="gramStart"/>
      <w:r>
        <w:t>Pitt,proposed</w:t>
      </w:r>
      <w:proofErr w:type="spellEnd"/>
      <w:proofErr w:type="gramEnd"/>
      <w:r>
        <w:t xml:space="preserve"> the Permanent Settlement system in 1786. This came into effect in 1793, by</w:t>
      </w:r>
      <w:r w:rsidR="00235472">
        <w:t xml:space="preserve"> </w:t>
      </w:r>
      <w:r>
        <w:t>the Permanent Settlement Act of 1793.</w:t>
      </w:r>
    </w:p>
    <w:p w14:paraId="14091149" w14:textId="77777777" w:rsidR="006D7D42" w:rsidRPr="00664542" w:rsidRDefault="006D7D42" w:rsidP="006D7D42">
      <w:pPr>
        <w:rPr>
          <w:rFonts w:ascii="Arial Black" w:hAnsi="Arial Black"/>
          <w:u w:val="single"/>
        </w:rPr>
      </w:pPr>
      <w:r w:rsidRPr="00664542">
        <w:rPr>
          <w:rFonts w:ascii="Arial Black" w:hAnsi="Arial Black"/>
          <w:u w:val="single"/>
        </w:rPr>
        <w:t>Purposes of the Permanent Settlement Act:</w:t>
      </w:r>
    </w:p>
    <w:p w14:paraId="63D691F0" w14:textId="3422FFC6" w:rsidR="006D7D42" w:rsidRDefault="006D7D42" w:rsidP="00AC72BF">
      <w:pPr>
        <w:pStyle w:val="ListParagraph"/>
        <w:numPr>
          <w:ilvl w:val="0"/>
          <w:numId w:val="8"/>
        </w:numPr>
      </w:pPr>
      <w:r>
        <w:t>If the permanent settlement is implemented, the zamindars will invest in the land. The</w:t>
      </w:r>
      <w:r w:rsidR="00B0046F">
        <w:t xml:space="preserve"> </w:t>
      </w:r>
      <w:r>
        <w:t>zamindar will use his surplus money for the development of the land for his benefit. So,</w:t>
      </w:r>
      <w:r w:rsidR="00B0046F">
        <w:t xml:space="preserve"> </w:t>
      </w:r>
      <w:r>
        <w:t>agricultural production will increase and the country's economy will be prosperous.</w:t>
      </w:r>
    </w:p>
    <w:p w14:paraId="38292F23" w14:textId="7C9A08C5" w:rsidR="006D7D42" w:rsidRDefault="006D7D42" w:rsidP="00AC72BF">
      <w:pPr>
        <w:pStyle w:val="ListParagraph"/>
        <w:numPr>
          <w:ilvl w:val="0"/>
          <w:numId w:val="8"/>
        </w:numPr>
      </w:pPr>
      <w:r>
        <w:t>There will be an agricultural revolution in Bangladesh under the leadership of</w:t>
      </w:r>
      <w:r w:rsidR="00B0046F">
        <w:t xml:space="preserve"> </w:t>
      </w:r>
      <w:r>
        <w:t>zamindars, like England.</w:t>
      </w:r>
    </w:p>
    <w:p w14:paraId="5BCD75A5" w14:textId="4A3CF4E0" w:rsidR="0085312E" w:rsidRDefault="006D7D42" w:rsidP="00AC72BF">
      <w:pPr>
        <w:pStyle w:val="ListParagraph"/>
        <w:numPr>
          <w:ilvl w:val="0"/>
          <w:numId w:val="8"/>
        </w:numPr>
      </w:pPr>
      <w:r>
        <w:t>The Zamindar society will remain loyal to the British government. The British</w:t>
      </w:r>
      <w:r w:rsidR="00B0046F">
        <w:t xml:space="preserve"> </w:t>
      </w:r>
      <w:r>
        <w:t>government would establish a political base in India through the Zamindar class as the</w:t>
      </w:r>
      <w:r w:rsidR="00B0046F">
        <w:t xml:space="preserve"> </w:t>
      </w:r>
      <w:r>
        <w:t>social ruler.</w:t>
      </w:r>
    </w:p>
    <w:p w14:paraId="40B15F3C" w14:textId="3FD456A4" w:rsidR="006D7D42" w:rsidRPr="00AC72BF" w:rsidRDefault="006D7D42" w:rsidP="006D7D42">
      <w:pPr>
        <w:rPr>
          <w:rFonts w:ascii="Arial Black" w:hAnsi="Arial Black"/>
          <w:u w:val="single"/>
        </w:rPr>
      </w:pPr>
      <w:r w:rsidRPr="00AC72BF">
        <w:rPr>
          <w:rFonts w:ascii="Arial Black" w:hAnsi="Arial Black"/>
          <w:u w:val="single"/>
        </w:rPr>
        <w:t>Features of the Permanent Settlement</w:t>
      </w:r>
      <w:r w:rsidR="00AC72BF">
        <w:rPr>
          <w:rFonts w:ascii="Arial Black" w:hAnsi="Arial Black"/>
          <w:u w:val="single"/>
        </w:rPr>
        <w:t>:</w:t>
      </w:r>
    </w:p>
    <w:p w14:paraId="5036C772" w14:textId="63DC59B0" w:rsidR="006D7D42" w:rsidRDefault="006D7D42" w:rsidP="00170417">
      <w:pPr>
        <w:pStyle w:val="ListParagraph"/>
        <w:numPr>
          <w:ilvl w:val="0"/>
          <w:numId w:val="11"/>
        </w:numPr>
      </w:pPr>
      <w:r>
        <w:t>Landlords or Zamindars were recognized as the owners of the land. They were given</w:t>
      </w:r>
      <w:r w:rsidR="00B0046F">
        <w:t xml:space="preserve"> </w:t>
      </w:r>
      <w:r>
        <w:t>hereditary rights of succession of the lands under them.</w:t>
      </w:r>
    </w:p>
    <w:p w14:paraId="608E3FF2" w14:textId="4519710E" w:rsidR="006D7D42" w:rsidRDefault="006D7D42" w:rsidP="00170417">
      <w:pPr>
        <w:pStyle w:val="ListParagraph"/>
        <w:numPr>
          <w:ilvl w:val="0"/>
          <w:numId w:val="11"/>
        </w:numPr>
      </w:pPr>
      <w:r>
        <w:t>The Zamindars could sell or transfer the land as they wished.</w:t>
      </w:r>
    </w:p>
    <w:p w14:paraId="60B1F647" w14:textId="5BF2EE8D" w:rsidR="006D7D42" w:rsidRDefault="006D7D42" w:rsidP="00170417">
      <w:pPr>
        <w:pStyle w:val="ListParagraph"/>
        <w:numPr>
          <w:ilvl w:val="0"/>
          <w:numId w:val="11"/>
        </w:numPr>
      </w:pPr>
      <w:r>
        <w:t>The Zamindars’ proprietorship would stay as long as he paid the fixed revenue at the</w:t>
      </w:r>
      <w:r w:rsidR="00B0046F">
        <w:t xml:space="preserve"> </w:t>
      </w:r>
      <w:r>
        <w:t>said date to the government. If they failed to pay, their rights would cease to exist and</w:t>
      </w:r>
      <w:r w:rsidR="00B0046F">
        <w:t xml:space="preserve"> </w:t>
      </w:r>
      <w:r>
        <w:t>the land would be auctioned off.</w:t>
      </w:r>
    </w:p>
    <w:p w14:paraId="4B597C12" w14:textId="2A4CB649" w:rsidR="006D7D42" w:rsidRDefault="006D7D42" w:rsidP="00170417">
      <w:pPr>
        <w:pStyle w:val="ListParagraph"/>
        <w:numPr>
          <w:ilvl w:val="0"/>
          <w:numId w:val="11"/>
        </w:numPr>
      </w:pPr>
      <w:r>
        <w:t>The amount to be paid by the landlords was fixed. It was agreed that this would not</w:t>
      </w:r>
      <w:r w:rsidR="00E176A2">
        <w:t xml:space="preserve"> </w:t>
      </w:r>
      <w:r>
        <w:t>increase in the future (permanent).</w:t>
      </w:r>
    </w:p>
    <w:p w14:paraId="7BBC59E4" w14:textId="7D54FC90" w:rsidR="006D7D42" w:rsidRDefault="006D7D42" w:rsidP="00170417">
      <w:pPr>
        <w:pStyle w:val="ListParagraph"/>
        <w:numPr>
          <w:ilvl w:val="0"/>
          <w:numId w:val="11"/>
        </w:numPr>
      </w:pPr>
      <w:r>
        <w:t>The fixed amount was 10/11th portion of the revenue for the government and 1/10</w:t>
      </w:r>
      <w:r w:rsidRPr="00170417">
        <w:rPr>
          <w:vertAlign w:val="superscript"/>
        </w:rPr>
        <w:t>th</w:t>
      </w:r>
      <w:r w:rsidR="00170417">
        <w:t xml:space="preserve"> </w:t>
      </w:r>
      <w:r>
        <w:t>was for the Zamindar. This tax rate was way higher than the prevailing rates in England.</w:t>
      </w:r>
    </w:p>
    <w:p w14:paraId="15F312A0" w14:textId="552C5353" w:rsidR="006D7D42" w:rsidRDefault="006D7D42" w:rsidP="00170417">
      <w:pPr>
        <w:pStyle w:val="ListParagraph"/>
        <w:numPr>
          <w:ilvl w:val="0"/>
          <w:numId w:val="11"/>
        </w:numPr>
      </w:pPr>
      <w:r>
        <w:lastRenderedPageBreak/>
        <w:t xml:space="preserve">The Zamindar also had to give the tenant a </w:t>
      </w:r>
      <w:proofErr w:type="spellStart"/>
      <w:r>
        <w:t>patta</w:t>
      </w:r>
      <w:proofErr w:type="spellEnd"/>
      <w:r>
        <w:t xml:space="preserve"> which described the area of the land</w:t>
      </w:r>
      <w:r w:rsidR="00170417">
        <w:t xml:space="preserve"> </w:t>
      </w:r>
      <w:r>
        <w:t>given to him and the rent he had to pay the landlord.</w:t>
      </w:r>
    </w:p>
    <w:p w14:paraId="291E2ED6" w14:textId="04900893" w:rsidR="006D7D42" w:rsidRPr="00170417" w:rsidRDefault="006D7D42" w:rsidP="006D7D42">
      <w:pPr>
        <w:rPr>
          <w:rFonts w:ascii="Arial Black" w:hAnsi="Arial Black"/>
          <w:u w:val="single"/>
        </w:rPr>
      </w:pPr>
      <w:r w:rsidRPr="00170417">
        <w:rPr>
          <w:rFonts w:ascii="Arial Black" w:hAnsi="Arial Black"/>
          <w:u w:val="single"/>
        </w:rPr>
        <w:t>Permanent Settlement Impacts</w:t>
      </w:r>
      <w:r w:rsidR="00170417">
        <w:rPr>
          <w:rFonts w:ascii="Arial Black" w:hAnsi="Arial Black"/>
          <w:u w:val="single"/>
        </w:rPr>
        <w:t>:</w:t>
      </w:r>
    </w:p>
    <w:p w14:paraId="247FFE19" w14:textId="393B96B5" w:rsidR="006D7D42" w:rsidRDefault="006D7D42" w:rsidP="006D7D42">
      <w:r>
        <w:t>1. Permanent Settlement Impacts on Peasants</w:t>
      </w:r>
      <w:r w:rsidR="00F572E8">
        <w:t xml:space="preserve"> </w:t>
      </w:r>
      <w:r>
        <w:t>For the peasants, the system of permanent settlement was extremely domineering. This is</w:t>
      </w:r>
      <w:r w:rsidR="003131EF">
        <w:t xml:space="preserve"> </w:t>
      </w:r>
      <w:r>
        <w:t>because they made up a crucial element of the system but received neither adequate care nor</w:t>
      </w:r>
      <w:r w:rsidR="003131EF">
        <w:t xml:space="preserve"> </w:t>
      </w:r>
      <w:r>
        <w:t>attention for their lands.</w:t>
      </w:r>
      <w:r w:rsidR="00E13664">
        <w:t xml:space="preserve"> </w:t>
      </w:r>
      <w:proofErr w:type="gramStart"/>
      <w:r>
        <w:t>Regarding</w:t>
      </w:r>
      <w:proofErr w:type="gramEnd"/>
      <w:r>
        <w:t xml:space="preserve"> the distribution of revenue payments to the peasants, the landowners were not at all</w:t>
      </w:r>
      <w:r w:rsidR="003131EF">
        <w:t xml:space="preserve"> </w:t>
      </w:r>
      <w:r>
        <w:t>forgiving. When sales were very strong, they occasionally had to borrow money from</w:t>
      </w:r>
      <w:r w:rsidR="003131EF">
        <w:t xml:space="preserve"> </w:t>
      </w:r>
      <w:r>
        <w:t>moneylenders, who then exploited it to further their agendas. In the worst situation, if they</w:t>
      </w:r>
      <w:r w:rsidR="003131EF">
        <w:t xml:space="preserve"> </w:t>
      </w:r>
      <w:r>
        <w:t>don’t pay the revenue, they risk being evicted from their land.</w:t>
      </w:r>
    </w:p>
    <w:p w14:paraId="3754EE7C" w14:textId="26A8D754" w:rsidR="006D7D42" w:rsidRDefault="006D7D42" w:rsidP="006D7D42">
      <w:r>
        <w:t>2. Permanent Settlement Impacts on Zamindar</w:t>
      </w:r>
      <w:r w:rsidR="003131EF">
        <w:t xml:space="preserve"> </w:t>
      </w:r>
      <w:r>
        <w:t>The introduction of the permanent settlement system affected zamindars as well since, despite</w:t>
      </w:r>
      <w:r w:rsidR="003131EF">
        <w:t xml:space="preserve"> </w:t>
      </w:r>
      <w:r>
        <w:t>receiving a fixed income from the British, they profited from the increased production from the</w:t>
      </w:r>
      <w:r w:rsidR="003131EF">
        <w:t xml:space="preserve"> </w:t>
      </w:r>
      <w:r>
        <w:t>land, which ultimately benefited both the British and the zamindars. For zamindars, the</w:t>
      </w:r>
      <w:r w:rsidR="003131EF">
        <w:t xml:space="preserve"> </w:t>
      </w:r>
      <w:r>
        <w:t>permanent settlement system’s huge fixed revenues made settlements challenging.</w:t>
      </w:r>
      <w:r w:rsidR="003131EF">
        <w:t xml:space="preserve"> </w:t>
      </w:r>
      <w:r>
        <w:t>The British seized their properties after they stopped paying their debts. Zamindars frequently</w:t>
      </w:r>
      <w:r w:rsidR="003131EF">
        <w:t xml:space="preserve"> </w:t>
      </w:r>
      <w:r>
        <w:t>sublet their properties and relocate to urban areas. Thus, the middleman served as a link</w:t>
      </w:r>
      <w:r w:rsidR="003131EF">
        <w:t xml:space="preserve"> </w:t>
      </w:r>
      <w:r>
        <w:t>between the zamindars and the farmers. The zamindar was the go-between for various things</w:t>
      </w:r>
      <w:r w:rsidR="003131EF">
        <w:t xml:space="preserve"> </w:t>
      </w:r>
      <w:r>
        <w:t>in addition to acting as a broker for British politics.</w:t>
      </w:r>
    </w:p>
    <w:p w14:paraId="73C89D74" w14:textId="77777777" w:rsidR="003131EF" w:rsidRDefault="006D7D42" w:rsidP="006D7D42">
      <w:r>
        <w:t>3. Permanent Settlement Impacts on Company</w:t>
      </w:r>
      <w:r w:rsidR="003131EF">
        <w:t xml:space="preserve"> </w:t>
      </w:r>
      <w:r>
        <w:t xml:space="preserve">The permanent settlement system of 1793 guaranteed the business had a steady stream of </w:t>
      </w:r>
      <w:proofErr w:type="spellStart"/>
      <w:proofErr w:type="gramStart"/>
      <w:r>
        <w:t>cash.One</w:t>
      </w:r>
      <w:proofErr w:type="spellEnd"/>
      <w:proofErr w:type="gramEnd"/>
      <w:r>
        <w:t xml:space="preserve"> of the primary objectives of the Permanent Settlement Act was to increase production in</w:t>
      </w:r>
      <w:r w:rsidR="003131EF">
        <w:t xml:space="preserve"> </w:t>
      </w:r>
      <w:r>
        <w:t>agriculture. The zamindars had no desire to enhance the land, even though they did nothing</w:t>
      </w:r>
      <w:r w:rsidR="003131EF">
        <w:t xml:space="preserve"> </w:t>
      </w:r>
      <w:r>
        <w:t>about it. During the first decade of the 19th century, both prices and cultivation increased. This</w:t>
      </w:r>
      <w:r w:rsidR="003131EF">
        <w:t xml:space="preserve"> </w:t>
      </w:r>
      <w:r>
        <w:t>led to a larger income for zamindars due to the predetermined revenue level, but no profit for</w:t>
      </w:r>
      <w:r w:rsidR="003131EF">
        <w:t xml:space="preserve"> </w:t>
      </w:r>
      <w:r>
        <w:t>the business.</w:t>
      </w:r>
      <w:r w:rsidR="003131EF">
        <w:t xml:space="preserve"> </w:t>
      </w:r>
    </w:p>
    <w:p w14:paraId="33710243" w14:textId="0C10C7E7" w:rsidR="006D7D42" w:rsidRPr="003131EF" w:rsidRDefault="006D7D42" w:rsidP="006D7D42">
      <w:pPr>
        <w:rPr>
          <w:rFonts w:ascii="Arial Black" w:hAnsi="Arial Black"/>
          <w:u w:val="single"/>
        </w:rPr>
      </w:pPr>
      <w:r w:rsidRPr="003131EF">
        <w:rPr>
          <w:rFonts w:ascii="Arial Black" w:hAnsi="Arial Black"/>
          <w:u w:val="single"/>
        </w:rPr>
        <w:t>Merits of the Permanent Settlement</w:t>
      </w:r>
      <w:r w:rsidR="003131EF">
        <w:rPr>
          <w:rFonts w:ascii="Arial Black" w:hAnsi="Arial Black"/>
          <w:u w:val="single"/>
        </w:rPr>
        <w:t>:</w:t>
      </w:r>
    </w:p>
    <w:p w14:paraId="5D7F47A4" w14:textId="68BE1A02" w:rsidR="006D7D42" w:rsidRDefault="006D7D42" w:rsidP="005264D4">
      <w:pPr>
        <w:pStyle w:val="ListParagraph"/>
        <w:numPr>
          <w:ilvl w:val="0"/>
          <w:numId w:val="11"/>
        </w:numPr>
      </w:pPr>
      <w:r>
        <w:t>The responsibility of taking care of farmers fell upon the shoulders of the Indian</w:t>
      </w:r>
      <w:r w:rsidR="003131EF">
        <w:t xml:space="preserve"> </w:t>
      </w:r>
      <w:r>
        <w:t>landlords. Being sons of the soil, they could reach the far corners of the region and also</w:t>
      </w:r>
      <w:r w:rsidR="003131EF">
        <w:t xml:space="preserve"> </w:t>
      </w:r>
      <w:r>
        <w:t>understand local customs very well.</w:t>
      </w:r>
    </w:p>
    <w:p w14:paraId="496425E9" w14:textId="1123915E" w:rsidR="006D7D42" w:rsidRDefault="006D7D42" w:rsidP="005264D4">
      <w:pPr>
        <w:pStyle w:val="ListParagraph"/>
        <w:numPr>
          <w:ilvl w:val="0"/>
          <w:numId w:val="11"/>
        </w:numPr>
      </w:pPr>
      <w:r>
        <w:t>Because of the permanent nature of the system, there was a sense of security for</w:t>
      </w:r>
      <w:r w:rsidR="003131EF">
        <w:t xml:space="preserve"> </w:t>
      </w:r>
      <w:r>
        <w:t>everyone. The company knew the amount it would get in revenue. The landlord also</w:t>
      </w:r>
      <w:r w:rsidR="003131EF">
        <w:t xml:space="preserve"> </w:t>
      </w:r>
      <w:r>
        <w:t xml:space="preserve">was assured of the amount. Finally, the farmers also, instead of the </w:t>
      </w:r>
      <w:proofErr w:type="spellStart"/>
      <w:r>
        <w:t>patta</w:t>
      </w:r>
      <w:proofErr w:type="spellEnd"/>
      <w:r>
        <w:t xml:space="preserve"> were certain</w:t>
      </w:r>
      <w:r w:rsidR="003131EF">
        <w:t xml:space="preserve"> </w:t>
      </w:r>
      <w:r>
        <w:t>of their holdings and knew how much rent was to be paid.</w:t>
      </w:r>
    </w:p>
    <w:p w14:paraId="67AC8A73" w14:textId="3CEFBBDB" w:rsidR="005264D4" w:rsidRDefault="006D7D42" w:rsidP="005264D4">
      <w:pPr>
        <w:pStyle w:val="ListParagraph"/>
        <w:numPr>
          <w:ilvl w:val="0"/>
          <w:numId w:val="11"/>
        </w:numPr>
      </w:pPr>
      <w:r>
        <w:t>Since the settlement was permanent, the Zamindars would have an interest in the</w:t>
      </w:r>
      <w:r w:rsidR="003131EF">
        <w:t xml:space="preserve"> </w:t>
      </w:r>
      <w:r>
        <w:t>improvement in the land thereby improving the revenue.</w:t>
      </w:r>
    </w:p>
    <w:p w14:paraId="0187291A" w14:textId="47172B0A" w:rsidR="006D7D42" w:rsidRPr="005264D4" w:rsidRDefault="003131EF" w:rsidP="006D7D42">
      <w:pPr>
        <w:rPr>
          <w:rFonts w:ascii="Arial Black" w:hAnsi="Arial Black"/>
          <w:u w:val="single"/>
        </w:rPr>
      </w:pPr>
      <w:r>
        <w:t xml:space="preserve"> </w:t>
      </w:r>
      <w:r w:rsidR="006D7D42" w:rsidRPr="005264D4">
        <w:rPr>
          <w:rFonts w:ascii="Arial Black" w:hAnsi="Arial Black"/>
          <w:u w:val="single"/>
        </w:rPr>
        <w:t>Demerits of the Permanent Settlement</w:t>
      </w:r>
      <w:r w:rsidR="005264D4">
        <w:rPr>
          <w:rFonts w:ascii="Arial Black" w:hAnsi="Arial Black"/>
          <w:u w:val="single"/>
        </w:rPr>
        <w:t>:</w:t>
      </w:r>
    </w:p>
    <w:p w14:paraId="26C376DC" w14:textId="237673D8" w:rsidR="006D7D42" w:rsidRDefault="006D7D42" w:rsidP="005264D4">
      <w:pPr>
        <w:pStyle w:val="ListParagraph"/>
        <w:numPr>
          <w:ilvl w:val="0"/>
          <w:numId w:val="11"/>
        </w:numPr>
      </w:pPr>
      <w:r>
        <w:t>The basic demerit of this system was that the efficiency depended upon the nature of</w:t>
      </w:r>
      <w:r w:rsidR="003131EF">
        <w:t xml:space="preserve"> </w:t>
      </w:r>
      <w:r>
        <w:t>the Zamindars. If they were good, the interests of the farmers and the land were looked</w:t>
      </w:r>
      <w:r w:rsidR="003131EF">
        <w:t xml:space="preserve"> </w:t>
      </w:r>
      <w:r>
        <w:t>after very well. They would make improvements in the land which would be beneficial</w:t>
      </w:r>
      <w:r w:rsidR="003131EF">
        <w:t xml:space="preserve"> </w:t>
      </w:r>
      <w:r>
        <w:t>to everyone concerned. But if the landlords were bad, they were negligent of the plight</w:t>
      </w:r>
      <w:r w:rsidR="003131EF">
        <w:t xml:space="preserve"> </w:t>
      </w:r>
      <w:r>
        <w:t>of the farmers and the conditions of the land.</w:t>
      </w:r>
    </w:p>
    <w:p w14:paraId="0E176CC7" w14:textId="6B11FBEA" w:rsidR="006D7D42" w:rsidRDefault="006D7D42" w:rsidP="005264D4">
      <w:pPr>
        <w:pStyle w:val="ListParagraph"/>
        <w:numPr>
          <w:ilvl w:val="0"/>
          <w:numId w:val="11"/>
        </w:numPr>
      </w:pPr>
      <w:r>
        <w:lastRenderedPageBreak/>
        <w:t>This created a class of hereditary landlords forming the upper aristocracy in society</w:t>
      </w:r>
      <w:r w:rsidR="003131EF">
        <w:t xml:space="preserve"> </w:t>
      </w:r>
      <w:r>
        <w:t>who generally led luxurious and extravagant lifestyles.</w:t>
      </w:r>
    </w:p>
    <w:p w14:paraId="368C0A7C" w14:textId="0337BB3D" w:rsidR="006D7D42" w:rsidRDefault="006D7D42" w:rsidP="005264D4">
      <w:pPr>
        <w:pStyle w:val="ListParagraph"/>
        <w:numPr>
          <w:ilvl w:val="0"/>
          <w:numId w:val="11"/>
        </w:numPr>
      </w:pPr>
      <w:r>
        <w:t>The Zamindars were generally favorable to the British administration and supported the</w:t>
      </w:r>
      <w:r w:rsidR="003131EF">
        <w:t xml:space="preserve"> </w:t>
      </w:r>
      <w:r>
        <w:t>British even during the freedom struggle. There were exceptions.</w:t>
      </w:r>
    </w:p>
    <w:p w14:paraId="0E31107B" w14:textId="1540DE65" w:rsidR="006D7D42" w:rsidRDefault="006D7D42" w:rsidP="005264D4">
      <w:pPr>
        <w:pStyle w:val="ListParagraph"/>
        <w:numPr>
          <w:ilvl w:val="0"/>
          <w:numId w:val="11"/>
        </w:numPr>
      </w:pPr>
      <w:r>
        <w:t>The land assessment was not done properly and land revenue was fixed arbitrarily. This</w:t>
      </w:r>
      <w:r w:rsidR="003131EF">
        <w:t xml:space="preserve"> </w:t>
      </w:r>
      <w:r>
        <w:t>meant that both productive and unproductive land was expected to furnish revenue at</w:t>
      </w:r>
      <w:r w:rsidR="003131EF">
        <w:t xml:space="preserve"> </w:t>
      </w:r>
      <w:r>
        <w:t>the same rates. This created a burden on the farmers of unproductive land. Also, in the</w:t>
      </w:r>
      <w:r w:rsidR="003131EF">
        <w:t xml:space="preserve"> </w:t>
      </w:r>
      <w:r>
        <w:t>case of productive land, it was a loss of revenue to the government.</w:t>
      </w:r>
    </w:p>
    <w:p w14:paraId="7C0E619C" w14:textId="4BAAA527" w:rsidR="00CA07D8" w:rsidRDefault="006D7D42" w:rsidP="005264D4">
      <w:pPr>
        <w:pStyle w:val="ListParagraph"/>
        <w:numPr>
          <w:ilvl w:val="0"/>
          <w:numId w:val="11"/>
        </w:numPr>
      </w:pPr>
      <w:r>
        <w:t>The revenue rates were so high that many Zamindars became defaulters. In time, this</w:t>
      </w:r>
      <w:r w:rsidR="003131EF">
        <w:t xml:space="preserve"> </w:t>
      </w:r>
      <w:r>
        <w:t>system proved to have disastrous effects. In 1811, the British government warned</w:t>
      </w:r>
      <w:r w:rsidR="003131EF">
        <w:t xml:space="preserve"> </w:t>
      </w:r>
      <w:r>
        <w:t>against the imposition of permanent settlements without a proper land</w:t>
      </w:r>
    </w:p>
    <w:sectPr w:rsidR="00CA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0CB8"/>
    <w:multiLevelType w:val="hybridMultilevel"/>
    <w:tmpl w:val="2C145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A2FEE"/>
    <w:multiLevelType w:val="hybridMultilevel"/>
    <w:tmpl w:val="E7E85C90"/>
    <w:lvl w:ilvl="0" w:tplc="0409000F">
      <w:start w:val="1"/>
      <w:numFmt w:val="decimal"/>
      <w:lvlText w:val="%1.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" w15:restartNumberingAfterBreak="0">
    <w:nsid w:val="225C67D7"/>
    <w:multiLevelType w:val="hybridMultilevel"/>
    <w:tmpl w:val="8E16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A27ED"/>
    <w:multiLevelType w:val="hybridMultilevel"/>
    <w:tmpl w:val="B5C0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F6796"/>
    <w:multiLevelType w:val="hybridMultilevel"/>
    <w:tmpl w:val="53F2EE94"/>
    <w:lvl w:ilvl="0" w:tplc="F682864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677"/>
    <w:multiLevelType w:val="hybridMultilevel"/>
    <w:tmpl w:val="7076E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96702"/>
    <w:multiLevelType w:val="hybridMultilevel"/>
    <w:tmpl w:val="A8429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611D3"/>
    <w:multiLevelType w:val="hybridMultilevel"/>
    <w:tmpl w:val="50369A34"/>
    <w:lvl w:ilvl="0" w:tplc="915AB9C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03844"/>
    <w:multiLevelType w:val="hybridMultilevel"/>
    <w:tmpl w:val="9DF2E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E1DCC"/>
    <w:multiLevelType w:val="hybridMultilevel"/>
    <w:tmpl w:val="945C0EFE"/>
    <w:lvl w:ilvl="0" w:tplc="F682864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171D9"/>
    <w:multiLevelType w:val="hybridMultilevel"/>
    <w:tmpl w:val="CAE0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67204"/>
    <w:multiLevelType w:val="hybridMultilevel"/>
    <w:tmpl w:val="A50C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F3C43"/>
    <w:multiLevelType w:val="hybridMultilevel"/>
    <w:tmpl w:val="FFEEF8EE"/>
    <w:lvl w:ilvl="0" w:tplc="F682864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955037">
    <w:abstractNumId w:val="0"/>
  </w:num>
  <w:num w:numId="2" w16cid:durableId="1370645145">
    <w:abstractNumId w:val="7"/>
  </w:num>
  <w:num w:numId="3" w16cid:durableId="1793405863">
    <w:abstractNumId w:val="2"/>
  </w:num>
  <w:num w:numId="4" w16cid:durableId="288633186">
    <w:abstractNumId w:val="6"/>
  </w:num>
  <w:num w:numId="5" w16cid:durableId="553546682">
    <w:abstractNumId w:val="12"/>
  </w:num>
  <w:num w:numId="6" w16cid:durableId="1996184442">
    <w:abstractNumId w:val="1"/>
  </w:num>
  <w:num w:numId="7" w16cid:durableId="1919317155">
    <w:abstractNumId w:val="9"/>
  </w:num>
  <w:num w:numId="8" w16cid:durableId="1032465122">
    <w:abstractNumId w:val="8"/>
  </w:num>
  <w:num w:numId="9" w16cid:durableId="1334721771">
    <w:abstractNumId w:val="5"/>
  </w:num>
  <w:num w:numId="10" w16cid:durableId="1418483144">
    <w:abstractNumId w:val="4"/>
  </w:num>
  <w:num w:numId="11" w16cid:durableId="1656951913">
    <w:abstractNumId w:val="3"/>
  </w:num>
  <w:num w:numId="12" w16cid:durableId="432088435">
    <w:abstractNumId w:val="10"/>
  </w:num>
  <w:num w:numId="13" w16cid:durableId="11746144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46"/>
    <w:rsid w:val="00170417"/>
    <w:rsid w:val="00235472"/>
    <w:rsid w:val="0029538D"/>
    <w:rsid w:val="003131EF"/>
    <w:rsid w:val="005264D4"/>
    <w:rsid w:val="00664542"/>
    <w:rsid w:val="006D78D6"/>
    <w:rsid w:val="006D7D42"/>
    <w:rsid w:val="00817214"/>
    <w:rsid w:val="0085312E"/>
    <w:rsid w:val="00AC72BF"/>
    <w:rsid w:val="00B0046F"/>
    <w:rsid w:val="00C24146"/>
    <w:rsid w:val="00CA07D8"/>
    <w:rsid w:val="00E13664"/>
    <w:rsid w:val="00E176A2"/>
    <w:rsid w:val="00F5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71FF"/>
  <w15:chartTrackingRefBased/>
  <w15:docId w15:val="{6E3F14BF-083A-4809-8983-970FB580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MisHkaT_uL SiFaT</dc:creator>
  <cp:keywords/>
  <dc:description/>
  <cp:lastModifiedBy>MisHkaT_uL SiFaT</cp:lastModifiedBy>
  <cp:revision>15</cp:revision>
  <dcterms:created xsi:type="dcterms:W3CDTF">2023-10-25T03:26:00Z</dcterms:created>
  <dcterms:modified xsi:type="dcterms:W3CDTF">2023-10-25T13:45:00Z</dcterms:modified>
</cp:coreProperties>
</file>