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0.0" w:type="dxa"/>
        <w:jc w:val="left"/>
        <w:tblInd w:w="-2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70"/>
        <w:tblGridChange w:id="0">
          <w:tblGrid>
            <w:gridCol w:w="9770"/>
          </w:tblGrid>
        </w:tblGridChange>
      </w:tblGrid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UNITED INTERNATIONAL UNIVERSITY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1905</wp:posOffset>
                  </wp:positionV>
                  <wp:extent cx="731520" cy="670560"/>
                  <wp:effectExtent b="0" l="0" r="0" t="0"/>
                  <wp:wrapSquare wrapText="bothSides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70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Department of Computer Science and Engineering (CSE)</w:t>
            </w:r>
          </w:p>
          <w:p w:rsidR="00000000" w:rsidDel="00000000" w:rsidP="00000000" w:rsidRDefault="00000000" w:rsidRPr="00000000" w14:paraId="00000004">
            <w:pPr>
              <w:pStyle w:val="Heading1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Syllabus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Course Title </w:t>
              <w:tab/>
              <w:t xml:space="preserve">:   Calculus and Linear Algebra</w:t>
            </w:r>
          </w:p>
          <w:p w:rsidR="00000000" w:rsidDel="00000000" w:rsidP="00000000" w:rsidRDefault="00000000" w:rsidRPr="00000000" w14:paraId="00000008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2. </w:t>
              <w:tab/>
              <w:t xml:space="preserve">Course Code</w:t>
              <w:tab/>
              <w:t xml:space="preserve">:    MATH 2183</w:t>
            </w:r>
          </w:p>
          <w:p w:rsidR="00000000" w:rsidDel="00000000" w:rsidP="00000000" w:rsidRDefault="00000000" w:rsidRPr="00000000" w14:paraId="00000009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3.</w:t>
              <w:tab/>
              <w:t xml:space="preserve">Trimester and Year </w:t>
              <w:tab/>
              <w:t xml:space="preserve">:   Spring 2024</w:t>
            </w:r>
          </w:p>
          <w:p w:rsidR="00000000" w:rsidDel="00000000" w:rsidP="00000000" w:rsidRDefault="00000000" w:rsidRPr="00000000" w14:paraId="0000000A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4.</w:t>
              <w:tab/>
              <w:t xml:space="preserve">Credit Hours: </w:t>
              <w:tab/>
              <w:t xml:space="preserve">3</w:t>
            </w:r>
          </w:p>
          <w:p w:rsidR="00000000" w:rsidDel="00000000" w:rsidP="00000000" w:rsidRDefault="00000000" w:rsidRPr="00000000" w14:paraId="0000000B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5.</w:t>
              <w:tab/>
              <w:t xml:space="preserve">Section</w:t>
              <w:tab/>
              <w:t xml:space="preserve">: G</w:t>
            </w:r>
          </w:p>
          <w:p w:rsidR="00000000" w:rsidDel="00000000" w:rsidP="00000000" w:rsidRDefault="00000000" w:rsidRPr="00000000" w14:paraId="0000000C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6.</w:t>
              <w:tab/>
              <w:t xml:space="preserve">Instructor’s Name</w:t>
              <w:tab/>
              <w:t xml:space="preserve">Muhaiminul Islam Adnan (MIA), Lecturer in Mathematics, INS.</w:t>
            </w:r>
          </w:p>
          <w:p w:rsidR="00000000" w:rsidDel="00000000" w:rsidP="00000000" w:rsidRDefault="00000000" w:rsidRPr="00000000" w14:paraId="0000000D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  <w:between w:color="000000" w:space="1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7.</w:t>
              <w:tab/>
              <w:t xml:space="preserve">Email</w:t>
              <w:tab/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adnan@ins.uiu.ac.bd</w:t>
              </w:r>
            </w:hyperlink>
            <w:r w:rsidDel="00000000" w:rsidR="00000000" w:rsidRPr="00000000">
              <w:rPr>
                <w:rtl w:val="0"/>
              </w:rPr>
              <w:t xml:space="preserve">, Mobile – 01911611301, Room No. 619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right="-108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Syllabus of Math 183/2183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42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005"/>
              <w:gridCol w:w="3932"/>
              <w:gridCol w:w="630"/>
              <w:gridCol w:w="2685"/>
              <w:gridCol w:w="1290"/>
              <w:tblGridChange w:id="0">
                <w:tblGrid>
                  <w:gridCol w:w="1005"/>
                  <w:gridCol w:w="3932"/>
                  <w:gridCol w:w="630"/>
                  <w:gridCol w:w="2685"/>
                  <w:gridCol w:w="1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line="288" w:lineRule="auto"/>
                    <w:ind w:left="-12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line="288" w:lineRule="auto"/>
                    <w:ind w:left="-12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Topics/Assignments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13">
                  <w:pPr>
                    <w:spacing w:line="288" w:lineRule="auto"/>
                    <w:ind w:left="-12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COs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14">
                  <w:pPr>
                    <w:spacing w:line="288" w:lineRule="auto"/>
                    <w:ind w:left="-12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Reading Reference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</w:tcPr>
                <w:p w:rsidR="00000000" w:rsidDel="00000000" w:rsidP="00000000" w:rsidRDefault="00000000" w:rsidRPr="00000000" w14:paraId="00000015">
                  <w:pPr>
                    <w:spacing w:line="288" w:lineRule="auto"/>
                    <w:ind w:left="-120" w:firstLine="0"/>
                    <w:jc w:val="center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Activities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5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ff" w:val="clear"/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16">
                  <w:pPr>
                    <w:spacing w:line="288" w:lineRule="auto"/>
                    <w:ind w:left="-12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color w:val="1f4e79"/>
                      <w:rtl w:val="0"/>
                    </w:rPr>
                    <w:t xml:space="preserve">Calculus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1, 2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Analysis of Function I: Slope and Concavity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0">
                  <w:pPr>
                    <w:spacing w:line="288" w:lineRule="auto"/>
                    <w:jc w:val="both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4.1: 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Definition-4.1.1, Theorem-4.1.2, Definition-4.1.3, Theorem-4.1.4, Inflection points, Definition-4.1.5.  Examples: 1-5  </w:t>
                  </w:r>
                </w:p>
                <w:p w:rsidR="00000000" w:rsidDel="00000000" w:rsidP="00000000" w:rsidRDefault="00000000" w:rsidRPr="00000000" w14:paraId="00000021">
                  <w:pPr>
                    <w:spacing w:line="288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 Set 4.1: 9,10, 15-20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3, 4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2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Analysis of function II: Relative Extrema and  Polynomials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A">
                  <w:pPr>
                    <w:spacing w:line="288" w:lineRule="auto"/>
                    <w:jc w:val="both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4.2: 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Definition-4.2.1, Theorem-4.2.2, First Derivative Test, Theorem-4.2.3, Second Derivative Test, Theorem-4.2.4, Analysis of polynomials.   Examples: 1-8 Exercise Set 4.2: 33-54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2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5, 6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2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  <w:rtl w:val="0"/>
                    </w:rPr>
                    <w:t xml:space="preserve">Partial Derivatives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2">
                  <w:pPr>
                    <w:spacing w:line="288" w:lineRule="auto"/>
                    <w:jc w:val="both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13.3: 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Definition-13.3.1,Examples: 1-5, 10-14   Exercise Set 13.3: 1-13, 25-52, 85-92, 95-104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432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7, 8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3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color w:val="000000"/>
                      <w:sz w:val="16"/>
                      <w:szCs w:val="16"/>
                      <w:rtl w:val="0"/>
                    </w:rPr>
                    <w:t xml:space="preserve">The Chain Rule   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C">
                  <w:pPr>
                    <w:spacing w:line="288" w:lineRule="auto"/>
                    <w:jc w:val="both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13.5: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Theorem-13.5.1, Theorem-13.5.2, Theorem-13.5.3, Related rates problems,Theorem-13.5.4,</w:t>
                  </w:r>
                </w:p>
                <w:p w:rsidR="00000000" w:rsidDel="00000000" w:rsidP="00000000" w:rsidRDefault="00000000" w:rsidRPr="00000000" w14:paraId="0000003D">
                  <w:pPr>
                    <w:spacing w:line="288" w:lineRule="auto"/>
                    <w:jc w:val="both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Theorem-13.5.5, Other versions of chain rule. Examples:1-8  Exercise Set 13.5: 1-10, 17-34, 41-44, 50-54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3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40">
                  <w:pPr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381" w:hRule="atLeast"/>
                <w:tblHeader w:val="0"/>
              </w:trPr>
              <w:tc>
                <w:tcPr>
                  <w:gridSpan w:val="5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color w:val="7030a0"/>
                      <w:rtl w:val="0"/>
                    </w:rPr>
                    <w:t xml:space="preserve">Ordinary Differential Equations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line="288" w:lineRule="auto"/>
                    <w:ind w:left="-12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Introduction to the differential equations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9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1.3: Exercise: (1-27)odd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4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4C">
                  <w:pPr>
                    <w:spacing w:line="288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10-13</w:t>
                  </w:r>
                </w:p>
                <w:p w:rsidR="00000000" w:rsidDel="00000000" w:rsidP="00000000" w:rsidRDefault="00000000" w:rsidRPr="00000000" w14:paraId="0000004E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4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Methods for the solution of the 1</w:t>
                  </w:r>
                  <w:r w:rsidDel="00000000" w:rsidR="00000000" w:rsidRPr="00000000">
                    <w:rPr>
                      <w:color w:val="000000"/>
                      <w:sz w:val="16"/>
                      <w:szCs w:val="16"/>
                      <w:vertAlign w:val="superscript"/>
                      <w:rtl w:val="0"/>
                    </w:rPr>
                    <w:t xml:space="preserve">st </w:t>
                  </w: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order differential equations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5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54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2.1: Examples: 1-4</w:t>
                  </w:r>
                </w:p>
                <w:p w:rsidR="00000000" w:rsidDel="00000000" w:rsidP="00000000" w:rsidRDefault="00000000" w:rsidRPr="00000000" w14:paraId="00000055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(1-19)odd</w:t>
                  </w:r>
                </w:p>
                <w:p w:rsidR="00000000" w:rsidDel="00000000" w:rsidP="00000000" w:rsidRDefault="00000000" w:rsidRPr="00000000" w14:paraId="00000056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2.2: Examples: 1-3</w:t>
                  </w:r>
                </w:p>
                <w:p w:rsidR="00000000" w:rsidDel="00000000" w:rsidP="00000000" w:rsidRDefault="00000000" w:rsidRPr="00000000" w14:paraId="00000057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(1-19)odd</w:t>
                  </w:r>
                </w:p>
                <w:p w:rsidR="00000000" w:rsidDel="00000000" w:rsidP="00000000" w:rsidRDefault="00000000" w:rsidRPr="00000000" w14:paraId="00000058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2.6: Example: 1, 2</w:t>
                  </w:r>
                </w:p>
                <w:p w:rsidR="00000000" w:rsidDel="00000000" w:rsidP="00000000" w:rsidRDefault="00000000" w:rsidRPr="00000000" w14:paraId="00000059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(1-13)odd</w:t>
                  </w:r>
                </w:p>
                <w:p w:rsidR="00000000" w:rsidDel="00000000" w:rsidP="00000000" w:rsidRDefault="00000000" w:rsidRPr="00000000" w14:paraId="0000005A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Zill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2.5: Example: 1, 2</w:t>
                  </w:r>
                </w:p>
                <w:p w:rsidR="00000000" w:rsidDel="00000000" w:rsidP="00000000" w:rsidRDefault="00000000" w:rsidRPr="00000000" w14:paraId="0000005B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1-10, 15-22</w:t>
                  </w:r>
                </w:p>
                <w:p w:rsidR="00000000" w:rsidDel="00000000" w:rsidP="00000000" w:rsidRDefault="00000000" w:rsidRPr="00000000" w14:paraId="0000005C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62">
                  <w:pPr>
                    <w:spacing w:line="288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</w:p>
              </w:tc>
            </w:tr>
            <w:tr>
              <w:trPr>
                <w:cantSplit w:val="0"/>
                <w:trHeight w:val="288" w:hRule="atLeast"/>
                <w:tblHeader w:val="0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line="288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14-16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</w:tcPr>
                <w:p w:rsidR="00000000" w:rsidDel="00000000" w:rsidP="00000000" w:rsidRDefault="00000000" w:rsidRPr="00000000" w14:paraId="0000006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Methods for the solution of the higher Or, 2</w:t>
                  </w:r>
                  <w:r w:rsidDel="00000000" w:rsidR="00000000" w:rsidRPr="00000000">
                    <w:rPr>
                      <w:color w:val="000000"/>
                      <w:sz w:val="16"/>
                      <w:szCs w:val="16"/>
                      <w:vertAlign w:val="superscript"/>
                      <w:rtl w:val="0"/>
                    </w:rPr>
                    <w:t xml:space="preserve">nd</w:t>
                  </w:r>
                  <w:r w:rsidDel="00000000" w:rsidR="00000000" w:rsidRPr="00000000">
                    <w:rPr>
                      <w:color w:val="000000"/>
                      <w:sz w:val="16"/>
                      <w:szCs w:val="16"/>
                      <w:rtl w:val="0"/>
                    </w:rPr>
                    <w:t xml:space="preserve"> order homogeneous and  non-homogeneous linear differential equations with constant coefficients </w:t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1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both"/>
                    <w:rPr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rPr>
                      <w:color w:val="00000a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75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3.1: Example: 1-3</w:t>
                  </w:r>
                </w:p>
                <w:p w:rsidR="00000000" w:rsidDel="00000000" w:rsidP="00000000" w:rsidRDefault="00000000" w:rsidRPr="00000000" w14:paraId="00000076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1-16</w:t>
                  </w:r>
                </w:p>
                <w:p w:rsidR="00000000" w:rsidDel="00000000" w:rsidP="00000000" w:rsidRDefault="00000000" w:rsidRPr="00000000" w14:paraId="00000077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 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3.3: Example: 1-3</w:t>
                  </w:r>
                </w:p>
                <w:p w:rsidR="00000000" w:rsidDel="00000000" w:rsidP="00000000" w:rsidRDefault="00000000" w:rsidRPr="00000000" w14:paraId="00000078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7-22</w:t>
                  </w:r>
                </w:p>
                <w:p w:rsidR="00000000" w:rsidDel="00000000" w:rsidP="00000000" w:rsidRDefault="00000000" w:rsidRPr="00000000" w14:paraId="00000079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BD</w:t>
                  </w: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3.4: Example: 1-3</w:t>
                  </w:r>
                </w:p>
                <w:p w:rsidR="00000000" w:rsidDel="00000000" w:rsidP="00000000" w:rsidRDefault="00000000" w:rsidRPr="00000000" w14:paraId="0000007A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Exercise: 1-14</w:t>
                  </w:r>
                </w:p>
                <w:p w:rsidR="00000000" w:rsidDel="00000000" w:rsidP="00000000" w:rsidRDefault="00000000" w:rsidRPr="00000000" w14:paraId="0000007B">
                  <w:pPr>
                    <w:spacing w:line="288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HKD 3</w:t>
                  </w:r>
                </w:p>
                <w:p w:rsidR="00000000" w:rsidDel="00000000" w:rsidP="00000000" w:rsidRDefault="00000000" w:rsidRPr="00000000" w14:paraId="0000007C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 3.20: 1-11</w:t>
                  </w:r>
                </w:p>
                <w:p w:rsidR="00000000" w:rsidDel="00000000" w:rsidP="00000000" w:rsidRDefault="00000000" w:rsidRPr="00000000" w14:paraId="0000007D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Example : 51, 52</w:t>
                  </w:r>
                </w:p>
                <w:p w:rsidR="00000000" w:rsidDel="00000000" w:rsidP="00000000" w:rsidRDefault="00000000" w:rsidRPr="00000000" w14:paraId="0000007E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 3.21: 1, 2, 4-6, 8</w:t>
                  </w:r>
                </w:p>
                <w:p w:rsidR="00000000" w:rsidDel="00000000" w:rsidP="00000000" w:rsidRDefault="00000000" w:rsidRPr="00000000" w14:paraId="0000007F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 3.22: 1-2, 5, 6, 8-11, 13, 15, 17;</w:t>
                  </w:r>
                </w:p>
                <w:p w:rsidR="00000000" w:rsidDel="00000000" w:rsidP="00000000" w:rsidRDefault="00000000" w:rsidRPr="00000000" w14:paraId="00000080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Example : 54-56</w:t>
                  </w:r>
                </w:p>
                <w:p w:rsidR="00000000" w:rsidDel="00000000" w:rsidP="00000000" w:rsidRDefault="00000000" w:rsidRPr="00000000" w14:paraId="00000081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Exercise 3.23: 1, 4, 5, 11</w:t>
                  </w:r>
                </w:p>
                <w:p w:rsidR="00000000" w:rsidDel="00000000" w:rsidP="00000000" w:rsidRDefault="00000000" w:rsidRPr="00000000" w14:paraId="00000082">
                  <w:pPr>
                    <w:spacing w:line="288" w:lineRule="auto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Example: 57, 58, 59 &amp; 61.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Q/A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a"/>
                      <w:sz w:val="20"/>
                      <w:szCs w:val="20"/>
                      <w:rtl w:val="0"/>
                    </w:rPr>
                    <w:t xml:space="preserve">Test,</w:t>
                  </w:r>
                </w:p>
                <w:p w:rsidR="00000000" w:rsidDel="00000000" w:rsidP="00000000" w:rsidRDefault="00000000" w:rsidRPr="00000000" w14:paraId="00000085">
                  <w:pPr>
                    <w:spacing w:line="288" w:lineRule="auto"/>
                    <w:ind w:left="-120" w:firstLine="0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Assignment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gridSpan w:val="5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left w:w="120.0" w:type="dxa"/>
                    <w:right w:w="120.0" w:type="dxa"/>
                  </w:tcMar>
                  <w:vAlign w:val="center"/>
                </w:tcPr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</w:rPr>
                  </w:pPr>
                  <w:r w:rsidDel="00000000" w:rsidR="00000000" w:rsidRPr="00000000">
                    <w:rPr>
                      <w:color w:val="00000a"/>
                      <w:rtl w:val="0"/>
                    </w:rPr>
                    <w:t xml:space="preserve">Linear Algebra</w:t>
                  </w:r>
                </w:p>
                <w:tbl>
                  <w:tblPr>
                    <w:tblStyle w:val="Table3"/>
                    <w:tblW w:w="9291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858"/>
                    <w:gridCol w:w="2970"/>
                    <w:gridCol w:w="709"/>
                    <w:gridCol w:w="1895"/>
                    <w:gridCol w:w="1859"/>
                    <w:tblGridChange w:id="0">
                      <w:tblGrid>
                        <w:gridCol w:w="1858"/>
                        <w:gridCol w:w="2970"/>
                        <w:gridCol w:w="709"/>
                        <w:gridCol w:w="1895"/>
                        <w:gridCol w:w="185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widowControl w:val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17-19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8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9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A">
                        <w:pPr>
                          <w:widowControl w:val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Introduction to the system of linear equations.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B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rPr>
                            <w:color w:val="00000a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C">
                        <w:pPr>
                          <w:widowControl w:val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8D">
                        <w:pPr>
                          <w:spacing w:line="288" w:lineRule="auto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2.1: Examples: 1-7 Exercise:(1-23) odd</w:t>
                        </w:r>
                      </w:p>
                      <w:p w:rsidR="00000000" w:rsidDel="00000000" w:rsidP="00000000" w:rsidRDefault="00000000" w:rsidRPr="00000000" w14:paraId="0000008E">
                        <w:pPr>
                          <w:spacing w:line="288" w:lineRule="auto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2.2: Examples: 1–7</w:t>
                        </w:r>
                      </w:p>
                      <w:p w:rsidR="00000000" w:rsidDel="00000000" w:rsidP="00000000" w:rsidRDefault="00000000" w:rsidRPr="00000000" w14:paraId="0000008F">
                        <w:pPr>
                          <w:widowControl w:val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 : (1-37)odd, 43, 45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0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center"/>
                          <w:rPr>
                            <w:color w:val="00000a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00000a"/>
                            <w:sz w:val="20"/>
                            <w:szCs w:val="20"/>
                            <w:rtl w:val="0"/>
                          </w:rPr>
                          <w:t xml:space="preserve">Q/A</w:t>
                        </w:r>
                      </w:p>
                      <w:p w:rsidR="00000000" w:rsidDel="00000000" w:rsidP="00000000" w:rsidRDefault="00000000" w:rsidRPr="00000000" w14:paraId="00000091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center"/>
                          <w:rPr>
                            <w:color w:val="00000a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00000a"/>
                            <w:sz w:val="20"/>
                            <w:szCs w:val="20"/>
                            <w:rtl w:val="0"/>
                          </w:rPr>
                          <w:t xml:space="preserve">Test,</w:t>
                        </w:r>
                      </w:p>
                      <w:p w:rsidR="00000000" w:rsidDel="00000000" w:rsidP="00000000" w:rsidRDefault="00000000" w:rsidRPr="00000000" w14:paraId="00000092">
                        <w:pPr>
                          <w:widowControl w:val="0"/>
                          <w:jc w:val="center"/>
                          <w:rPr>
                            <w:color w:val="00000a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Assignment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spacing w:line="288" w:lineRule="auto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      20-24</w:t>
                        </w:r>
                      </w:p>
                      <w:p w:rsidR="00000000" w:rsidDel="00000000" w:rsidP="00000000" w:rsidRDefault="00000000" w:rsidRPr="00000000" w14:paraId="00000094">
                        <w:pPr>
                          <w:widowControl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5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6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7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8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9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A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B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C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both"/>
                          <w:rPr>
                            <w:color w:val="000000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color w:val="000000"/>
                            <w:sz w:val="16"/>
                            <w:szCs w:val="16"/>
                            <w:rtl w:val="0"/>
                          </w:rPr>
                          <w:t xml:space="preserve">Matrices and Matrix Algebra</w:t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D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rPr>
                            <w:color w:val="00000a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9E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3.1: Examples: 1-8, 10</w:t>
                        </w:r>
                      </w:p>
                      <w:p w:rsidR="00000000" w:rsidDel="00000000" w:rsidP="00000000" w:rsidRDefault="00000000" w:rsidRPr="00000000" w14:paraId="0000009F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Exercise: (1-19)odd</w:t>
                        </w:r>
                      </w:p>
                      <w:p w:rsidR="00000000" w:rsidDel="00000000" w:rsidP="00000000" w:rsidRDefault="00000000" w:rsidRPr="00000000" w14:paraId="000000A0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 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3.2: Examples: 1-12</w:t>
                        </w:r>
                      </w:p>
                      <w:p w:rsidR="00000000" w:rsidDel="00000000" w:rsidP="00000000" w:rsidRDefault="00000000" w:rsidRPr="00000000" w14:paraId="000000A1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Exercise: (1-15)odd</w:t>
                        </w:r>
                      </w:p>
                      <w:p w:rsidR="00000000" w:rsidDel="00000000" w:rsidP="00000000" w:rsidRDefault="00000000" w:rsidRPr="00000000" w14:paraId="000000A2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 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3.3: Examples:3</w:t>
                        </w:r>
                      </w:p>
                      <w:p w:rsidR="00000000" w:rsidDel="00000000" w:rsidP="00000000" w:rsidRDefault="00000000" w:rsidRPr="00000000" w14:paraId="000000A3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Exercise: 11</w:t>
                        </w:r>
                      </w:p>
                      <w:p w:rsidR="00000000" w:rsidDel="00000000" w:rsidP="00000000" w:rsidRDefault="00000000" w:rsidRPr="00000000" w14:paraId="000000A4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4.3: Examples: 1-6</w:t>
                        </w:r>
                      </w:p>
                      <w:p w:rsidR="00000000" w:rsidDel="00000000" w:rsidP="00000000" w:rsidRDefault="00000000" w:rsidRPr="00000000" w14:paraId="000000A5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Exercise: 1-10</w:t>
                        </w:r>
                      </w:p>
                      <w:p w:rsidR="00000000" w:rsidDel="00000000" w:rsidP="00000000" w:rsidRDefault="00000000" w:rsidRPr="00000000" w14:paraId="000000A6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4.4: Examples: 1-4</w:t>
                        </w:r>
                      </w:p>
                      <w:p w:rsidR="00000000" w:rsidDel="00000000" w:rsidP="00000000" w:rsidRDefault="00000000" w:rsidRPr="00000000" w14:paraId="000000A7">
                        <w:pPr>
                          <w:spacing w:line="288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Exercise: 3, 4</w:t>
                        </w:r>
                      </w:p>
                      <w:p w:rsidR="00000000" w:rsidDel="00000000" w:rsidP="00000000" w:rsidRDefault="00000000" w:rsidRPr="00000000" w14:paraId="000000A8">
                        <w:pPr>
                          <w:spacing w:line="288" w:lineRule="auto"/>
                          <w:rPr>
                            <w:b w:val="1"/>
                            <w:sz w:val="16"/>
                            <w:szCs w:val="16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16"/>
                            <w:szCs w:val="16"/>
                            <w:rtl w:val="0"/>
                          </w:rPr>
                          <w:t xml:space="preserve">HR</w:t>
                        </w:r>
                        <w:r w:rsidDel="00000000" w:rsidR="00000000" w:rsidRPr="00000000">
                          <w:rPr>
                            <w:sz w:val="16"/>
                            <w:szCs w:val="16"/>
                            <w:rtl w:val="0"/>
                          </w:rPr>
                          <w:t xml:space="preserve"> 8.2: Examples: 2, 3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/>
                      <w:p w:rsidR="00000000" w:rsidDel="00000000" w:rsidP="00000000" w:rsidRDefault="00000000" w:rsidRPr="00000000" w14:paraId="000000A9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center"/>
                          <w:rPr>
                            <w:color w:val="00000a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00000a"/>
                            <w:sz w:val="20"/>
                            <w:szCs w:val="20"/>
                            <w:rtl w:val="0"/>
                          </w:rPr>
                          <w:t xml:space="preserve">Q/A</w:t>
                        </w:r>
                      </w:p>
                      <w:p w:rsidR="00000000" w:rsidDel="00000000" w:rsidP="00000000" w:rsidRDefault="00000000" w:rsidRPr="00000000" w14:paraId="000000AA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center"/>
                          <w:rPr>
                            <w:color w:val="00000a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00000a"/>
                            <w:sz w:val="20"/>
                            <w:szCs w:val="20"/>
                            <w:rtl w:val="0"/>
                          </w:rPr>
                          <w:t xml:space="preserve">Test,</w:t>
                        </w:r>
                      </w:p>
                      <w:p w:rsidR="00000000" w:rsidDel="00000000" w:rsidP="00000000" w:rsidRDefault="00000000" w:rsidRPr="00000000" w14:paraId="000000AB">
                        <w:pPr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jc w:val="center"/>
                          <w:rPr>
                            <w:color w:val="00000a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Assignment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C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color w:val="00000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3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1"/>
        <w:gridCol w:w="8002"/>
        <w:tblGridChange w:id="0">
          <w:tblGrid>
            <w:gridCol w:w="2181"/>
            <w:gridCol w:w="8002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Textbook</w:t>
            </w:r>
          </w:p>
        </w:tc>
        <w:tc>
          <w:tcPr/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Contemporary Linear Algebra, Howard Anton, Robert C. Busby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Elementary Differential Equations, Boyce &amp;Diprima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[9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Edition].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Calculus 10-th Edition by Howard Anton, Irl Bivens and Stephen Davis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ind w:left="-18" w:right="-10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</w:t>
            </w:r>
          </w:p>
        </w:tc>
        <w:tc>
          <w:tcPr/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spacing w:line="276" w:lineRule="auto"/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First Course in Differential Equations with Modeling Applications, Dennis G. Zill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Zill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[10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Edition].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Engineering Mathematics, H. K. Dass (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HKD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 [15</w:t>
            </w:r>
            <w:r w:rsidDel="00000000" w:rsidR="00000000" w:rsidRPr="00000000">
              <w:rPr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Edition].</w:t>
            </w:r>
          </w:p>
          <w:p w:rsidR="00000000" w:rsidDel="00000000" w:rsidP="00000000" w:rsidRDefault="00000000" w:rsidRPr="00000000" w14:paraId="000000BA">
            <w:pPr>
              <w:ind w:left="36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B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 1: Assessment Methods</w:t>
      </w:r>
    </w:p>
    <w:tbl>
      <w:tblPr>
        <w:tblStyle w:val="Table5"/>
        <w:tblW w:w="7577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4"/>
        <w:gridCol w:w="1983"/>
        <w:tblGridChange w:id="0">
          <w:tblGrid>
            <w:gridCol w:w="5594"/>
            <w:gridCol w:w="1983"/>
          </w:tblGrid>
        </w:tblGridChange>
      </w:tblGrid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Types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Assignments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Class Tests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rPr>
          <w:cantSplit w:val="0"/>
          <w:trHeight w:val="228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Mid Term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</w:tr>
      <w:tr>
        <w:trPr>
          <w:cantSplit w:val="0"/>
          <w:trHeight w:val="21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Final Exam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C9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 2: Grading Policy</w:t>
      </w:r>
    </w:p>
    <w:p w:rsidR="00000000" w:rsidDel="00000000" w:rsidP="00000000" w:rsidRDefault="00000000" w:rsidRPr="00000000" w14:paraId="000000C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058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7"/>
        <w:gridCol w:w="1139"/>
        <w:gridCol w:w="1431"/>
        <w:gridCol w:w="1487"/>
        <w:gridCol w:w="1083"/>
        <w:gridCol w:w="1431"/>
        <w:tblGridChange w:id="0">
          <w:tblGrid>
            <w:gridCol w:w="1487"/>
            <w:gridCol w:w="1139"/>
            <w:gridCol w:w="1431"/>
            <w:gridCol w:w="1487"/>
            <w:gridCol w:w="1083"/>
            <w:gridCol w:w="1431"/>
          </w:tblGrid>
        </w:tblGridChange>
      </w:tblGrid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Letter Grade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Marks %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Grade Point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Letter Grade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Marks%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a"/>
                <w:sz w:val="22"/>
                <w:szCs w:val="22"/>
                <w:rtl w:val="0"/>
              </w:rPr>
              <w:t xml:space="preserve">Grade Point</w:t>
            </w:r>
          </w:p>
        </w:tc>
      </w:tr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 (Plain)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90-100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C+ (Plus)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70-73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2.33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A- (Minus)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86-89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3.67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C (Plain)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66-69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2.00</w:t>
            </w:r>
          </w:p>
        </w:tc>
      </w:tr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B+ (Plus)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82-85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3.33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C- (Minus)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62-65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1.67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B (Plain)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78-81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3.00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D+ (Plus)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58-61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1.33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B- (Minus)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74-77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2.67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D (Plain)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55-57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rPr>
                <w:color w:val="00000a"/>
                <w:sz w:val="22"/>
                <w:szCs w:val="22"/>
              </w:rPr>
            </w:pPr>
            <w:r w:rsidDel="00000000" w:rsidR="00000000" w:rsidRPr="00000000">
              <w:rPr>
                <w:color w:val="00000a"/>
                <w:sz w:val="22"/>
                <w:szCs w:val="22"/>
                <w:rtl w:val="0"/>
              </w:rPr>
              <w:t xml:space="preserve">1.00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 (Fail)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&lt;55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0.00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1080" w:top="1440" w:left="1107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Math 183Course Syllabus-Spring-2023</w:t>
    </w:r>
  </w:p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dnan@ins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WhkCO9PQbr0IXxqCPJDpuX1VpQ==">CgMxLjAyCGguZ2pkZ3hzOAByITFFcWFXUU42S1ZiNER6Y1dseDRLYmFtTU4tT052U2hjVw==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