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9F4" w:rsidRDefault="002249F4" w:rsidP="002249F4">
      <w:pPr>
        <w:pStyle w:val="NormalWeb"/>
        <w:spacing w:before="0" w:beforeAutospacing="0"/>
        <w:rPr>
          <w:rFonts w:ascii="Arial" w:hAnsi="Arial" w:cs="Arial"/>
          <w:color w:val="212529"/>
          <w:sz w:val="23"/>
          <w:szCs w:val="23"/>
        </w:rPr>
      </w:pPr>
      <w:r>
        <w:rPr>
          <w:rFonts w:ascii="Arial" w:hAnsi="Arial" w:cs="Arial"/>
          <w:b/>
          <w:bCs/>
          <w:color w:val="212529"/>
          <w:sz w:val="23"/>
          <w:szCs w:val="23"/>
        </w:rPr>
        <w:t>Title:  Airline Delays Summary for December 2019 and 2020</w:t>
      </w:r>
    </w:p>
    <w:p w:rsidR="002249F4" w:rsidRDefault="002249F4" w:rsidP="002249F4">
      <w:pPr>
        <w:pStyle w:val="NormalWeb"/>
        <w:spacing w:before="0" w:beforeAutospacing="0"/>
        <w:rPr>
          <w:rFonts w:ascii="Arial" w:hAnsi="Arial" w:cs="Arial"/>
          <w:color w:val="212529"/>
          <w:sz w:val="23"/>
          <w:szCs w:val="23"/>
        </w:rPr>
      </w:pPr>
      <w:r>
        <w:rPr>
          <w:rFonts w:ascii="Arial" w:hAnsi="Arial" w:cs="Arial"/>
          <w:b/>
          <w:bCs/>
          <w:color w:val="212529"/>
          <w:sz w:val="23"/>
          <w:szCs w:val="23"/>
        </w:rPr>
        <w:t xml:space="preserve">Description of </w:t>
      </w:r>
      <w:proofErr w:type="gramStart"/>
      <w:r>
        <w:rPr>
          <w:rFonts w:ascii="Arial" w:hAnsi="Arial" w:cs="Arial"/>
          <w:b/>
          <w:bCs/>
          <w:color w:val="212529"/>
          <w:sz w:val="23"/>
          <w:szCs w:val="23"/>
        </w:rPr>
        <w:t>dataset :</w:t>
      </w:r>
      <w:proofErr w:type="gramEnd"/>
      <w:r>
        <w:rPr>
          <w:rFonts w:ascii="Arial" w:hAnsi="Arial" w:cs="Arial"/>
          <w:b/>
          <w:bCs/>
          <w:color w:val="212529"/>
          <w:sz w:val="23"/>
          <w:szCs w:val="23"/>
        </w:rPr>
        <w:t>  </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This dataset shows flight delays for different airlines across the United States during specific months. In total, there are 3351 entries in the dataset, each providing details about a unique combination of carrier, US city, and airport. The dataset comprises 21 columns, each holding valuable information about various aspects of flight delays.</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Year and Month: Indicates when the data was collected.</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Carrier Code and Name: Identifies the airline and its name.</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Airport Code and Name: Specifies the airport where delays occurred.</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Arriving Flights: Shows the number of flights arriving at the airport.</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arr_del15: Indicates the number of flights delayed by more than 15 minutes.</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Carrier Delays: Number of delays caused by the airline itself (e.g., crew issues).</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Weather Delays: Number of delays due to unfavorable weather conditions.</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NAS Delays: Delays attributed to the National Aviation System (e.g., heavy air traffic).</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Security Delays: Delays resulting from security-related issues.</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Late Aircraft Delays: Delays caused by a previous flight on the same aircraft being late.</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 Cancelled and Diverted Flights: Numbers of flights that were canceled or diverted.</w:t>
      </w:r>
    </w:p>
    <w:p w:rsidR="002249F4" w:rsidRDefault="002249F4" w:rsidP="002249F4">
      <w:pPr>
        <w:pStyle w:val="NormalWeb"/>
        <w:spacing w:before="0" w:beforeAutospacing="0"/>
        <w:rPr>
          <w:rFonts w:ascii="Arial" w:hAnsi="Arial" w:cs="Arial"/>
          <w:color w:val="212529"/>
          <w:sz w:val="23"/>
          <w:szCs w:val="23"/>
        </w:rPr>
      </w:pPr>
      <w:r>
        <w:rPr>
          <w:rFonts w:ascii="Arial" w:hAnsi="Arial" w:cs="Arial"/>
          <w:color w:val="212529"/>
          <w:sz w:val="23"/>
          <w:szCs w:val="23"/>
        </w:rPr>
        <w:t>For each delay category, the dataset not only provides the count of delayed flights but also the total time (in minutes) of delay. This dataset is sourced from the Bureau of Transportation Statistics that shows airline delays during December 2019 and 2020.</w:t>
      </w:r>
      <w:r>
        <w:rPr>
          <w:rFonts w:ascii="Arial" w:hAnsi="Arial" w:cs="Arial"/>
          <w:color w:val="212529"/>
          <w:sz w:val="23"/>
          <w:szCs w:val="23"/>
        </w:rPr>
        <w:br/>
      </w:r>
      <w:r>
        <w:rPr>
          <w:rFonts w:ascii="Arial" w:hAnsi="Arial" w:cs="Arial"/>
          <w:color w:val="212529"/>
          <w:sz w:val="23"/>
          <w:szCs w:val="23"/>
        </w:rPr>
        <w:br/>
      </w:r>
      <w:r>
        <w:rPr>
          <w:rFonts w:ascii="Arial" w:hAnsi="Arial" w:cs="Arial"/>
          <w:b/>
          <w:bCs/>
          <w:color w:val="212529"/>
          <w:sz w:val="23"/>
          <w:szCs w:val="23"/>
        </w:rPr>
        <w:t>Dataset Link: </w:t>
      </w:r>
      <w:hyperlink r:id="rId4" w:history="1">
        <w:r>
          <w:rPr>
            <w:rStyle w:val="Hyperlink"/>
            <w:rFonts w:ascii="Arial" w:hAnsi="Arial" w:cs="Arial"/>
            <w:color w:val="0F6FC5"/>
            <w:sz w:val="23"/>
            <w:szCs w:val="23"/>
          </w:rPr>
          <w:t>https://www.openintro.org/data/index.php?data=airline_delay</w:t>
        </w:r>
      </w:hyperlink>
    </w:p>
    <w:p w:rsidR="002249F4" w:rsidRPr="002249F4" w:rsidRDefault="002249F4" w:rsidP="002249F4">
      <w:bookmarkStart w:id="0" w:name="_GoBack"/>
      <w:bookmarkEnd w:id="0"/>
    </w:p>
    <w:sectPr w:rsidR="002249F4" w:rsidRPr="0022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B4"/>
    <w:rsid w:val="002249F4"/>
    <w:rsid w:val="002E3960"/>
    <w:rsid w:val="00DC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6953"/>
  <w15:chartTrackingRefBased/>
  <w15:docId w15:val="{252E8FE3-B58E-46DD-8825-8CB71403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9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9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714067">
      <w:bodyDiv w:val="1"/>
      <w:marLeft w:val="0"/>
      <w:marRight w:val="0"/>
      <w:marTop w:val="0"/>
      <w:marBottom w:val="0"/>
      <w:divBdr>
        <w:top w:val="none" w:sz="0" w:space="0" w:color="auto"/>
        <w:left w:val="none" w:sz="0" w:space="0" w:color="auto"/>
        <w:bottom w:val="none" w:sz="0" w:space="0" w:color="auto"/>
        <w:right w:val="none" w:sz="0" w:space="0" w:color="auto"/>
      </w:divBdr>
    </w:div>
    <w:div w:id="15589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penintro.org/data/index.php?data=airline_de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2024-02-18T14:09:00Z</dcterms:created>
  <dcterms:modified xsi:type="dcterms:W3CDTF">2024-02-18T14:28:00Z</dcterms:modified>
</cp:coreProperties>
</file>