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047FB" w14:textId="07EB613D" w:rsidR="00A63B37" w:rsidRPr="00A63B37" w:rsidRDefault="00A63B37" w:rsidP="00A63B37">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63B37">
        <w:rPr>
          <w:rFonts w:ascii="Times New Roman" w:eastAsia="Times New Roman" w:hAnsi="Times New Roman" w:cs="Times New Roman"/>
          <w:kern w:val="0"/>
          <w:szCs w:val="24"/>
          <w:lang w:eastAsia="en-GB"/>
          <w14:ligatures w14:val="none"/>
        </w:rPr>
        <w:t xml:space="preserve">Here are </w:t>
      </w:r>
      <w:r w:rsidRPr="00A63B37">
        <w:rPr>
          <w:rFonts w:ascii="Times New Roman" w:eastAsia="Times New Roman" w:hAnsi="Times New Roman" w:cs="Times New Roman"/>
          <w:b/>
          <w:bCs/>
          <w:kern w:val="0"/>
          <w:szCs w:val="24"/>
          <w:lang w:eastAsia="en-GB"/>
          <w14:ligatures w14:val="none"/>
        </w:rPr>
        <w:t>1-line definitions of "Energy Efficiency"</w:t>
      </w:r>
      <w:r w:rsidRPr="00A63B37">
        <w:rPr>
          <w:rFonts w:ascii="Times New Roman" w:eastAsia="Times New Roman" w:hAnsi="Times New Roman" w:cs="Times New Roman"/>
          <w:kern w:val="0"/>
          <w:szCs w:val="24"/>
          <w:lang w:eastAsia="en-GB"/>
          <w14:ligatures w14:val="none"/>
        </w:rPr>
        <w:t xml:space="preserve"> as described in each section, strictly based on the content under each “</w:t>
      </w:r>
      <w:r w:rsidRPr="00A63B37">
        <w:rPr>
          <w:rFonts w:ascii="Segoe UI Emoji" w:eastAsia="Times New Roman" w:hAnsi="Segoe UI Emoji" w:cs="Segoe UI Emoji"/>
          <w:kern w:val="0"/>
          <w:szCs w:val="24"/>
          <w:lang w:eastAsia="en-GB"/>
          <w14:ligatures w14:val="none"/>
        </w:rPr>
        <w:t>🔸</w:t>
      </w:r>
      <w:r w:rsidRPr="00A63B37">
        <w:rPr>
          <w:rFonts w:ascii="Times New Roman" w:eastAsia="Times New Roman" w:hAnsi="Times New Roman" w:cs="Times New Roman"/>
          <w:kern w:val="0"/>
          <w:szCs w:val="24"/>
          <w:lang w:eastAsia="en-GB"/>
          <w14:ligatures w14:val="none"/>
        </w:rPr>
        <w:t xml:space="preserve"> SECTION ID &amp; TITLE” from </w:t>
      </w:r>
      <w:r>
        <w:rPr>
          <w:rFonts w:ascii="Times New Roman" w:eastAsia="Times New Roman" w:hAnsi="Times New Roman" w:cs="Times New Roman"/>
          <w:kern w:val="0"/>
          <w:szCs w:val="24"/>
          <w:lang w:eastAsia="en-GB"/>
          <w14:ligatures w14:val="none"/>
        </w:rPr>
        <w:t>below</w:t>
      </w:r>
      <w:r w:rsidRPr="00A63B37">
        <w:rPr>
          <w:rFonts w:ascii="Times New Roman" w:eastAsia="Times New Roman" w:hAnsi="Times New Roman" w:cs="Times New Roman"/>
          <w:kern w:val="0"/>
          <w:szCs w:val="24"/>
          <w:lang w:eastAsia="en-GB"/>
          <w14:ligatures w14:val="none"/>
        </w:rPr>
        <w:t>:</w:t>
      </w:r>
    </w:p>
    <w:p w14:paraId="6646567A" w14:textId="77777777" w:rsidR="00A63B37" w:rsidRPr="00A63B37"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5D06D570">
          <v:rect id="_x0000_i1025" style="width:0;height:1.5pt" o:hralign="center" o:hrstd="t" o:hr="t" fillcolor="#a0a0a0" stroked="f"/>
        </w:pict>
      </w:r>
    </w:p>
    <w:p w14:paraId="33706E8C" w14:textId="27BA4F24" w:rsidR="00A63B37" w:rsidRDefault="00A63B37"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sidRPr="00A63B37">
        <w:rPr>
          <w:rFonts w:ascii="Segoe UI Emoji" w:eastAsia="Times New Roman" w:hAnsi="Segoe UI Emoji" w:cs="Segoe UI Emoji"/>
          <w:kern w:val="0"/>
          <w:szCs w:val="24"/>
          <w:lang w:eastAsia="en-GB"/>
          <w14:ligatures w14:val="none"/>
        </w:rPr>
        <w:t>🔸</w:t>
      </w:r>
      <w:r w:rsidRPr="00A63B37">
        <w:rPr>
          <w:rFonts w:ascii="Times New Roman" w:eastAsia="Times New Roman" w:hAnsi="Times New Roman" w:cs="Times New Roman"/>
          <w:kern w:val="0"/>
          <w:szCs w:val="24"/>
          <w:lang w:eastAsia="en-GB"/>
          <w14:ligatures w14:val="none"/>
        </w:rPr>
        <w:t xml:space="preserve"> </w:t>
      </w:r>
      <w:r w:rsidRPr="00A63B37">
        <w:rPr>
          <w:rFonts w:ascii="Times New Roman" w:eastAsia="Times New Roman" w:hAnsi="Times New Roman" w:cs="Times New Roman"/>
          <w:b/>
          <w:bCs/>
          <w:kern w:val="0"/>
          <w:szCs w:val="24"/>
          <w:lang w:eastAsia="en-GB"/>
          <w14:ligatures w14:val="none"/>
        </w:rPr>
        <w:t xml:space="preserve">2.1: </w:t>
      </w:r>
      <w:r w:rsidRPr="006A6DBA">
        <w:rPr>
          <w:rFonts w:ascii="Times New Roman" w:eastAsia="Times New Roman" w:hAnsi="Times New Roman" w:cs="Times New Roman"/>
          <w:b/>
          <w:bCs/>
          <w:color w:val="FF0000"/>
          <w:kern w:val="0"/>
          <w:szCs w:val="24"/>
          <w:lang w:eastAsia="en-GB"/>
          <w14:ligatures w14:val="none"/>
        </w:rPr>
        <w:t>Why Saving Money Is Green</w:t>
      </w:r>
      <w:r w:rsidRPr="00A63B37">
        <w:rPr>
          <w:rFonts w:ascii="Times New Roman" w:eastAsia="Times New Roman" w:hAnsi="Times New Roman" w:cs="Times New Roman"/>
          <w:kern w:val="0"/>
          <w:szCs w:val="24"/>
          <w:lang w:eastAsia="en-GB"/>
          <w14:ligatures w14:val="none"/>
        </w:rPr>
        <w:br/>
        <w:t xml:space="preserve">Energy efficiency </w:t>
      </w:r>
      <w:r w:rsidR="00EA0947">
        <w:rPr>
          <w:rFonts w:ascii="Times New Roman" w:eastAsia="Times New Roman" w:hAnsi="Times New Roman" w:cs="Times New Roman"/>
          <w:kern w:val="0"/>
          <w:szCs w:val="24"/>
          <w:lang w:eastAsia="en-GB"/>
          <w14:ligatures w14:val="none"/>
        </w:rPr>
        <w:t>involves reducing energy consumption to simultaneously cut both costs and carbon emissions</w:t>
      </w:r>
      <w:r w:rsidRPr="00A63B37">
        <w:rPr>
          <w:rFonts w:ascii="Times New Roman" w:eastAsia="Times New Roman" w:hAnsi="Times New Roman" w:cs="Times New Roman"/>
          <w:kern w:val="0"/>
          <w:szCs w:val="24"/>
          <w:lang w:eastAsia="en-GB"/>
          <w14:ligatures w14:val="none"/>
        </w:rPr>
        <w:t>.</w:t>
      </w:r>
    </w:p>
    <w:p w14:paraId="6ECC1309" w14:textId="64A24127"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260338AE">
          <v:rect id="_x0000_i1026" style="width:0;height:1.5pt" o:hralign="center" o:hrstd="t" o:hr="t" fillcolor="#a0a0a0" stroked="f"/>
        </w:pict>
      </w:r>
    </w:p>
    <w:p w14:paraId="7B4DBDBC" w14:textId="770BCBAB" w:rsidR="00A63B37" w:rsidRPr="00A63B37" w:rsidRDefault="00A63B37"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sidRPr="00A63B37">
        <w:rPr>
          <w:rFonts w:ascii="Segoe UI Emoji" w:eastAsia="Times New Roman" w:hAnsi="Segoe UI Emoji" w:cs="Segoe UI Emoji"/>
          <w:kern w:val="0"/>
          <w:szCs w:val="24"/>
          <w:lang w:eastAsia="en-GB"/>
          <w14:ligatures w14:val="none"/>
        </w:rPr>
        <w:t>🔸</w:t>
      </w:r>
      <w:r w:rsidRPr="00A63B37">
        <w:rPr>
          <w:rFonts w:ascii="Times New Roman" w:eastAsia="Times New Roman" w:hAnsi="Times New Roman" w:cs="Times New Roman"/>
          <w:kern w:val="0"/>
          <w:szCs w:val="24"/>
          <w:lang w:eastAsia="en-GB"/>
          <w14:ligatures w14:val="none"/>
        </w:rPr>
        <w:t xml:space="preserve"> </w:t>
      </w:r>
      <w:r w:rsidRPr="00A63B37">
        <w:rPr>
          <w:rFonts w:ascii="Times New Roman" w:eastAsia="Times New Roman" w:hAnsi="Times New Roman" w:cs="Times New Roman"/>
          <w:b/>
          <w:bCs/>
          <w:kern w:val="0"/>
          <w:szCs w:val="24"/>
          <w:lang w:eastAsia="en-GB"/>
          <w14:ligatures w14:val="none"/>
        </w:rPr>
        <w:t xml:space="preserve">2.3: </w:t>
      </w:r>
      <w:r w:rsidRPr="006A6DBA">
        <w:rPr>
          <w:rFonts w:ascii="Times New Roman" w:eastAsia="Times New Roman" w:hAnsi="Times New Roman" w:cs="Times New Roman"/>
          <w:b/>
          <w:bCs/>
          <w:color w:val="FF0000"/>
          <w:kern w:val="0"/>
          <w:szCs w:val="24"/>
          <w:lang w:eastAsia="en-GB"/>
          <w14:ligatures w14:val="none"/>
        </w:rPr>
        <w:t>Implementing Energy Efficiency</w:t>
      </w:r>
      <w:r w:rsidRPr="00A63B37">
        <w:rPr>
          <w:rFonts w:ascii="Times New Roman" w:eastAsia="Times New Roman" w:hAnsi="Times New Roman" w:cs="Times New Roman"/>
          <w:kern w:val="0"/>
          <w:szCs w:val="24"/>
          <w:lang w:eastAsia="en-GB"/>
          <w14:ligatures w14:val="none"/>
        </w:rPr>
        <w:br/>
        <w:t xml:space="preserve">Energy efficiency is a </w:t>
      </w:r>
      <w:r w:rsidR="00EA0947" w:rsidRPr="00A63B37">
        <w:rPr>
          <w:rFonts w:ascii="Times New Roman" w:eastAsia="Times New Roman" w:hAnsi="Times New Roman" w:cs="Times New Roman"/>
          <w:kern w:val="0"/>
          <w:szCs w:val="24"/>
          <w:lang w:eastAsia="en-GB"/>
          <w14:ligatures w14:val="none"/>
        </w:rPr>
        <w:t>strategy IT department</w:t>
      </w:r>
      <w:r w:rsidRPr="00A63B37">
        <w:rPr>
          <w:rFonts w:ascii="Times New Roman" w:eastAsia="Times New Roman" w:hAnsi="Times New Roman" w:cs="Times New Roman"/>
          <w:kern w:val="0"/>
          <w:szCs w:val="24"/>
          <w:lang w:eastAsia="en-GB"/>
          <w14:ligatures w14:val="none"/>
        </w:rPr>
        <w:t xml:space="preserve"> can lead by optimizing device use and influencing broader organizational sustainability.</w:t>
      </w:r>
    </w:p>
    <w:p w14:paraId="7074BD12" w14:textId="059CDAC5"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3FAA5C1F">
          <v:rect id="_x0000_i1027"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3.9: </w:t>
      </w:r>
      <w:r w:rsidR="00A63B37" w:rsidRPr="006A6DBA">
        <w:rPr>
          <w:rFonts w:ascii="Times New Roman" w:eastAsia="Times New Roman" w:hAnsi="Times New Roman" w:cs="Times New Roman"/>
          <w:b/>
          <w:bCs/>
          <w:color w:val="FF0000"/>
          <w:kern w:val="0"/>
          <w:szCs w:val="24"/>
          <w:lang w:eastAsia="en-GB"/>
          <w14:ligatures w14:val="none"/>
        </w:rPr>
        <w:t>Building a Green Device Portfolio</w:t>
      </w:r>
      <w:r w:rsidR="00A63B37" w:rsidRPr="00A63B37">
        <w:rPr>
          <w:rFonts w:ascii="Times New Roman" w:eastAsia="Times New Roman" w:hAnsi="Times New Roman" w:cs="Times New Roman"/>
          <w:kern w:val="0"/>
          <w:szCs w:val="24"/>
          <w:lang w:eastAsia="en-GB"/>
          <w14:ligatures w14:val="none"/>
        </w:rPr>
        <w:br/>
        <w:t>Energy efficiency involves selecting long-lasting, low-power, and repairable devices that minimize environmental impact across their lifecycle.</w:t>
      </w:r>
    </w:p>
    <w:p w14:paraId="49864B68" w14:textId="4DC8C607"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6D81724F">
          <v:rect id="_x0000_i1028"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4.12: Efficiency and Cloud Computing</w:t>
      </w:r>
      <w:r w:rsidR="00A63B37" w:rsidRPr="00A63B37">
        <w:rPr>
          <w:rFonts w:ascii="Times New Roman" w:eastAsia="Times New Roman" w:hAnsi="Times New Roman" w:cs="Times New Roman"/>
          <w:kern w:val="0"/>
          <w:szCs w:val="24"/>
          <w:lang w:eastAsia="en-GB"/>
          <w14:ligatures w14:val="none"/>
        </w:rPr>
        <w:br/>
        <w:t xml:space="preserve">Energy efficiency in cloud computing comes from centralizing services in optimized data </w:t>
      </w:r>
      <w:r w:rsidR="00EA0947" w:rsidRPr="00A63B37">
        <w:rPr>
          <w:rFonts w:ascii="Times New Roman" w:eastAsia="Times New Roman" w:hAnsi="Times New Roman" w:cs="Times New Roman"/>
          <w:kern w:val="0"/>
          <w:szCs w:val="24"/>
          <w:lang w:eastAsia="en-GB"/>
          <w14:ligatures w14:val="none"/>
        </w:rPr>
        <w:t>centres</w:t>
      </w:r>
      <w:r w:rsidR="00A63B37" w:rsidRPr="00A63B37">
        <w:rPr>
          <w:rFonts w:ascii="Times New Roman" w:eastAsia="Times New Roman" w:hAnsi="Times New Roman" w:cs="Times New Roman"/>
          <w:kern w:val="0"/>
          <w:szCs w:val="24"/>
          <w:lang w:eastAsia="en-GB"/>
          <w14:ligatures w14:val="none"/>
        </w:rPr>
        <w:t xml:space="preserve"> while reducing the load on end-user devices.</w:t>
      </w:r>
    </w:p>
    <w:p w14:paraId="4007B5F7" w14:textId="13532E5B"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395BD6FB">
          <v:rect id="_x0000_i1029"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5.6: </w:t>
      </w:r>
      <w:r w:rsidR="00A63B37" w:rsidRPr="006A6DBA">
        <w:rPr>
          <w:rFonts w:ascii="Times New Roman" w:eastAsia="Times New Roman" w:hAnsi="Times New Roman" w:cs="Times New Roman"/>
          <w:b/>
          <w:bCs/>
          <w:color w:val="FF0000"/>
          <w:kern w:val="0"/>
          <w:szCs w:val="24"/>
          <w:lang w:eastAsia="en-GB"/>
          <w14:ligatures w14:val="none"/>
        </w:rPr>
        <w:t>Green Computing and Running Costs</w:t>
      </w:r>
      <w:r w:rsidR="00A63B37" w:rsidRPr="00A63B37">
        <w:rPr>
          <w:rFonts w:ascii="Times New Roman" w:eastAsia="Times New Roman" w:hAnsi="Times New Roman" w:cs="Times New Roman"/>
          <w:kern w:val="0"/>
          <w:szCs w:val="24"/>
          <w:lang w:eastAsia="en-GB"/>
          <w14:ligatures w14:val="none"/>
        </w:rPr>
        <w:br/>
        <w:t>Energy efficiency means choosing and using devices that consume less power, reduce cooling needs, and cut lifetime operating costs.</w:t>
      </w:r>
    </w:p>
    <w:p w14:paraId="02DC8EC4" w14:textId="474DCC51"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7926245C">
          <v:rect id="_x0000_i1030"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6.1: </w:t>
      </w:r>
      <w:r w:rsidR="00A63B37" w:rsidRPr="006A6DBA">
        <w:rPr>
          <w:rFonts w:ascii="Times New Roman" w:eastAsia="Times New Roman" w:hAnsi="Times New Roman" w:cs="Times New Roman"/>
          <w:b/>
          <w:bCs/>
          <w:color w:val="FF0000"/>
          <w:kern w:val="0"/>
          <w:szCs w:val="24"/>
          <w:lang w:eastAsia="en-GB"/>
          <w14:ligatures w14:val="none"/>
        </w:rPr>
        <w:t>What Makes a Device Green?</w:t>
      </w:r>
      <w:r w:rsidR="00A63B37" w:rsidRPr="006A6DBA">
        <w:rPr>
          <w:rFonts w:ascii="Times New Roman" w:eastAsia="Times New Roman" w:hAnsi="Times New Roman" w:cs="Times New Roman"/>
          <w:color w:val="FF0000"/>
          <w:kern w:val="0"/>
          <w:szCs w:val="24"/>
          <w:lang w:eastAsia="en-GB"/>
          <w14:ligatures w14:val="none"/>
        </w:rPr>
        <w:br/>
      </w:r>
      <w:r w:rsidR="00A63B37" w:rsidRPr="00A63B37">
        <w:rPr>
          <w:rFonts w:ascii="Times New Roman" w:eastAsia="Times New Roman" w:hAnsi="Times New Roman" w:cs="Times New Roman"/>
          <w:kern w:val="0"/>
          <w:szCs w:val="24"/>
          <w:lang w:eastAsia="en-GB"/>
          <w14:ligatures w14:val="none"/>
        </w:rPr>
        <w:t>Energy efficiency is achieved through minimal-resource devices designed for durability, low power usage, and ethical manufacturing.</w:t>
      </w:r>
    </w:p>
    <w:p w14:paraId="625D93FF" w14:textId="2022BA44"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EA412AD">
          <v:rect id="_x0000_i1031"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8.1: </w:t>
      </w:r>
      <w:r w:rsidR="00A63B37" w:rsidRPr="006A6DBA">
        <w:rPr>
          <w:rFonts w:ascii="Times New Roman" w:eastAsia="Times New Roman" w:hAnsi="Times New Roman" w:cs="Times New Roman"/>
          <w:b/>
          <w:bCs/>
          <w:color w:val="FF0000"/>
          <w:kern w:val="0"/>
          <w:szCs w:val="24"/>
          <w:lang w:eastAsia="en-GB"/>
          <w14:ligatures w14:val="none"/>
        </w:rPr>
        <w:t>Saving Energy Serves Many Masters</w:t>
      </w:r>
      <w:r w:rsidR="00A63B37" w:rsidRPr="00A63B37">
        <w:rPr>
          <w:rFonts w:ascii="Times New Roman" w:eastAsia="Times New Roman" w:hAnsi="Times New Roman" w:cs="Times New Roman"/>
          <w:kern w:val="0"/>
          <w:szCs w:val="24"/>
          <w:lang w:eastAsia="en-GB"/>
          <w14:ligatures w14:val="none"/>
        </w:rPr>
        <w:br/>
        <w:t xml:space="preserve">Energy efficiency is a universal win that </w:t>
      </w:r>
      <w:r w:rsidR="006A6DBA" w:rsidRPr="00A63B37">
        <w:rPr>
          <w:rFonts w:ascii="Times New Roman" w:eastAsia="Times New Roman" w:hAnsi="Times New Roman" w:cs="Times New Roman"/>
          <w:kern w:val="0"/>
          <w:szCs w:val="24"/>
          <w:lang w:eastAsia="en-GB"/>
          <w14:ligatures w14:val="none"/>
        </w:rPr>
        <w:t>fulfils</w:t>
      </w:r>
      <w:r w:rsidR="00A63B37" w:rsidRPr="00A63B37">
        <w:rPr>
          <w:rFonts w:ascii="Times New Roman" w:eastAsia="Times New Roman" w:hAnsi="Times New Roman" w:cs="Times New Roman"/>
          <w:kern w:val="0"/>
          <w:szCs w:val="24"/>
          <w:lang w:eastAsia="en-GB"/>
          <w14:ligatures w14:val="none"/>
        </w:rPr>
        <w:t xml:space="preserve"> business, environmental, and reputational goals all at once.</w:t>
      </w:r>
    </w:p>
    <w:p w14:paraId="3B039094" w14:textId="33EF4816"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40DB30E3">
          <v:rect id="_x0000_i1032"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8.2: </w:t>
      </w:r>
      <w:r w:rsidR="00A63B37" w:rsidRPr="006A6DBA">
        <w:rPr>
          <w:rFonts w:ascii="Times New Roman" w:eastAsia="Times New Roman" w:hAnsi="Times New Roman" w:cs="Times New Roman"/>
          <w:b/>
          <w:bCs/>
          <w:color w:val="FF0000"/>
          <w:kern w:val="0"/>
          <w:szCs w:val="24"/>
          <w:lang w:eastAsia="en-GB"/>
          <w14:ligatures w14:val="none"/>
        </w:rPr>
        <w:t>Cost Savings through Energy Savings</w:t>
      </w:r>
      <w:r w:rsidR="00A63B37" w:rsidRPr="00A63B37">
        <w:rPr>
          <w:rFonts w:ascii="Times New Roman" w:eastAsia="Times New Roman" w:hAnsi="Times New Roman" w:cs="Times New Roman"/>
          <w:kern w:val="0"/>
          <w:szCs w:val="24"/>
          <w:lang w:eastAsia="en-GB"/>
          <w14:ligatures w14:val="none"/>
        </w:rPr>
        <w:br/>
        <w:t>Energy efficiency offers rapid ROI by reducing power and cooling costs, yet is often underused despite its simplicity.</w:t>
      </w:r>
    </w:p>
    <w:p w14:paraId="12CE60AD" w14:textId="7AE64930"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7DAD42BD">
          <v:rect id="_x0000_i1033"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9.8: </w:t>
      </w:r>
      <w:r w:rsidR="00A63B37" w:rsidRPr="006A6DBA">
        <w:rPr>
          <w:rFonts w:ascii="Times New Roman" w:eastAsia="Times New Roman" w:hAnsi="Times New Roman" w:cs="Times New Roman"/>
          <w:b/>
          <w:bCs/>
          <w:color w:val="FF0000"/>
          <w:kern w:val="0"/>
          <w:szCs w:val="24"/>
          <w:lang w:eastAsia="en-GB"/>
          <w14:ligatures w14:val="none"/>
        </w:rPr>
        <w:t>Evaluating Greenness</w:t>
      </w:r>
      <w:r w:rsidR="00A63B37" w:rsidRPr="00A63B37">
        <w:rPr>
          <w:rFonts w:ascii="Times New Roman" w:eastAsia="Times New Roman" w:hAnsi="Times New Roman" w:cs="Times New Roman"/>
          <w:kern w:val="0"/>
          <w:szCs w:val="24"/>
          <w:lang w:eastAsia="en-GB"/>
          <w14:ligatures w14:val="none"/>
        </w:rPr>
        <w:br/>
      </w:r>
      <w:r w:rsidR="00A63B37" w:rsidRPr="00A63B37">
        <w:rPr>
          <w:rFonts w:ascii="Times New Roman" w:eastAsia="Times New Roman" w:hAnsi="Times New Roman" w:cs="Times New Roman"/>
          <w:kern w:val="0"/>
          <w:szCs w:val="24"/>
          <w:lang w:eastAsia="en-GB"/>
          <w14:ligatures w14:val="none"/>
        </w:rPr>
        <w:lastRenderedPageBreak/>
        <w:t>Energy efficiency must be visible, measurable, and credible—blending real savings with public trust and responsible choices.</w:t>
      </w:r>
    </w:p>
    <w:p w14:paraId="125F7756" w14:textId="69D48A91"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6F92B271">
          <v:rect id="_x0000_i1034"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11.1: </w:t>
      </w:r>
      <w:r w:rsidR="00A63B37" w:rsidRPr="006A6DBA">
        <w:rPr>
          <w:rFonts w:ascii="Times New Roman" w:eastAsia="Times New Roman" w:hAnsi="Times New Roman" w:cs="Times New Roman"/>
          <w:b/>
          <w:bCs/>
          <w:color w:val="FF0000"/>
          <w:kern w:val="0"/>
          <w:szCs w:val="24"/>
          <w:lang w:eastAsia="en-GB"/>
          <w14:ligatures w14:val="none"/>
        </w:rPr>
        <w:t>The Continually Decreasing Cost of Core Computing Capabilities</w:t>
      </w:r>
      <w:r w:rsidR="00A63B37" w:rsidRPr="00A63B37">
        <w:rPr>
          <w:rFonts w:ascii="Times New Roman" w:eastAsia="Times New Roman" w:hAnsi="Times New Roman" w:cs="Times New Roman"/>
          <w:kern w:val="0"/>
          <w:szCs w:val="24"/>
          <w:lang w:eastAsia="en-GB"/>
          <w14:ligatures w14:val="none"/>
        </w:rPr>
        <w:br/>
        <w:t>Energy efficiency benefits from technological progress but requires strategic decisions to avoid wasteful complexity.</w:t>
      </w:r>
    </w:p>
    <w:p w14:paraId="7371D157" w14:textId="117EAB36" w:rsidR="00A63B37" w:rsidRPr="00A63B37" w:rsidRDefault="008D75F6" w:rsidP="00A63B37">
      <w:pPr>
        <w:spacing w:before="100" w:beforeAutospacing="1" w:after="100" w:afterAutospacing="1" w:line="240" w:lineRule="auto"/>
        <w:jc w:val="center"/>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19D4BDB6">
          <v:rect id="_x0000_i1035" style="width:0;height:1.5pt" o:hralign="center" o:hrstd="t" o:hr="t" fillcolor="#a0a0a0" stroked="f"/>
        </w:pict>
      </w:r>
      <w:r w:rsidR="00A63B37" w:rsidRPr="00A63B37">
        <w:rPr>
          <w:rFonts w:ascii="Segoe UI Emoji" w:eastAsia="Times New Roman" w:hAnsi="Segoe UI Emoji" w:cs="Segoe UI Emoji"/>
          <w:kern w:val="0"/>
          <w:szCs w:val="24"/>
          <w:lang w:eastAsia="en-GB"/>
          <w14:ligatures w14:val="none"/>
        </w:rPr>
        <w:t>🔸</w:t>
      </w:r>
      <w:r w:rsidR="00A63B37" w:rsidRPr="00A63B37">
        <w:rPr>
          <w:rFonts w:ascii="Times New Roman" w:eastAsia="Times New Roman" w:hAnsi="Times New Roman" w:cs="Times New Roman"/>
          <w:kern w:val="0"/>
          <w:szCs w:val="24"/>
          <w:lang w:eastAsia="en-GB"/>
          <w14:ligatures w14:val="none"/>
        </w:rPr>
        <w:t xml:space="preserve"> </w:t>
      </w:r>
      <w:r w:rsidR="00A63B37" w:rsidRPr="00A63B37">
        <w:rPr>
          <w:rFonts w:ascii="Times New Roman" w:eastAsia="Times New Roman" w:hAnsi="Times New Roman" w:cs="Times New Roman"/>
          <w:b/>
          <w:bCs/>
          <w:kern w:val="0"/>
          <w:szCs w:val="24"/>
          <w:lang w:eastAsia="en-GB"/>
          <w14:ligatures w14:val="none"/>
        </w:rPr>
        <w:t xml:space="preserve">12.2.2: </w:t>
      </w:r>
      <w:r w:rsidR="00A63B37" w:rsidRPr="006A6DBA">
        <w:rPr>
          <w:rFonts w:ascii="Times New Roman" w:eastAsia="Times New Roman" w:hAnsi="Times New Roman" w:cs="Times New Roman"/>
          <w:b/>
          <w:bCs/>
          <w:color w:val="FF0000"/>
          <w:kern w:val="0"/>
          <w:szCs w:val="24"/>
          <w:lang w:eastAsia="en-GB"/>
          <w14:ligatures w14:val="none"/>
        </w:rPr>
        <w:t>The Continually Decreasing Cost of Core Computing Capabilities</w:t>
      </w:r>
      <w:r w:rsidR="00A63B37" w:rsidRPr="00A63B37">
        <w:rPr>
          <w:rFonts w:ascii="Times New Roman" w:eastAsia="Times New Roman" w:hAnsi="Times New Roman" w:cs="Times New Roman"/>
          <w:kern w:val="0"/>
          <w:szCs w:val="24"/>
          <w:lang w:eastAsia="en-GB"/>
          <w14:ligatures w14:val="none"/>
        </w:rPr>
        <w:br/>
        <w:t>Energy efficiency depends on turning falling hardware costs into actual green outcomes through lean IT practices.</w:t>
      </w:r>
    </w:p>
    <w:p w14:paraId="7078F229" w14:textId="6155FFA4" w:rsidR="00A63B37" w:rsidRPr="00A63B37"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437B0405">
          <v:rect id="_x0000_i1036" style="width:0;height:1.5pt" o:hralign="center" o:hrstd="t" o:hr="t" fillcolor="#a0a0a0" stroked="f"/>
        </w:pict>
      </w:r>
      <w:r>
        <w:rPr>
          <w:rFonts w:ascii="Times New Roman" w:eastAsia="Times New Roman" w:hAnsi="Times New Roman" w:cs="Times New Roman"/>
          <w:kern w:val="0"/>
          <w:szCs w:val="24"/>
          <w:lang w:eastAsia="en-GB"/>
          <w14:ligatures w14:val="none"/>
        </w:rPr>
        <w:pict w14:anchorId="6A37010D">
          <v:rect id="_x0000_i1037" style="width:0;height:1.5pt" o:hralign="center" o:hrstd="t" o:hr="t" fillcolor="#a0a0a0" stroked="f"/>
        </w:pict>
      </w:r>
    </w:p>
    <w:p w14:paraId="3B46525E" w14:textId="77777777" w:rsidR="00A63B37" w:rsidRDefault="00A63B37" w:rsidP="00D86458">
      <w:pPr>
        <w:spacing w:after="0" w:line="240" w:lineRule="auto"/>
        <w:rPr>
          <w:rFonts w:ascii="Times New Roman" w:eastAsia="Times New Roman" w:hAnsi="Times New Roman" w:cs="Times New Roman"/>
          <w:kern w:val="0"/>
          <w:szCs w:val="24"/>
          <w:lang w:eastAsia="en-GB"/>
          <w14:ligatures w14:val="none"/>
        </w:rPr>
      </w:pPr>
    </w:p>
    <w:p w14:paraId="171BE63D" w14:textId="77777777" w:rsidR="00A63B37" w:rsidRDefault="00A63B37" w:rsidP="00D86458">
      <w:pPr>
        <w:spacing w:after="0" w:line="240" w:lineRule="auto"/>
        <w:rPr>
          <w:rFonts w:ascii="Times New Roman" w:eastAsia="Times New Roman" w:hAnsi="Times New Roman" w:cs="Times New Roman"/>
          <w:kern w:val="0"/>
          <w:szCs w:val="24"/>
          <w:lang w:eastAsia="en-GB"/>
          <w14:ligatures w14:val="none"/>
        </w:rPr>
      </w:pPr>
    </w:p>
    <w:p w14:paraId="09F895C4" w14:textId="77777777" w:rsidR="00A63B37" w:rsidRDefault="00A63B37" w:rsidP="00D86458">
      <w:pPr>
        <w:spacing w:after="0" w:line="240" w:lineRule="auto"/>
        <w:rPr>
          <w:rFonts w:ascii="Times New Roman" w:eastAsia="Times New Roman" w:hAnsi="Times New Roman" w:cs="Times New Roman"/>
          <w:kern w:val="0"/>
          <w:szCs w:val="24"/>
          <w:lang w:eastAsia="en-GB"/>
          <w14:ligatures w14:val="none"/>
        </w:rPr>
      </w:pPr>
    </w:p>
    <w:p w14:paraId="71E1C53B" w14:textId="245C74C6"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5E055029">
          <v:rect id="_x0000_i1038" style="width:0;height:1.5pt" o:hralign="center" o:hrstd="t" o:hr="t" fillcolor="#a0a0a0" stroked="f"/>
        </w:pict>
      </w:r>
    </w:p>
    <w:p w14:paraId="7D586F00" w14:textId="77777777" w:rsidR="00D86458" w:rsidRPr="00D86458" w:rsidRDefault="00D86458" w:rsidP="00D864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6458">
        <w:rPr>
          <w:rFonts w:ascii="Segoe UI Emoji" w:eastAsia="Times New Roman" w:hAnsi="Segoe UI Emoji" w:cs="Segoe UI Emoji"/>
          <w:b/>
          <w:bCs/>
          <w:kern w:val="0"/>
          <w:sz w:val="27"/>
          <w:szCs w:val="27"/>
          <w:lang w:eastAsia="en-GB"/>
          <w14:ligatures w14:val="none"/>
        </w:rPr>
        <w:t>🔸</w:t>
      </w:r>
      <w:r w:rsidRPr="00D86458">
        <w:rPr>
          <w:rFonts w:ascii="Times New Roman" w:eastAsia="Times New Roman" w:hAnsi="Times New Roman" w:cs="Times New Roman"/>
          <w:b/>
          <w:bCs/>
          <w:kern w:val="0"/>
          <w:sz w:val="27"/>
          <w:szCs w:val="27"/>
          <w:lang w:eastAsia="en-GB"/>
          <w14:ligatures w14:val="none"/>
        </w:rPr>
        <w:t xml:space="preserve"> SECTION ID &amp; TITLE</w:t>
      </w:r>
    </w:p>
    <w:p w14:paraId="44A75BE5"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2.1: Why Saving Money Is Green</w:t>
      </w:r>
    </w:p>
    <w:p w14:paraId="637D34A2"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0.1 — ONE-LINE SUMMARY</w:t>
      </w:r>
    </w:p>
    <w:p w14:paraId="55591FE3"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57C7">
        <w:rPr>
          <w:rFonts w:ascii="Times New Roman" w:eastAsia="Times New Roman" w:hAnsi="Times New Roman" w:cs="Times New Roman"/>
          <w:color w:val="FF0000"/>
          <w:kern w:val="0"/>
          <w:szCs w:val="24"/>
          <w:lang w:eastAsia="en-GB"/>
          <w14:ligatures w14:val="none"/>
        </w:rPr>
        <w:t xml:space="preserve">Cutting costs </w:t>
      </w:r>
      <w:r w:rsidRPr="00D86458">
        <w:rPr>
          <w:rFonts w:ascii="Times New Roman" w:eastAsia="Times New Roman" w:hAnsi="Times New Roman" w:cs="Times New Roman"/>
          <w:kern w:val="0"/>
          <w:szCs w:val="24"/>
          <w:lang w:eastAsia="en-GB"/>
          <w14:ligatures w14:val="none"/>
        </w:rPr>
        <w:t xml:space="preserve">often means </w:t>
      </w:r>
      <w:r w:rsidRPr="00D457C7">
        <w:rPr>
          <w:rFonts w:ascii="Times New Roman" w:eastAsia="Times New Roman" w:hAnsi="Times New Roman" w:cs="Times New Roman"/>
          <w:color w:val="FF0000"/>
          <w:kern w:val="0"/>
          <w:szCs w:val="24"/>
          <w:lang w:eastAsia="en-GB"/>
          <w14:ligatures w14:val="none"/>
        </w:rPr>
        <w:t>cutting carbon</w:t>
      </w:r>
      <w:r w:rsidRPr="00D86458">
        <w:rPr>
          <w:rFonts w:ascii="Times New Roman" w:eastAsia="Times New Roman" w:hAnsi="Times New Roman" w:cs="Times New Roman"/>
          <w:kern w:val="0"/>
          <w:szCs w:val="24"/>
          <w:lang w:eastAsia="en-GB"/>
          <w14:ligatures w14:val="none"/>
        </w:rPr>
        <w:t>—</w:t>
      </w:r>
      <w:r w:rsidRPr="00D457C7">
        <w:rPr>
          <w:rFonts w:ascii="Times New Roman" w:eastAsia="Times New Roman" w:hAnsi="Times New Roman" w:cs="Times New Roman"/>
          <w:color w:val="FF0000"/>
          <w:kern w:val="0"/>
          <w:szCs w:val="24"/>
          <w:lang w:eastAsia="en-GB"/>
          <w14:ligatures w14:val="none"/>
        </w:rPr>
        <w:t>saving money</w:t>
      </w:r>
      <w:r w:rsidRPr="00D86458">
        <w:rPr>
          <w:rFonts w:ascii="Times New Roman" w:eastAsia="Times New Roman" w:hAnsi="Times New Roman" w:cs="Times New Roman"/>
          <w:kern w:val="0"/>
          <w:szCs w:val="24"/>
          <w:lang w:eastAsia="en-GB"/>
          <w14:ligatures w14:val="none"/>
        </w:rPr>
        <w:t xml:space="preserve"> is </w:t>
      </w:r>
      <w:r w:rsidRPr="00D457C7">
        <w:rPr>
          <w:rFonts w:ascii="Times New Roman" w:eastAsia="Times New Roman" w:hAnsi="Times New Roman" w:cs="Times New Roman"/>
          <w:color w:val="FF0000"/>
          <w:kern w:val="0"/>
          <w:szCs w:val="24"/>
          <w:lang w:eastAsia="en-GB"/>
          <w14:ligatures w14:val="none"/>
        </w:rPr>
        <w:t>saving the planet</w:t>
      </w:r>
      <w:r w:rsidRPr="00D86458">
        <w:rPr>
          <w:rFonts w:ascii="Times New Roman" w:eastAsia="Times New Roman" w:hAnsi="Times New Roman" w:cs="Times New Roman"/>
          <w:kern w:val="0"/>
          <w:szCs w:val="24"/>
          <w:lang w:eastAsia="en-GB"/>
          <w14:ligatures w14:val="none"/>
        </w:rPr>
        <w:t>.</w:t>
      </w:r>
    </w:p>
    <w:p w14:paraId="57293D07"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0.2 — TWO-LINE SUMMARY</w:t>
      </w:r>
    </w:p>
    <w:p w14:paraId="64170F28"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57C7">
        <w:rPr>
          <w:rFonts w:ascii="Times New Roman" w:eastAsia="Times New Roman" w:hAnsi="Times New Roman" w:cs="Times New Roman"/>
          <w:color w:val="FF0000"/>
          <w:kern w:val="0"/>
          <w:szCs w:val="24"/>
          <w:lang w:eastAsia="en-GB"/>
          <w14:ligatures w14:val="none"/>
        </w:rPr>
        <w:t xml:space="preserve">Financial savings </w:t>
      </w:r>
      <w:r w:rsidRPr="00D86458">
        <w:rPr>
          <w:rFonts w:ascii="Times New Roman" w:eastAsia="Times New Roman" w:hAnsi="Times New Roman" w:cs="Times New Roman"/>
          <w:kern w:val="0"/>
          <w:szCs w:val="24"/>
          <w:lang w:eastAsia="en-GB"/>
          <w14:ligatures w14:val="none"/>
        </w:rPr>
        <w:t xml:space="preserve">through </w:t>
      </w:r>
      <w:r w:rsidRPr="00D457C7">
        <w:rPr>
          <w:rFonts w:ascii="Times New Roman" w:eastAsia="Times New Roman" w:hAnsi="Times New Roman" w:cs="Times New Roman"/>
          <w:color w:val="FF0000"/>
          <w:kern w:val="0"/>
          <w:szCs w:val="24"/>
          <w:lang w:eastAsia="en-GB"/>
          <w14:ligatures w14:val="none"/>
        </w:rPr>
        <w:t xml:space="preserve">energy efficiency </w:t>
      </w:r>
      <w:r w:rsidRPr="00D86458">
        <w:rPr>
          <w:rFonts w:ascii="Times New Roman" w:eastAsia="Times New Roman" w:hAnsi="Times New Roman" w:cs="Times New Roman"/>
          <w:kern w:val="0"/>
          <w:szCs w:val="24"/>
          <w:lang w:eastAsia="en-GB"/>
          <w14:ligatures w14:val="none"/>
        </w:rPr>
        <w:t xml:space="preserve">directly </w:t>
      </w:r>
      <w:r w:rsidRPr="00D457C7">
        <w:rPr>
          <w:rFonts w:ascii="Times New Roman" w:eastAsia="Times New Roman" w:hAnsi="Times New Roman" w:cs="Times New Roman"/>
          <w:color w:val="FF0000"/>
          <w:kern w:val="0"/>
          <w:szCs w:val="24"/>
          <w:lang w:eastAsia="en-GB"/>
          <w14:ligatures w14:val="none"/>
        </w:rPr>
        <w:t>reduce environmental harm</w:t>
      </w:r>
      <w:r w:rsidRPr="00D86458">
        <w:rPr>
          <w:rFonts w:ascii="Times New Roman" w:eastAsia="Times New Roman" w:hAnsi="Times New Roman" w:cs="Times New Roman"/>
          <w:kern w:val="0"/>
          <w:szCs w:val="24"/>
          <w:lang w:eastAsia="en-GB"/>
          <w14:ligatures w14:val="none"/>
        </w:rPr>
        <w:t>.</w:t>
      </w:r>
      <w:r w:rsidRPr="00D86458">
        <w:rPr>
          <w:rFonts w:ascii="Times New Roman" w:eastAsia="Times New Roman" w:hAnsi="Times New Roman" w:cs="Times New Roman"/>
          <w:kern w:val="0"/>
          <w:szCs w:val="24"/>
          <w:lang w:eastAsia="en-GB"/>
          <w14:ligatures w14:val="none"/>
        </w:rPr>
        <w:br/>
        <w:t xml:space="preserve">By aligning </w:t>
      </w:r>
      <w:r w:rsidRPr="00D457C7">
        <w:rPr>
          <w:rFonts w:ascii="Times New Roman" w:eastAsia="Times New Roman" w:hAnsi="Times New Roman" w:cs="Times New Roman"/>
          <w:color w:val="FF0000"/>
          <w:kern w:val="0"/>
          <w:szCs w:val="24"/>
          <w:lang w:eastAsia="en-GB"/>
          <w14:ligatures w14:val="none"/>
        </w:rPr>
        <w:t xml:space="preserve">budget-conscious </w:t>
      </w:r>
      <w:r w:rsidRPr="00D86458">
        <w:rPr>
          <w:rFonts w:ascii="Times New Roman" w:eastAsia="Times New Roman" w:hAnsi="Times New Roman" w:cs="Times New Roman"/>
          <w:kern w:val="0"/>
          <w:szCs w:val="24"/>
          <w:lang w:eastAsia="en-GB"/>
          <w14:ligatures w14:val="none"/>
        </w:rPr>
        <w:t xml:space="preserve">choices with </w:t>
      </w:r>
      <w:r w:rsidRPr="001F7449">
        <w:rPr>
          <w:rFonts w:ascii="Times New Roman" w:eastAsia="Times New Roman" w:hAnsi="Times New Roman" w:cs="Times New Roman"/>
          <w:color w:val="FF0000"/>
          <w:kern w:val="0"/>
          <w:szCs w:val="24"/>
          <w:lang w:eastAsia="en-GB"/>
          <w14:ligatures w14:val="none"/>
        </w:rPr>
        <w:t>green strategies</w:t>
      </w:r>
      <w:r w:rsidRPr="00D86458">
        <w:rPr>
          <w:rFonts w:ascii="Times New Roman" w:eastAsia="Times New Roman" w:hAnsi="Times New Roman" w:cs="Times New Roman"/>
          <w:kern w:val="0"/>
          <w:szCs w:val="24"/>
          <w:lang w:eastAsia="en-GB"/>
          <w14:ligatures w14:val="none"/>
        </w:rPr>
        <w:t xml:space="preserve">, organizations gain both </w:t>
      </w:r>
      <w:r w:rsidRPr="001F7449">
        <w:rPr>
          <w:rFonts w:ascii="Times New Roman" w:eastAsia="Times New Roman" w:hAnsi="Times New Roman" w:cs="Times New Roman"/>
          <w:color w:val="FF0000"/>
          <w:kern w:val="0"/>
          <w:szCs w:val="24"/>
          <w:lang w:eastAsia="en-GB"/>
          <w14:ligatures w14:val="none"/>
        </w:rPr>
        <w:t>economic and ecological advantages</w:t>
      </w:r>
      <w:r w:rsidRPr="00D86458">
        <w:rPr>
          <w:rFonts w:ascii="Times New Roman" w:eastAsia="Times New Roman" w:hAnsi="Times New Roman" w:cs="Times New Roman"/>
          <w:kern w:val="0"/>
          <w:szCs w:val="24"/>
          <w:lang w:eastAsia="en-GB"/>
          <w14:ligatures w14:val="none"/>
        </w:rPr>
        <w:t>.</w:t>
      </w:r>
    </w:p>
    <w:p w14:paraId="63AD54A9"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0.3 — KEY CONCEPTS, APPLICATIONS, AND RELEVANCE</w:t>
      </w:r>
    </w:p>
    <w:p w14:paraId="0B95BD27" w14:textId="25D64775"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At first glance, saving money and saving the environment may seem like separate goals—but they are fundamentally intertwined. Every unit of energy saved by an organization not only cuts utility bills but also eliminates the need for generating that energy, which typically involves carbon emissions, waste, and environmental disruption. This principle lies at the heart of “</w:t>
      </w:r>
      <w:r w:rsidR="00F838BC" w:rsidRPr="00D86458">
        <w:rPr>
          <w:rFonts w:ascii="Times New Roman" w:eastAsia="Times New Roman" w:hAnsi="Times New Roman" w:cs="Times New Roman"/>
          <w:kern w:val="0"/>
          <w:szCs w:val="24"/>
          <w:lang w:eastAsia="en-GB"/>
          <w14:ligatures w14:val="none"/>
        </w:rPr>
        <w:t>megawatts</w:t>
      </w:r>
      <w:r w:rsidRPr="00D86458">
        <w:rPr>
          <w:rFonts w:ascii="Times New Roman" w:eastAsia="Times New Roman" w:hAnsi="Times New Roman" w:cs="Times New Roman"/>
          <w:kern w:val="0"/>
          <w:szCs w:val="24"/>
          <w:lang w:eastAsia="en-GB"/>
          <w14:ligatures w14:val="none"/>
        </w:rPr>
        <w:t>”—energy that never needs to be generated because it was never consumed.</w:t>
      </w:r>
    </w:p>
    <w:p w14:paraId="0A8627E9" w14:textId="5330F600" w:rsidR="00D86458" w:rsidRPr="00D86458" w:rsidRDefault="00F838BC"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Megawatts</w:t>
      </w:r>
      <w:r w:rsidR="00D86458" w:rsidRPr="00D86458">
        <w:rPr>
          <w:rFonts w:ascii="Times New Roman" w:eastAsia="Times New Roman" w:hAnsi="Times New Roman" w:cs="Times New Roman"/>
          <w:kern w:val="0"/>
          <w:szCs w:val="24"/>
          <w:lang w:eastAsia="en-GB"/>
          <w14:ligatures w14:val="none"/>
        </w:rPr>
        <w:t xml:space="preserve">, a term introduced by Amory Lovins, represent the cleanest form of energy: energy we </w:t>
      </w:r>
      <w:r w:rsidR="00D86458" w:rsidRPr="00D86458">
        <w:rPr>
          <w:rFonts w:ascii="Times New Roman" w:eastAsia="Times New Roman" w:hAnsi="Times New Roman" w:cs="Times New Roman"/>
          <w:i/>
          <w:iCs/>
          <w:kern w:val="0"/>
          <w:szCs w:val="24"/>
          <w:lang w:eastAsia="en-GB"/>
          <w14:ligatures w14:val="none"/>
        </w:rPr>
        <w:t>don’t</w:t>
      </w:r>
      <w:r w:rsidR="00D86458" w:rsidRPr="00D86458">
        <w:rPr>
          <w:rFonts w:ascii="Times New Roman" w:eastAsia="Times New Roman" w:hAnsi="Times New Roman" w:cs="Times New Roman"/>
          <w:kern w:val="0"/>
          <w:szCs w:val="24"/>
          <w:lang w:eastAsia="en-GB"/>
          <w14:ligatures w14:val="none"/>
        </w:rPr>
        <w:t xml:space="preserve"> use. Even renewable sources like solar and wind require resources for manufacturing and installation. So, saving energy bypasses the need for that entire chain, making it a far more impactful strategy. The same budget-conscious move that lowers operating costs—such as upgrading to energy-efficient devices or reducing device usage—also prevents the expansion of polluting infrastructure. It’s an elegant win-win.</w:t>
      </w:r>
    </w:p>
    <w:p w14:paraId="57B5C599"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lastRenderedPageBreak/>
        <w:t>In IT specifically, energy-efficient projects can begin with simple practices like powering down idle monitors, optimizing device purchases, or shifting from desktops to tablets—all of which save money without compromising productivity. These savings, once achieved, often become long-term benefits that multiply over time. Additionally, when these efforts are integrated into company-wide green strategies, they attract customers, partners, and talent who care about sustainability.</w:t>
      </w:r>
    </w:p>
    <w:p w14:paraId="736A6202"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Moreover, publicizing green IT initiatives isn't just for image—it creates momentum and sets an example across industries. It fosters a culture where reducing carbon is part of standard decision-making, not an afterthought. As such, energy-efficient IT strategies aren’t just internal cost-cutting measures—they are tools for reputational growth and global impact.</w:t>
      </w:r>
    </w:p>
    <w:p w14:paraId="533EE85A"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Organizations that embrace green computing not only benefit from lower bills but also help retire outdated, polluting infrastructure—like coal power plants—by reducing demand. Every cost-efficient choice in IT, from hardware selection to usage policy, contributes to broader goals like climate mitigation and sustainable innovation. That’s why saving money is, quite literally, green.</w:t>
      </w:r>
    </w:p>
    <w:p w14:paraId="2BAECD86" w14:textId="3562F43A" w:rsidR="00D86458"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CE11255">
          <v:rect id="_x0000_i1039" style="width:0;height:1.5pt" o:hralign="center" o:bullet="t" o:hrstd="t" o:hr="t" fillcolor="#a0a0a0" stroked="f"/>
        </w:pict>
      </w:r>
    </w:p>
    <w:p w14:paraId="2896BADB" w14:textId="77777777" w:rsidR="00A63B37" w:rsidRPr="00D86458" w:rsidRDefault="00A63B37" w:rsidP="00A63B37">
      <w:pPr>
        <w:spacing w:after="0" w:line="240" w:lineRule="auto"/>
        <w:rPr>
          <w:rFonts w:ascii="Times New Roman" w:eastAsia="Times New Roman" w:hAnsi="Times New Roman" w:cs="Times New Roman"/>
          <w:kern w:val="0"/>
          <w:szCs w:val="24"/>
          <w:lang w:eastAsia="en-GB"/>
          <w14:ligatures w14:val="none"/>
        </w:rPr>
      </w:pPr>
    </w:p>
    <w:p w14:paraId="6C0F59E1" w14:textId="77777777"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501DAAFD">
          <v:rect id="_x0000_i1040" style="width:0;height:1.5pt" o:hralign="center" o:hrstd="t" o:hr="t" fillcolor="#a0a0a0" stroked="f"/>
        </w:pict>
      </w:r>
    </w:p>
    <w:p w14:paraId="23F80287" w14:textId="77777777" w:rsidR="00D86458" w:rsidRPr="00D86458" w:rsidRDefault="00D86458" w:rsidP="00D864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6458">
        <w:rPr>
          <w:rFonts w:ascii="Segoe UI Emoji" w:eastAsia="Times New Roman" w:hAnsi="Segoe UI Emoji" w:cs="Segoe UI Emoji"/>
          <w:b/>
          <w:bCs/>
          <w:kern w:val="0"/>
          <w:sz w:val="27"/>
          <w:szCs w:val="27"/>
          <w:lang w:eastAsia="en-GB"/>
          <w14:ligatures w14:val="none"/>
        </w:rPr>
        <w:t>🔸</w:t>
      </w:r>
      <w:r w:rsidRPr="00D86458">
        <w:rPr>
          <w:rFonts w:ascii="Times New Roman" w:eastAsia="Times New Roman" w:hAnsi="Times New Roman" w:cs="Times New Roman"/>
          <w:b/>
          <w:bCs/>
          <w:kern w:val="0"/>
          <w:sz w:val="27"/>
          <w:szCs w:val="27"/>
          <w:lang w:eastAsia="en-GB"/>
          <w14:ligatures w14:val="none"/>
        </w:rPr>
        <w:t xml:space="preserve"> SECTION ID &amp; TITLE</w:t>
      </w:r>
    </w:p>
    <w:p w14:paraId="7C85BD32"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2.3: Implementing Energy Efficiency</w:t>
      </w:r>
    </w:p>
    <w:p w14:paraId="31B8244C"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0.1 — ONE-LINE SUMMARY</w:t>
      </w:r>
    </w:p>
    <w:p w14:paraId="00553847"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A5752A">
        <w:rPr>
          <w:rFonts w:ascii="Times New Roman" w:eastAsia="Times New Roman" w:hAnsi="Times New Roman" w:cs="Times New Roman"/>
          <w:color w:val="FF0000"/>
          <w:kern w:val="0"/>
          <w:szCs w:val="24"/>
          <w:lang w:eastAsia="en-GB"/>
          <w14:ligatures w14:val="none"/>
        </w:rPr>
        <w:t xml:space="preserve">IT departments </w:t>
      </w:r>
      <w:r w:rsidRPr="00D86458">
        <w:rPr>
          <w:rFonts w:ascii="Times New Roman" w:eastAsia="Times New Roman" w:hAnsi="Times New Roman" w:cs="Times New Roman"/>
          <w:kern w:val="0"/>
          <w:szCs w:val="24"/>
          <w:lang w:eastAsia="en-GB"/>
          <w14:ligatures w14:val="none"/>
        </w:rPr>
        <w:t xml:space="preserve">can lead the </w:t>
      </w:r>
      <w:r w:rsidRPr="00A5752A">
        <w:rPr>
          <w:rFonts w:ascii="Times New Roman" w:eastAsia="Times New Roman" w:hAnsi="Times New Roman" w:cs="Times New Roman"/>
          <w:color w:val="FF0000"/>
          <w:kern w:val="0"/>
          <w:szCs w:val="24"/>
          <w:lang w:eastAsia="en-GB"/>
          <w14:ligatures w14:val="none"/>
        </w:rPr>
        <w:t>charge</w:t>
      </w:r>
      <w:r w:rsidRPr="00D86458">
        <w:rPr>
          <w:rFonts w:ascii="Times New Roman" w:eastAsia="Times New Roman" w:hAnsi="Times New Roman" w:cs="Times New Roman"/>
          <w:kern w:val="0"/>
          <w:szCs w:val="24"/>
          <w:lang w:eastAsia="en-GB"/>
          <w14:ligatures w14:val="none"/>
        </w:rPr>
        <w:t xml:space="preserve"> in </w:t>
      </w:r>
      <w:r w:rsidRPr="00A5752A">
        <w:rPr>
          <w:rFonts w:ascii="Times New Roman" w:eastAsia="Times New Roman" w:hAnsi="Times New Roman" w:cs="Times New Roman"/>
          <w:color w:val="FF0000"/>
          <w:kern w:val="0"/>
          <w:szCs w:val="24"/>
          <w:lang w:eastAsia="en-GB"/>
          <w14:ligatures w14:val="none"/>
        </w:rPr>
        <w:t>energy efficiency</w:t>
      </w:r>
      <w:r w:rsidRPr="00D86458">
        <w:rPr>
          <w:rFonts w:ascii="Times New Roman" w:eastAsia="Times New Roman" w:hAnsi="Times New Roman" w:cs="Times New Roman"/>
          <w:kern w:val="0"/>
          <w:szCs w:val="24"/>
          <w:lang w:eastAsia="en-GB"/>
          <w14:ligatures w14:val="none"/>
        </w:rPr>
        <w:t>, starting small and scaling big.</w:t>
      </w:r>
    </w:p>
    <w:p w14:paraId="605CA5E7"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0.2 — TWO-LINE SUMMARY</w:t>
      </w:r>
    </w:p>
    <w:p w14:paraId="5D556BE7"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Implementing </w:t>
      </w:r>
      <w:r w:rsidRPr="00A5752A">
        <w:rPr>
          <w:rFonts w:ascii="Times New Roman" w:eastAsia="Times New Roman" w:hAnsi="Times New Roman" w:cs="Times New Roman"/>
          <w:color w:val="FF0000"/>
          <w:kern w:val="0"/>
          <w:szCs w:val="24"/>
          <w:lang w:eastAsia="en-GB"/>
          <w14:ligatures w14:val="none"/>
        </w:rPr>
        <w:t xml:space="preserve">energy-saving initiatives </w:t>
      </w:r>
      <w:r w:rsidRPr="00D86458">
        <w:rPr>
          <w:rFonts w:ascii="Times New Roman" w:eastAsia="Times New Roman" w:hAnsi="Times New Roman" w:cs="Times New Roman"/>
          <w:kern w:val="0"/>
          <w:szCs w:val="24"/>
          <w:lang w:eastAsia="en-GB"/>
          <w14:ligatures w14:val="none"/>
        </w:rPr>
        <w:t xml:space="preserve">in </w:t>
      </w:r>
      <w:r w:rsidRPr="00A5752A">
        <w:rPr>
          <w:rFonts w:ascii="Times New Roman" w:eastAsia="Times New Roman" w:hAnsi="Times New Roman" w:cs="Times New Roman"/>
          <w:color w:val="FF0000"/>
          <w:kern w:val="0"/>
          <w:szCs w:val="24"/>
          <w:lang w:eastAsia="en-GB"/>
          <w14:ligatures w14:val="none"/>
        </w:rPr>
        <w:t>IT</w:t>
      </w:r>
      <w:r w:rsidRPr="00D86458">
        <w:rPr>
          <w:rFonts w:ascii="Times New Roman" w:eastAsia="Times New Roman" w:hAnsi="Times New Roman" w:cs="Times New Roman"/>
          <w:kern w:val="0"/>
          <w:szCs w:val="24"/>
          <w:lang w:eastAsia="en-GB"/>
          <w14:ligatures w14:val="none"/>
        </w:rPr>
        <w:t xml:space="preserve">—whether </w:t>
      </w:r>
      <w:r w:rsidRPr="00A5752A">
        <w:rPr>
          <w:rFonts w:ascii="Times New Roman" w:eastAsia="Times New Roman" w:hAnsi="Times New Roman" w:cs="Times New Roman"/>
          <w:color w:val="FF0000"/>
          <w:kern w:val="0"/>
          <w:szCs w:val="24"/>
          <w:lang w:eastAsia="en-GB"/>
          <w14:ligatures w14:val="none"/>
        </w:rPr>
        <w:t>solo</w:t>
      </w:r>
      <w:r w:rsidRPr="00D86458">
        <w:rPr>
          <w:rFonts w:ascii="Times New Roman" w:eastAsia="Times New Roman" w:hAnsi="Times New Roman" w:cs="Times New Roman"/>
          <w:kern w:val="0"/>
          <w:szCs w:val="24"/>
          <w:lang w:eastAsia="en-GB"/>
          <w14:ligatures w14:val="none"/>
        </w:rPr>
        <w:t xml:space="preserve"> or </w:t>
      </w:r>
      <w:r w:rsidRPr="00A5752A">
        <w:rPr>
          <w:rFonts w:ascii="Times New Roman" w:eastAsia="Times New Roman" w:hAnsi="Times New Roman" w:cs="Times New Roman"/>
          <w:color w:val="FF0000"/>
          <w:kern w:val="0"/>
          <w:szCs w:val="24"/>
          <w:lang w:eastAsia="en-GB"/>
          <w14:ligatures w14:val="none"/>
        </w:rPr>
        <w:t>as part of a company</w:t>
      </w:r>
      <w:r w:rsidRPr="00D86458">
        <w:rPr>
          <w:rFonts w:ascii="Times New Roman" w:eastAsia="Times New Roman" w:hAnsi="Times New Roman" w:cs="Times New Roman"/>
          <w:kern w:val="0"/>
          <w:szCs w:val="24"/>
          <w:lang w:eastAsia="en-GB"/>
          <w14:ligatures w14:val="none"/>
        </w:rPr>
        <w:t xml:space="preserve">-wide movement—delivers </w:t>
      </w:r>
      <w:r w:rsidRPr="00A5752A">
        <w:rPr>
          <w:rFonts w:ascii="Times New Roman" w:eastAsia="Times New Roman" w:hAnsi="Times New Roman" w:cs="Times New Roman"/>
          <w:color w:val="FF0000"/>
          <w:kern w:val="0"/>
          <w:szCs w:val="24"/>
          <w:lang w:eastAsia="en-GB"/>
          <w14:ligatures w14:val="none"/>
        </w:rPr>
        <w:t xml:space="preserve">measurable environmental </w:t>
      </w:r>
      <w:r w:rsidRPr="00D86458">
        <w:rPr>
          <w:rFonts w:ascii="Times New Roman" w:eastAsia="Times New Roman" w:hAnsi="Times New Roman" w:cs="Times New Roman"/>
          <w:kern w:val="0"/>
          <w:szCs w:val="24"/>
          <w:lang w:eastAsia="en-GB"/>
          <w14:ligatures w14:val="none"/>
        </w:rPr>
        <w:t xml:space="preserve">and </w:t>
      </w:r>
      <w:r w:rsidRPr="00A5752A">
        <w:rPr>
          <w:rFonts w:ascii="Times New Roman" w:eastAsia="Times New Roman" w:hAnsi="Times New Roman" w:cs="Times New Roman"/>
          <w:color w:val="FF0000"/>
          <w:kern w:val="0"/>
          <w:szCs w:val="24"/>
          <w:lang w:eastAsia="en-GB"/>
          <w14:ligatures w14:val="none"/>
        </w:rPr>
        <w:t>financial gains</w:t>
      </w:r>
      <w:r w:rsidRPr="00D86458">
        <w:rPr>
          <w:rFonts w:ascii="Times New Roman" w:eastAsia="Times New Roman" w:hAnsi="Times New Roman" w:cs="Times New Roman"/>
          <w:kern w:val="0"/>
          <w:szCs w:val="24"/>
          <w:lang w:eastAsia="en-GB"/>
          <w14:ligatures w14:val="none"/>
        </w:rPr>
        <w:t xml:space="preserve">. Starting with IT-specific </w:t>
      </w:r>
      <w:r w:rsidRPr="00A5752A">
        <w:rPr>
          <w:rFonts w:ascii="Times New Roman" w:eastAsia="Times New Roman" w:hAnsi="Times New Roman" w:cs="Times New Roman"/>
          <w:color w:val="FF0000"/>
          <w:kern w:val="0"/>
          <w:szCs w:val="24"/>
          <w:lang w:eastAsia="en-GB"/>
          <w14:ligatures w14:val="none"/>
        </w:rPr>
        <w:t>actions</w:t>
      </w:r>
      <w:r w:rsidRPr="00D86458">
        <w:rPr>
          <w:rFonts w:ascii="Times New Roman" w:eastAsia="Times New Roman" w:hAnsi="Times New Roman" w:cs="Times New Roman"/>
          <w:kern w:val="0"/>
          <w:szCs w:val="24"/>
          <w:lang w:eastAsia="en-GB"/>
          <w14:ligatures w14:val="none"/>
        </w:rPr>
        <w:t xml:space="preserve"> builds </w:t>
      </w:r>
      <w:r w:rsidRPr="00A5752A">
        <w:rPr>
          <w:rFonts w:ascii="Times New Roman" w:eastAsia="Times New Roman" w:hAnsi="Times New Roman" w:cs="Times New Roman"/>
          <w:color w:val="FF0000"/>
          <w:kern w:val="0"/>
          <w:szCs w:val="24"/>
          <w:lang w:eastAsia="en-GB"/>
          <w14:ligatures w14:val="none"/>
        </w:rPr>
        <w:t>credibility</w:t>
      </w:r>
      <w:r w:rsidRPr="00D86458">
        <w:rPr>
          <w:rFonts w:ascii="Times New Roman" w:eastAsia="Times New Roman" w:hAnsi="Times New Roman" w:cs="Times New Roman"/>
          <w:kern w:val="0"/>
          <w:szCs w:val="24"/>
          <w:lang w:eastAsia="en-GB"/>
          <w14:ligatures w14:val="none"/>
        </w:rPr>
        <w:t xml:space="preserve"> and unlocks </w:t>
      </w:r>
      <w:r w:rsidRPr="00A5752A">
        <w:rPr>
          <w:rFonts w:ascii="Times New Roman" w:eastAsia="Times New Roman" w:hAnsi="Times New Roman" w:cs="Times New Roman"/>
          <w:color w:val="FF0000"/>
          <w:kern w:val="0"/>
          <w:szCs w:val="24"/>
          <w:lang w:eastAsia="en-GB"/>
          <w14:ligatures w14:val="none"/>
        </w:rPr>
        <w:t>wider impact</w:t>
      </w:r>
      <w:r w:rsidRPr="00D86458">
        <w:rPr>
          <w:rFonts w:ascii="Times New Roman" w:eastAsia="Times New Roman" w:hAnsi="Times New Roman" w:cs="Times New Roman"/>
          <w:kern w:val="0"/>
          <w:szCs w:val="24"/>
          <w:lang w:eastAsia="en-GB"/>
          <w14:ligatures w14:val="none"/>
        </w:rPr>
        <w:t xml:space="preserve"> across the organization.</w:t>
      </w:r>
    </w:p>
    <w:p w14:paraId="3119751B"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0.3 — KEY CONCEPTS, APPLICATIONS, AND RELEVANCE</w:t>
      </w:r>
    </w:p>
    <w:p w14:paraId="38AE4DC6" w14:textId="49104730"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Implementing energy efficiency is not just a corporate mandate—it’s an opportunity for the IT department to be a trailblazer. While green computing thrives in organizations with company-wide sustainability goals, even a solo effort can spark significant change. </w:t>
      </w:r>
      <w:r w:rsidR="00A5752A">
        <w:rPr>
          <w:rFonts w:ascii="Times New Roman" w:eastAsia="Times New Roman" w:hAnsi="Times New Roman" w:cs="Times New Roman"/>
          <w:kern w:val="0"/>
          <w:szCs w:val="24"/>
          <w:lang w:eastAsia="en-GB"/>
          <w14:ligatures w14:val="none"/>
        </w:rPr>
        <w:t>ITS</w:t>
      </w:r>
      <w:r w:rsidRPr="00D86458">
        <w:rPr>
          <w:rFonts w:ascii="Times New Roman" w:eastAsia="Times New Roman" w:hAnsi="Times New Roman" w:cs="Times New Roman"/>
          <w:kern w:val="0"/>
          <w:szCs w:val="24"/>
          <w:lang w:eastAsia="en-GB"/>
          <w14:ligatures w14:val="none"/>
        </w:rPr>
        <w:t xml:space="preserve"> unique role and operational scope make it a natural candidate to pilot and model efficient practices. When a department shows measurable success in reducing energy use, it earns the right to influence broader infrastructure-level decisions.</w:t>
      </w:r>
    </w:p>
    <w:p w14:paraId="11EA6AEA" w14:textId="1CF0E8CF"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The journey begins with what IT already controls: data </w:t>
      </w:r>
      <w:r w:rsidR="00A5752A" w:rsidRPr="00D86458">
        <w:rPr>
          <w:rFonts w:ascii="Times New Roman" w:eastAsia="Times New Roman" w:hAnsi="Times New Roman" w:cs="Times New Roman"/>
          <w:kern w:val="0"/>
          <w:szCs w:val="24"/>
          <w:lang w:eastAsia="en-GB"/>
          <w14:ligatures w14:val="none"/>
        </w:rPr>
        <w:t>centres</w:t>
      </w:r>
      <w:r w:rsidRPr="00D86458">
        <w:rPr>
          <w:rFonts w:ascii="Times New Roman" w:eastAsia="Times New Roman" w:hAnsi="Times New Roman" w:cs="Times New Roman"/>
          <w:kern w:val="0"/>
          <w:szCs w:val="24"/>
          <w:lang w:eastAsia="en-GB"/>
          <w14:ligatures w14:val="none"/>
        </w:rPr>
        <w:t xml:space="preserve"> and end-user devices. Data </w:t>
      </w:r>
      <w:r w:rsidR="00A5752A" w:rsidRPr="00D86458">
        <w:rPr>
          <w:rFonts w:ascii="Times New Roman" w:eastAsia="Times New Roman" w:hAnsi="Times New Roman" w:cs="Times New Roman"/>
          <w:kern w:val="0"/>
          <w:szCs w:val="24"/>
          <w:lang w:eastAsia="en-GB"/>
          <w14:ligatures w14:val="none"/>
        </w:rPr>
        <w:t>centres</w:t>
      </w:r>
      <w:r w:rsidRPr="00D86458">
        <w:rPr>
          <w:rFonts w:ascii="Times New Roman" w:eastAsia="Times New Roman" w:hAnsi="Times New Roman" w:cs="Times New Roman"/>
          <w:kern w:val="0"/>
          <w:szCs w:val="24"/>
          <w:lang w:eastAsia="en-GB"/>
          <w14:ligatures w14:val="none"/>
        </w:rPr>
        <w:t xml:space="preserve"> offer a controlled environment where lighting, airflow, and power usage can be optimized. For user devices, savings come in three forms—adjusting usage </w:t>
      </w:r>
      <w:r w:rsidR="00A5752A" w:rsidRPr="00D86458">
        <w:rPr>
          <w:rFonts w:ascii="Times New Roman" w:eastAsia="Times New Roman" w:hAnsi="Times New Roman" w:cs="Times New Roman"/>
          <w:kern w:val="0"/>
          <w:szCs w:val="24"/>
          <w:lang w:eastAsia="en-GB"/>
          <w14:ligatures w14:val="none"/>
        </w:rPr>
        <w:t>behaviour</w:t>
      </w:r>
      <w:r w:rsidRPr="00D86458">
        <w:rPr>
          <w:rFonts w:ascii="Times New Roman" w:eastAsia="Times New Roman" w:hAnsi="Times New Roman" w:cs="Times New Roman"/>
          <w:kern w:val="0"/>
          <w:szCs w:val="24"/>
          <w:lang w:eastAsia="en-GB"/>
          <w14:ligatures w14:val="none"/>
        </w:rPr>
        <w:t xml:space="preserve"> (e.g., turning off idle machines), upgrading to energy-efficient alternatives, and transitioning to different device classes altogether (e.g., shifting from desktops to tablets). Each shift comes </w:t>
      </w:r>
      <w:r w:rsidRPr="00D86458">
        <w:rPr>
          <w:rFonts w:ascii="Times New Roman" w:eastAsia="Times New Roman" w:hAnsi="Times New Roman" w:cs="Times New Roman"/>
          <w:kern w:val="0"/>
          <w:szCs w:val="24"/>
          <w:lang w:eastAsia="en-GB"/>
          <w14:ligatures w14:val="none"/>
        </w:rPr>
        <w:lastRenderedPageBreak/>
        <w:t>with its own cost and operational impact, but all drive the same goal: less energy, lower emissions, and smarter consumption.</w:t>
      </w:r>
    </w:p>
    <w:p w14:paraId="69145F82"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Even when IT efforts are isolated, they often </w:t>
      </w:r>
      <w:proofErr w:type="spellStart"/>
      <w:r w:rsidRPr="00D86458">
        <w:rPr>
          <w:rFonts w:ascii="Times New Roman" w:eastAsia="Times New Roman" w:hAnsi="Times New Roman" w:cs="Times New Roman"/>
          <w:kern w:val="0"/>
          <w:szCs w:val="24"/>
          <w:lang w:eastAsia="en-GB"/>
          <w14:ligatures w14:val="none"/>
        </w:rPr>
        <w:t>catalyze</w:t>
      </w:r>
      <w:proofErr w:type="spellEnd"/>
      <w:r w:rsidRPr="00D86458">
        <w:rPr>
          <w:rFonts w:ascii="Times New Roman" w:eastAsia="Times New Roman" w:hAnsi="Times New Roman" w:cs="Times New Roman"/>
          <w:kern w:val="0"/>
          <w:szCs w:val="24"/>
          <w:lang w:eastAsia="en-GB"/>
          <w14:ligatures w14:val="none"/>
        </w:rPr>
        <w:t xml:space="preserve"> larger cultural and organizational changes. By demonstrating results, IT teams can expand their influence to office infrastructure like lighting or HVAC systems, which are typically outside their domain. More importantly, these small wins provide a proof-of-concept for broader green transitions.</w:t>
      </w:r>
    </w:p>
    <w:p w14:paraId="4DA0E986"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This approach also reframes IT from being a passive utility provider to a strategic driver of organizational sustainability. Energy efficiency is not just about trimming utility bills—it’s about strengthening resilience, building public trust, and aligning with long-term environmental commitments. And when those efforts are documented, celebrated, and replicated, they evolve into scalable models for sustainable transformation.</w:t>
      </w:r>
    </w:p>
    <w:p w14:paraId="312B97B7" w14:textId="77777777"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1D359556">
          <v:rect id="_x0000_i1041" style="width:0;height:1.5pt" o:hralign="center" o:hrstd="t" o:hr="t" fillcolor="#a0a0a0" stroked="f"/>
        </w:pict>
      </w:r>
    </w:p>
    <w:p w14:paraId="16E6C525" w14:textId="77777777" w:rsidR="00D86458" w:rsidRDefault="00D86458" w:rsidP="00D86458">
      <w:pPr>
        <w:spacing w:after="0" w:line="240" w:lineRule="auto"/>
        <w:rPr>
          <w:rFonts w:ascii="Times New Roman" w:eastAsia="Times New Roman" w:hAnsi="Times New Roman" w:cs="Times New Roman"/>
          <w:kern w:val="0"/>
          <w:szCs w:val="24"/>
          <w:lang w:eastAsia="en-GB"/>
          <w14:ligatures w14:val="none"/>
        </w:rPr>
      </w:pPr>
    </w:p>
    <w:p w14:paraId="052EA8B9" w14:textId="418498CD"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6302EC02">
          <v:rect id="_x0000_i1042" style="width:0;height:1.5pt" o:hralign="center" o:hrstd="t" o:hr="t" fillcolor="#a0a0a0" stroked="f"/>
        </w:pict>
      </w:r>
    </w:p>
    <w:p w14:paraId="6A0B6984" w14:textId="77777777" w:rsidR="00D86458" w:rsidRPr="00D86458" w:rsidRDefault="00D86458" w:rsidP="00D864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6458">
        <w:rPr>
          <w:rFonts w:ascii="Segoe UI Emoji" w:eastAsia="Times New Roman" w:hAnsi="Segoe UI Emoji" w:cs="Segoe UI Emoji"/>
          <w:b/>
          <w:bCs/>
          <w:kern w:val="0"/>
          <w:sz w:val="27"/>
          <w:szCs w:val="27"/>
          <w:lang w:eastAsia="en-GB"/>
          <w14:ligatures w14:val="none"/>
        </w:rPr>
        <w:t>🔸</w:t>
      </w:r>
      <w:r w:rsidRPr="00D86458">
        <w:rPr>
          <w:rFonts w:ascii="Times New Roman" w:eastAsia="Times New Roman" w:hAnsi="Times New Roman" w:cs="Times New Roman"/>
          <w:b/>
          <w:bCs/>
          <w:kern w:val="0"/>
          <w:sz w:val="27"/>
          <w:szCs w:val="27"/>
          <w:lang w:eastAsia="en-GB"/>
          <w14:ligatures w14:val="none"/>
        </w:rPr>
        <w:t xml:space="preserve"> SECTION ID &amp; TITLE</w:t>
      </w:r>
    </w:p>
    <w:p w14:paraId="52DBE284"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3.9: Building a Green Device Portfolio</w:t>
      </w:r>
    </w:p>
    <w:p w14:paraId="588DBB91"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0.1 — ONE-LINE SUMMARY</w:t>
      </w:r>
    </w:p>
    <w:p w14:paraId="50618CCE"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Choosing energy-</w:t>
      </w:r>
      <w:r w:rsidRPr="00A5752A">
        <w:rPr>
          <w:rFonts w:ascii="Times New Roman" w:eastAsia="Times New Roman" w:hAnsi="Times New Roman" w:cs="Times New Roman"/>
          <w:color w:val="FF0000"/>
          <w:kern w:val="0"/>
          <w:szCs w:val="24"/>
          <w:lang w:eastAsia="en-GB"/>
          <w14:ligatures w14:val="none"/>
        </w:rPr>
        <w:t xml:space="preserve">efficient, repairable, and durable devices </w:t>
      </w:r>
      <w:r w:rsidRPr="00D86458">
        <w:rPr>
          <w:rFonts w:ascii="Times New Roman" w:eastAsia="Times New Roman" w:hAnsi="Times New Roman" w:cs="Times New Roman"/>
          <w:kern w:val="0"/>
          <w:szCs w:val="24"/>
          <w:lang w:eastAsia="en-GB"/>
          <w14:ligatures w14:val="none"/>
        </w:rPr>
        <w:t xml:space="preserve">makes IT </w:t>
      </w:r>
      <w:r w:rsidRPr="00A5752A">
        <w:rPr>
          <w:rFonts w:ascii="Times New Roman" w:eastAsia="Times New Roman" w:hAnsi="Times New Roman" w:cs="Times New Roman"/>
          <w:color w:val="FF0000"/>
          <w:kern w:val="0"/>
          <w:szCs w:val="24"/>
          <w:lang w:eastAsia="en-GB"/>
          <w14:ligatures w14:val="none"/>
        </w:rPr>
        <w:t>greener and smarter</w:t>
      </w:r>
      <w:r w:rsidRPr="00D86458">
        <w:rPr>
          <w:rFonts w:ascii="Times New Roman" w:eastAsia="Times New Roman" w:hAnsi="Times New Roman" w:cs="Times New Roman"/>
          <w:kern w:val="0"/>
          <w:szCs w:val="24"/>
          <w:lang w:eastAsia="en-GB"/>
          <w14:ligatures w14:val="none"/>
        </w:rPr>
        <w:t>.</w:t>
      </w:r>
    </w:p>
    <w:p w14:paraId="4963A097"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0.2 — TWO-LINE SUMMARY</w:t>
      </w:r>
    </w:p>
    <w:p w14:paraId="0E148DF6" w14:textId="26927E52"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A truly green </w:t>
      </w:r>
      <w:r w:rsidRPr="004B1688">
        <w:rPr>
          <w:rFonts w:ascii="Times New Roman" w:eastAsia="Times New Roman" w:hAnsi="Times New Roman" w:cs="Times New Roman"/>
          <w:color w:val="FF0000"/>
          <w:kern w:val="0"/>
          <w:szCs w:val="24"/>
          <w:lang w:eastAsia="en-GB"/>
          <w14:ligatures w14:val="none"/>
        </w:rPr>
        <w:t>IT setup</w:t>
      </w:r>
      <w:r w:rsidRPr="00D86458">
        <w:rPr>
          <w:rFonts w:ascii="Times New Roman" w:eastAsia="Times New Roman" w:hAnsi="Times New Roman" w:cs="Times New Roman"/>
          <w:kern w:val="0"/>
          <w:szCs w:val="24"/>
          <w:lang w:eastAsia="en-GB"/>
          <w14:ligatures w14:val="none"/>
        </w:rPr>
        <w:t xml:space="preserve"> </w:t>
      </w:r>
      <w:r w:rsidRPr="004B1688">
        <w:rPr>
          <w:rFonts w:ascii="Times New Roman" w:eastAsia="Times New Roman" w:hAnsi="Times New Roman" w:cs="Times New Roman"/>
          <w:b/>
          <w:bCs/>
          <w:color w:val="FF0000"/>
          <w:kern w:val="0"/>
          <w:szCs w:val="24"/>
          <w:lang w:eastAsia="en-GB"/>
          <w14:ligatures w14:val="none"/>
        </w:rPr>
        <w:t>requires</w:t>
      </w:r>
      <w:r w:rsidRPr="00D86458">
        <w:rPr>
          <w:rFonts w:ascii="Times New Roman" w:eastAsia="Times New Roman" w:hAnsi="Times New Roman" w:cs="Times New Roman"/>
          <w:kern w:val="0"/>
          <w:szCs w:val="24"/>
          <w:lang w:eastAsia="en-GB"/>
          <w14:ligatures w14:val="none"/>
        </w:rPr>
        <w:t xml:space="preserve"> careful device selection—prioritizing </w:t>
      </w:r>
      <w:r w:rsidRPr="004B1688">
        <w:rPr>
          <w:rFonts w:ascii="Times New Roman" w:eastAsia="Times New Roman" w:hAnsi="Times New Roman" w:cs="Times New Roman"/>
          <w:color w:val="FF0000"/>
          <w:kern w:val="0"/>
          <w:szCs w:val="24"/>
          <w:lang w:eastAsia="en-GB"/>
          <w14:ligatures w14:val="none"/>
        </w:rPr>
        <w:t>efficiency</w:t>
      </w:r>
      <w:r w:rsidRPr="00D86458">
        <w:rPr>
          <w:rFonts w:ascii="Times New Roman" w:eastAsia="Times New Roman" w:hAnsi="Times New Roman" w:cs="Times New Roman"/>
          <w:kern w:val="0"/>
          <w:szCs w:val="24"/>
          <w:lang w:eastAsia="en-GB"/>
          <w14:ligatures w14:val="none"/>
        </w:rPr>
        <w:t xml:space="preserve">, </w:t>
      </w:r>
      <w:r w:rsidRPr="004B1688">
        <w:rPr>
          <w:rFonts w:ascii="Times New Roman" w:eastAsia="Times New Roman" w:hAnsi="Times New Roman" w:cs="Times New Roman"/>
          <w:color w:val="FF0000"/>
          <w:kern w:val="0"/>
          <w:szCs w:val="24"/>
          <w:lang w:eastAsia="en-GB"/>
          <w14:ligatures w14:val="none"/>
        </w:rPr>
        <w:t>lifespan</w:t>
      </w:r>
      <w:r w:rsidRPr="00D86458">
        <w:rPr>
          <w:rFonts w:ascii="Times New Roman" w:eastAsia="Times New Roman" w:hAnsi="Times New Roman" w:cs="Times New Roman"/>
          <w:kern w:val="0"/>
          <w:szCs w:val="24"/>
          <w:lang w:eastAsia="en-GB"/>
          <w14:ligatures w14:val="none"/>
        </w:rPr>
        <w:t xml:space="preserve">, and </w:t>
      </w:r>
      <w:r w:rsidRPr="004B1688">
        <w:rPr>
          <w:rFonts w:ascii="Times New Roman" w:eastAsia="Times New Roman" w:hAnsi="Times New Roman" w:cs="Times New Roman"/>
          <w:color w:val="FF0000"/>
          <w:kern w:val="0"/>
          <w:szCs w:val="24"/>
          <w:lang w:eastAsia="en-GB"/>
          <w14:ligatures w14:val="none"/>
        </w:rPr>
        <w:t>sustainability</w:t>
      </w:r>
      <w:r w:rsidRPr="00D86458">
        <w:rPr>
          <w:rFonts w:ascii="Times New Roman" w:eastAsia="Times New Roman" w:hAnsi="Times New Roman" w:cs="Times New Roman"/>
          <w:kern w:val="0"/>
          <w:szCs w:val="24"/>
          <w:lang w:eastAsia="en-GB"/>
          <w14:ligatures w14:val="none"/>
        </w:rPr>
        <w:t xml:space="preserve"> over brand hype or flashy specs. </w:t>
      </w:r>
      <w:r w:rsidRPr="003C0A1E">
        <w:rPr>
          <w:rFonts w:ascii="Times New Roman" w:eastAsia="Times New Roman" w:hAnsi="Times New Roman" w:cs="Times New Roman"/>
          <w:color w:val="FF0000"/>
          <w:kern w:val="0"/>
          <w:szCs w:val="24"/>
          <w:lang w:eastAsia="en-GB"/>
          <w14:ligatures w14:val="none"/>
        </w:rPr>
        <w:t>Supplier ethics</w:t>
      </w:r>
      <w:r w:rsidRPr="00D86458">
        <w:rPr>
          <w:rFonts w:ascii="Times New Roman" w:eastAsia="Times New Roman" w:hAnsi="Times New Roman" w:cs="Times New Roman"/>
          <w:kern w:val="0"/>
          <w:szCs w:val="24"/>
          <w:lang w:eastAsia="en-GB"/>
          <w14:ligatures w14:val="none"/>
        </w:rPr>
        <w:t xml:space="preserve"> and </w:t>
      </w:r>
      <w:r w:rsidR="00A5752A">
        <w:rPr>
          <w:rFonts w:ascii="Times New Roman" w:eastAsia="Times New Roman" w:hAnsi="Times New Roman" w:cs="Times New Roman"/>
          <w:kern w:val="0"/>
          <w:szCs w:val="24"/>
          <w:lang w:eastAsia="en-GB"/>
          <w14:ligatures w14:val="none"/>
        </w:rPr>
        <w:t xml:space="preserve">the impact on the product lifecycle </w:t>
      </w:r>
      <w:r w:rsidRPr="00D86458">
        <w:rPr>
          <w:rFonts w:ascii="Times New Roman" w:eastAsia="Times New Roman" w:hAnsi="Times New Roman" w:cs="Times New Roman"/>
          <w:kern w:val="0"/>
          <w:szCs w:val="24"/>
          <w:lang w:eastAsia="en-GB"/>
          <w14:ligatures w14:val="none"/>
        </w:rPr>
        <w:t>must drive every purchasing decision.</w:t>
      </w:r>
    </w:p>
    <w:p w14:paraId="4596C652"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0.3 — KEY CONCEPTS, APPLICATIONS, AND RELEVANCE</w:t>
      </w:r>
    </w:p>
    <w:p w14:paraId="44431B38"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Building a green device portfolio isn’t just about choosing sleek, low-power machines—it’s about aligning every IT purchase with sustainability, cost-effectiveness, and long-term environmental impact. Devices must be evaluated not just for performance, but for how they’re built, how long they last, how easily they can be repaired, and what happens when they’re retired. A high-performing laptop with poor durability or excessive packaging might seem efficient in the short term but fails the test of green computing over time.</w:t>
      </w:r>
    </w:p>
    <w:p w14:paraId="5D780E9B"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Smart device selection begins by choosing the smallest class of device capable of doing the job. Tablets, for example, can often replace laptops, consuming less energy and fewer materials. But going green doesn’t stop at the device—it extends to suppliers. Vendors with strong take-back programs, transparency about hazardous substances, and high Greenpeace rankings should be prioritized. Recycled materials, minimal packaging, and Energy Star certifications further solidify a device’s green credentials.</w:t>
      </w:r>
    </w:p>
    <w:p w14:paraId="61D5334A"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When selecting devices at scale, organizations should develop or adopt scoring systems to compare vendors and products based on real sustainability criteria—not just price or </w:t>
      </w:r>
      <w:r w:rsidRPr="00D86458">
        <w:rPr>
          <w:rFonts w:ascii="Times New Roman" w:eastAsia="Times New Roman" w:hAnsi="Times New Roman" w:cs="Times New Roman"/>
          <w:kern w:val="0"/>
          <w:szCs w:val="24"/>
          <w:lang w:eastAsia="en-GB"/>
          <w14:ligatures w14:val="none"/>
        </w:rPr>
        <w:lastRenderedPageBreak/>
        <w:t>performance. These systems can streamline decisions and embed environmental accountability into procurement policies. Additionally, being vocal about these choices builds public trust, encourages peer organizations to follow suit, and pressures the tech industry to raise its standards.</w:t>
      </w:r>
    </w:p>
    <w:p w14:paraId="4B1D75B3"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Ultimately, every green IT portfolio must balance durability, repairability, energy efficiency, and vendor integrity. That balance isn’t easy—but it ensures that devices not only serve current operational needs but also uphold a responsibility to future generations. Building a green portfolio is not just a procurement strategy—it’s a leadership act in sustainable computing.</w:t>
      </w:r>
    </w:p>
    <w:p w14:paraId="4439295F" w14:textId="77777777"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224F514">
          <v:rect id="_x0000_i1043" style="width:0;height:1.5pt" o:hralign="center" o:hrstd="t" o:hr="t" fillcolor="#a0a0a0" stroked="f"/>
        </w:pict>
      </w:r>
    </w:p>
    <w:p w14:paraId="0ADB862E" w14:textId="77777777" w:rsidR="00D86458" w:rsidRDefault="00D86458" w:rsidP="00D86458">
      <w:pPr>
        <w:spacing w:after="0" w:line="240" w:lineRule="auto"/>
        <w:rPr>
          <w:rFonts w:ascii="Times New Roman" w:eastAsia="Times New Roman" w:hAnsi="Times New Roman" w:cs="Times New Roman"/>
          <w:kern w:val="0"/>
          <w:szCs w:val="24"/>
          <w:lang w:eastAsia="en-GB"/>
          <w14:ligatures w14:val="none"/>
        </w:rPr>
      </w:pPr>
    </w:p>
    <w:p w14:paraId="7AF2D089" w14:textId="28F2EF85"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29BA68C">
          <v:rect id="_x0000_i1044" style="width:0;height:1.5pt" o:hralign="center" o:hrstd="t" o:hr="t" fillcolor="#a0a0a0" stroked="f"/>
        </w:pict>
      </w:r>
    </w:p>
    <w:p w14:paraId="5037180C" w14:textId="77777777" w:rsidR="00D86458" w:rsidRPr="00D86458" w:rsidRDefault="00D86458" w:rsidP="00D864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6458">
        <w:rPr>
          <w:rFonts w:ascii="Segoe UI Emoji" w:eastAsia="Times New Roman" w:hAnsi="Segoe UI Emoji" w:cs="Segoe UI Emoji"/>
          <w:b/>
          <w:bCs/>
          <w:kern w:val="0"/>
          <w:sz w:val="27"/>
          <w:szCs w:val="27"/>
          <w:lang w:eastAsia="en-GB"/>
          <w14:ligatures w14:val="none"/>
        </w:rPr>
        <w:t>🔸</w:t>
      </w:r>
      <w:r w:rsidRPr="00D86458">
        <w:rPr>
          <w:rFonts w:ascii="Times New Roman" w:eastAsia="Times New Roman" w:hAnsi="Times New Roman" w:cs="Times New Roman"/>
          <w:b/>
          <w:bCs/>
          <w:kern w:val="0"/>
          <w:sz w:val="27"/>
          <w:szCs w:val="27"/>
          <w:lang w:eastAsia="en-GB"/>
          <w14:ligatures w14:val="none"/>
        </w:rPr>
        <w:t xml:space="preserve"> SECTION ID &amp; TITLE</w:t>
      </w:r>
    </w:p>
    <w:p w14:paraId="6CA25CFF"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4.12: Efficiency and Cloud Computing</w:t>
      </w:r>
    </w:p>
    <w:p w14:paraId="2BD69E45"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0.1 — ONE-LINE SUMMARY</w:t>
      </w:r>
    </w:p>
    <w:p w14:paraId="63828BD0"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Cloud computing achieves </w:t>
      </w:r>
      <w:r w:rsidRPr="00FB7B30">
        <w:rPr>
          <w:rFonts w:ascii="Times New Roman" w:eastAsia="Times New Roman" w:hAnsi="Times New Roman" w:cs="Times New Roman"/>
          <w:color w:val="FF0000"/>
          <w:kern w:val="0"/>
          <w:szCs w:val="24"/>
          <w:lang w:eastAsia="en-GB"/>
          <w14:ligatures w14:val="none"/>
        </w:rPr>
        <w:t xml:space="preserve">greater energy efficiency </w:t>
      </w:r>
      <w:r w:rsidRPr="00D86458">
        <w:rPr>
          <w:rFonts w:ascii="Times New Roman" w:eastAsia="Times New Roman" w:hAnsi="Times New Roman" w:cs="Times New Roman"/>
          <w:kern w:val="0"/>
          <w:szCs w:val="24"/>
          <w:lang w:eastAsia="en-GB"/>
          <w14:ligatures w14:val="none"/>
        </w:rPr>
        <w:t xml:space="preserve">by </w:t>
      </w:r>
      <w:r w:rsidRPr="00FB7B30">
        <w:rPr>
          <w:rFonts w:ascii="Times New Roman" w:eastAsia="Times New Roman" w:hAnsi="Times New Roman" w:cs="Times New Roman"/>
          <w:color w:val="FF0000"/>
          <w:kern w:val="0"/>
          <w:szCs w:val="24"/>
          <w:lang w:eastAsia="en-GB"/>
          <w14:ligatures w14:val="none"/>
        </w:rPr>
        <w:t xml:space="preserve">centralizing services </w:t>
      </w:r>
      <w:r w:rsidRPr="00D86458">
        <w:rPr>
          <w:rFonts w:ascii="Times New Roman" w:eastAsia="Times New Roman" w:hAnsi="Times New Roman" w:cs="Times New Roman"/>
          <w:kern w:val="0"/>
          <w:szCs w:val="24"/>
          <w:lang w:eastAsia="en-GB"/>
          <w14:ligatures w14:val="none"/>
        </w:rPr>
        <w:t xml:space="preserve">and </w:t>
      </w:r>
      <w:r w:rsidRPr="00FB7B30">
        <w:rPr>
          <w:rFonts w:ascii="Times New Roman" w:eastAsia="Times New Roman" w:hAnsi="Times New Roman" w:cs="Times New Roman"/>
          <w:color w:val="FF0000"/>
          <w:kern w:val="0"/>
          <w:szCs w:val="24"/>
          <w:lang w:eastAsia="en-GB"/>
          <w14:ligatures w14:val="none"/>
        </w:rPr>
        <w:t xml:space="preserve">minimizing waste </w:t>
      </w:r>
      <w:r w:rsidRPr="00D86458">
        <w:rPr>
          <w:rFonts w:ascii="Times New Roman" w:eastAsia="Times New Roman" w:hAnsi="Times New Roman" w:cs="Times New Roman"/>
          <w:kern w:val="0"/>
          <w:szCs w:val="24"/>
          <w:lang w:eastAsia="en-GB"/>
          <w14:ligatures w14:val="none"/>
        </w:rPr>
        <w:t>at both ends.</w:t>
      </w:r>
    </w:p>
    <w:p w14:paraId="223AA718"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0.2 — TWO-LINE SUMMARY</w:t>
      </w:r>
    </w:p>
    <w:p w14:paraId="3F291936" w14:textId="3C0DEADB"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By </w:t>
      </w:r>
      <w:r w:rsidRPr="0052752D">
        <w:rPr>
          <w:rFonts w:ascii="Times New Roman" w:eastAsia="Times New Roman" w:hAnsi="Times New Roman" w:cs="Times New Roman"/>
          <w:color w:val="FF0000"/>
          <w:kern w:val="0"/>
          <w:szCs w:val="24"/>
          <w:lang w:eastAsia="en-GB"/>
          <w14:ligatures w14:val="none"/>
        </w:rPr>
        <w:t xml:space="preserve">shifting workloads </w:t>
      </w:r>
      <w:r w:rsidRPr="00D86458">
        <w:rPr>
          <w:rFonts w:ascii="Times New Roman" w:eastAsia="Times New Roman" w:hAnsi="Times New Roman" w:cs="Times New Roman"/>
          <w:kern w:val="0"/>
          <w:szCs w:val="24"/>
          <w:lang w:eastAsia="en-GB"/>
          <w14:ligatures w14:val="none"/>
        </w:rPr>
        <w:t xml:space="preserve">to </w:t>
      </w:r>
      <w:r w:rsidRPr="0052752D">
        <w:rPr>
          <w:rFonts w:ascii="Times New Roman" w:eastAsia="Times New Roman" w:hAnsi="Times New Roman" w:cs="Times New Roman"/>
          <w:color w:val="FF0000"/>
          <w:kern w:val="0"/>
          <w:szCs w:val="24"/>
          <w:lang w:eastAsia="en-GB"/>
          <w14:ligatures w14:val="none"/>
        </w:rPr>
        <w:t>efficient</w:t>
      </w:r>
      <w:r w:rsidRPr="00D86458">
        <w:rPr>
          <w:rFonts w:ascii="Times New Roman" w:eastAsia="Times New Roman" w:hAnsi="Times New Roman" w:cs="Times New Roman"/>
          <w:kern w:val="0"/>
          <w:szCs w:val="24"/>
          <w:lang w:eastAsia="en-GB"/>
          <w14:ligatures w14:val="none"/>
        </w:rPr>
        <w:t xml:space="preserve">, </w:t>
      </w:r>
      <w:r w:rsidRPr="0052752D">
        <w:rPr>
          <w:rFonts w:ascii="Times New Roman" w:eastAsia="Times New Roman" w:hAnsi="Times New Roman" w:cs="Times New Roman"/>
          <w:color w:val="FF0000"/>
          <w:kern w:val="0"/>
          <w:szCs w:val="24"/>
          <w:lang w:eastAsia="en-GB"/>
          <w14:ligatures w14:val="none"/>
        </w:rPr>
        <w:t xml:space="preserve">specialized data </w:t>
      </w:r>
      <w:r w:rsidR="00FB7B30" w:rsidRPr="0052752D">
        <w:rPr>
          <w:rFonts w:ascii="Times New Roman" w:eastAsia="Times New Roman" w:hAnsi="Times New Roman" w:cs="Times New Roman"/>
          <w:color w:val="FF0000"/>
          <w:kern w:val="0"/>
          <w:szCs w:val="24"/>
          <w:lang w:eastAsia="en-GB"/>
          <w14:ligatures w14:val="none"/>
        </w:rPr>
        <w:t>centres</w:t>
      </w:r>
      <w:r w:rsidRPr="00D86458">
        <w:rPr>
          <w:rFonts w:ascii="Times New Roman" w:eastAsia="Times New Roman" w:hAnsi="Times New Roman" w:cs="Times New Roman"/>
          <w:kern w:val="0"/>
          <w:szCs w:val="24"/>
          <w:lang w:eastAsia="en-GB"/>
          <w14:ligatures w14:val="none"/>
        </w:rPr>
        <w:t xml:space="preserve">, </w:t>
      </w:r>
      <w:r w:rsidRPr="0052752D">
        <w:rPr>
          <w:rFonts w:ascii="Times New Roman" w:eastAsia="Times New Roman" w:hAnsi="Times New Roman" w:cs="Times New Roman"/>
          <w:color w:val="FF0000"/>
          <w:kern w:val="0"/>
          <w:szCs w:val="24"/>
          <w:lang w:eastAsia="en-GB"/>
          <w14:ligatures w14:val="none"/>
        </w:rPr>
        <w:t xml:space="preserve">cloud computing </w:t>
      </w:r>
      <w:r w:rsidRPr="00D86458">
        <w:rPr>
          <w:rFonts w:ascii="Times New Roman" w:eastAsia="Times New Roman" w:hAnsi="Times New Roman" w:cs="Times New Roman"/>
          <w:kern w:val="0"/>
          <w:szCs w:val="24"/>
          <w:lang w:eastAsia="en-GB"/>
          <w14:ligatures w14:val="none"/>
        </w:rPr>
        <w:t>reduces energy use across devices and infrastructure. Both end-users and providers benefit from streamlined operations and lower carbon footprints.</w:t>
      </w:r>
    </w:p>
    <w:p w14:paraId="26B91020"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0.3 — KEY CONCEPTS, APPLICATIONS, AND RELEVANCE</w:t>
      </w:r>
    </w:p>
    <w:p w14:paraId="24AC577F"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Cloud computing isn’t just a convenience—it’s a foundational model for energy-efficient IT. Its strength lies in specialization: vendors focus on optimizing services at scale, while users operate lighter, thinner clients with fewer local resource demands. Centralized services reduce redundancy, improve utilization, and enable massive efficiency gains in cooling, storage, and processing. For instance, cloud providers like Google build custom, low-heat, high-efficiency servers that outperform traditional setups by a wide margin.</w:t>
      </w:r>
    </w:p>
    <w:p w14:paraId="02A55BA3"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End-users benefit too. Devices that access the cloud—such as tablets and netbooks—consume less power, require less maintenance, and can be replaced less frequently. The green benefit compounds across millions of users. For organizations, this means fewer on-premise servers to cool and maintain, and more reliance on providers whose entire business model depends on keeping energy use low.</w:t>
      </w:r>
    </w:p>
    <w:p w14:paraId="1CB92E0B"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However, cloud efficiency is not automatic. It requires careful service selection and migration planning. IT departments must assess which functions truly require in-house control and which can be outsourced. Functions that don't rely on internal, organization-specific knowledge—like email or file storage—are prime candidates for the cloud.</w:t>
      </w:r>
    </w:p>
    <w:p w14:paraId="07282DD3"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lastRenderedPageBreak/>
        <w:t>From a strategic viewpoint, IT departments that understand their organization’s core processes can retain control over essential internal systems while offloading the rest. This hybrid approach blends green advantages with operational control. The result is a more agile, cost-effective, and environmentally responsible IT strategy.</w:t>
      </w:r>
    </w:p>
    <w:p w14:paraId="2B72A942" w14:textId="77777777"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2850F8D1">
          <v:rect id="_x0000_i1045" style="width:0;height:1.5pt" o:hralign="center" o:hrstd="t" o:hr="t" fillcolor="#a0a0a0" stroked="f"/>
        </w:pict>
      </w:r>
    </w:p>
    <w:p w14:paraId="60BA5BCB" w14:textId="77777777" w:rsidR="00D86458" w:rsidRDefault="00D86458" w:rsidP="00D86458">
      <w:pPr>
        <w:spacing w:after="0" w:line="240" w:lineRule="auto"/>
        <w:rPr>
          <w:rFonts w:ascii="Times New Roman" w:eastAsia="Times New Roman" w:hAnsi="Times New Roman" w:cs="Times New Roman"/>
          <w:kern w:val="0"/>
          <w:szCs w:val="24"/>
          <w:lang w:eastAsia="en-GB"/>
          <w14:ligatures w14:val="none"/>
        </w:rPr>
      </w:pPr>
    </w:p>
    <w:p w14:paraId="085B490F" w14:textId="04FFB473" w:rsidR="00D86458" w:rsidRPr="00D86458" w:rsidRDefault="008D75F6" w:rsidP="00D86458">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3670D0FB">
          <v:rect id="_x0000_i1046" style="width:0;height:1.5pt" o:hralign="center" o:hrstd="t" o:hr="t" fillcolor="#a0a0a0" stroked="f"/>
        </w:pict>
      </w:r>
    </w:p>
    <w:p w14:paraId="310E718F" w14:textId="77777777" w:rsidR="00D86458" w:rsidRPr="00D86458" w:rsidRDefault="00D86458" w:rsidP="00D8645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86458">
        <w:rPr>
          <w:rFonts w:ascii="Segoe UI Emoji" w:eastAsia="Times New Roman" w:hAnsi="Segoe UI Emoji" w:cs="Segoe UI Emoji"/>
          <w:b/>
          <w:bCs/>
          <w:kern w:val="0"/>
          <w:sz w:val="27"/>
          <w:szCs w:val="27"/>
          <w:lang w:eastAsia="en-GB"/>
          <w14:ligatures w14:val="none"/>
        </w:rPr>
        <w:t>🔸</w:t>
      </w:r>
      <w:r w:rsidRPr="00D86458">
        <w:rPr>
          <w:rFonts w:ascii="Times New Roman" w:eastAsia="Times New Roman" w:hAnsi="Times New Roman" w:cs="Times New Roman"/>
          <w:b/>
          <w:bCs/>
          <w:kern w:val="0"/>
          <w:sz w:val="27"/>
          <w:szCs w:val="27"/>
          <w:lang w:eastAsia="en-GB"/>
          <w14:ligatures w14:val="none"/>
        </w:rPr>
        <w:t xml:space="preserve"> SECTION ID &amp; TITLE</w:t>
      </w:r>
    </w:p>
    <w:p w14:paraId="12273BC4"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5.6: Green Computing and Running Costs</w:t>
      </w:r>
    </w:p>
    <w:p w14:paraId="062C8641"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0.1 — ONE-LINE SUMMARY</w:t>
      </w:r>
    </w:p>
    <w:p w14:paraId="752719FE"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The true cost of a device </w:t>
      </w:r>
      <w:r w:rsidRPr="00773A7F">
        <w:rPr>
          <w:rFonts w:ascii="Times New Roman" w:eastAsia="Times New Roman" w:hAnsi="Times New Roman" w:cs="Times New Roman"/>
          <w:color w:val="FF0000"/>
          <w:kern w:val="0"/>
          <w:szCs w:val="24"/>
          <w:lang w:eastAsia="en-GB"/>
          <w14:ligatures w14:val="none"/>
        </w:rPr>
        <w:t>isn’t just its price</w:t>
      </w:r>
      <w:r w:rsidRPr="00D86458">
        <w:rPr>
          <w:rFonts w:ascii="Times New Roman" w:eastAsia="Times New Roman" w:hAnsi="Times New Roman" w:cs="Times New Roman"/>
          <w:kern w:val="0"/>
          <w:szCs w:val="24"/>
          <w:lang w:eastAsia="en-GB"/>
          <w14:ligatures w14:val="none"/>
        </w:rPr>
        <w:t xml:space="preserve">—it’s the </w:t>
      </w:r>
      <w:r w:rsidRPr="00773A7F">
        <w:rPr>
          <w:rFonts w:ascii="Times New Roman" w:eastAsia="Times New Roman" w:hAnsi="Times New Roman" w:cs="Times New Roman"/>
          <w:color w:val="FF0000"/>
          <w:kern w:val="0"/>
          <w:szCs w:val="24"/>
          <w:lang w:eastAsia="en-GB"/>
          <w14:ligatures w14:val="none"/>
        </w:rPr>
        <w:t>energy</w:t>
      </w:r>
      <w:r w:rsidRPr="00D86458">
        <w:rPr>
          <w:rFonts w:ascii="Times New Roman" w:eastAsia="Times New Roman" w:hAnsi="Times New Roman" w:cs="Times New Roman"/>
          <w:kern w:val="0"/>
          <w:szCs w:val="24"/>
          <w:lang w:eastAsia="en-GB"/>
          <w14:ligatures w14:val="none"/>
        </w:rPr>
        <w:t xml:space="preserve"> it consumes every day.</w:t>
      </w:r>
    </w:p>
    <w:p w14:paraId="781D0FD2"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0.2 — TWO-LINE SUMMARY</w:t>
      </w:r>
    </w:p>
    <w:p w14:paraId="0DF4D085"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Running costs—both </w:t>
      </w:r>
      <w:r w:rsidRPr="00773A7F">
        <w:rPr>
          <w:rFonts w:ascii="Times New Roman" w:eastAsia="Times New Roman" w:hAnsi="Times New Roman" w:cs="Times New Roman"/>
          <w:color w:val="FF0000"/>
          <w:kern w:val="0"/>
          <w:szCs w:val="24"/>
          <w:lang w:eastAsia="en-GB"/>
          <w14:ligatures w14:val="none"/>
        </w:rPr>
        <w:t>financia</w:t>
      </w:r>
      <w:r w:rsidRPr="00D86458">
        <w:rPr>
          <w:rFonts w:ascii="Times New Roman" w:eastAsia="Times New Roman" w:hAnsi="Times New Roman" w:cs="Times New Roman"/>
          <w:kern w:val="0"/>
          <w:szCs w:val="24"/>
          <w:lang w:eastAsia="en-GB"/>
          <w14:ligatures w14:val="none"/>
        </w:rPr>
        <w:t xml:space="preserve">l and </w:t>
      </w:r>
      <w:r w:rsidRPr="00773A7F">
        <w:rPr>
          <w:rFonts w:ascii="Times New Roman" w:eastAsia="Times New Roman" w:hAnsi="Times New Roman" w:cs="Times New Roman"/>
          <w:color w:val="FF0000"/>
          <w:kern w:val="0"/>
          <w:szCs w:val="24"/>
          <w:lang w:eastAsia="en-GB"/>
          <w14:ligatures w14:val="none"/>
        </w:rPr>
        <w:t>environmental</w:t>
      </w:r>
      <w:r w:rsidRPr="00D86458">
        <w:rPr>
          <w:rFonts w:ascii="Times New Roman" w:eastAsia="Times New Roman" w:hAnsi="Times New Roman" w:cs="Times New Roman"/>
          <w:kern w:val="0"/>
          <w:szCs w:val="24"/>
          <w:lang w:eastAsia="en-GB"/>
          <w14:ligatures w14:val="none"/>
        </w:rPr>
        <w:t xml:space="preserve">—depend on how much </w:t>
      </w:r>
      <w:r w:rsidRPr="00773A7F">
        <w:rPr>
          <w:rFonts w:ascii="Times New Roman" w:eastAsia="Times New Roman" w:hAnsi="Times New Roman" w:cs="Times New Roman"/>
          <w:color w:val="FF0000"/>
          <w:kern w:val="0"/>
          <w:szCs w:val="24"/>
          <w:lang w:eastAsia="en-GB"/>
          <w14:ligatures w14:val="none"/>
        </w:rPr>
        <w:t>power</w:t>
      </w:r>
      <w:r w:rsidRPr="00D86458">
        <w:rPr>
          <w:rFonts w:ascii="Times New Roman" w:eastAsia="Times New Roman" w:hAnsi="Times New Roman" w:cs="Times New Roman"/>
          <w:kern w:val="0"/>
          <w:szCs w:val="24"/>
          <w:lang w:eastAsia="en-GB"/>
          <w14:ligatures w14:val="none"/>
        </w:rPr>
        <w:t xml:space="preserve">, </w:t>
      </w:r>
      <w:r w:rsidRPr="00773A7F">
        <w:rPr>
          <w:rFonts w:ascii="Times New Roman" w:eastAsia="Times New Roman" w:hAnsi="Times New Roman" w:cs="Times New Roman"/>
          <w:color w:val="FF0000"/>
          <w:kern w:val="0"/>
          <w:szCs w:val="24"/>
          <w:lang w:eastAsia="en-GB"/>
          <w14:ligatures w14:val="none"/>
        </w:rPr>
        <w:t>cooling</w:t>
      </w:r>
      <w:r w:rsidRPr="00D86458">
        <w:rPr>
          <w:rFonts w:ascii="Times New Roman" w:eastAsia="Times New Roman" w:hAnsi="Times New Roman" w:cs="Times New Roman"/>
          <w:kern w:val="0"/>
          <w:szCs w:val="24"/>
          <w:lang w:eastAsia="en-GB"/>
          <w14:ligatures w14:val="none"/>
        </w:rPr>
        <w:t xml:space="preserve">, and </w:t>
      </w:r>
      <w:r w:rsidRPr="003F3186">
        <w:rPr>
          <w:rFonts w:ascii="Times New Roman" w:eastAsia="Times New Roman" w:hAnsi="Times New Roman" w:cs="Times New Roman"/>
          <w:color w:val="FF0000"/>
          <w:kern w:val="0"/>
          <w:szCs w:val="24"/>
          <w:lang w:eastAsia="en-GB"/>
          <w14:ligatures w14:val="none"/>
        </w:rPr>
        <w:t xml:space="preserve">connected services </w:t>
      </w:r>
      <w:r w:rsidRPr="00D86458">
        <w:rPr>
          <w:rFonts w:ascii="Times New Roman" w:eastAsia="Times New Roman" w:hAnsi="Times New Roman" w:cs="Times New Roman"/>
          <w:kern w:val="0"/>
          <w:szCs w:val="24"/>
          <w:lang w:eastAsia="en-GB"/>
          <w14:ligatures w14:val="none"/>
        </w:rPr>
        <w:t xml:space="preserve">a device needs during its lifetime. By choosing </w:t>
      </w:r>
      <w:r w:rsidRPr="00773A7F">
        <w:rPr>
          <w:rFonts w:ascii="Times New Roman" w:eastAsia="Times New Roman" w:hAnsi="Times New Roman" w:cs="Times New Roman"/>
          <w:color w:val="FF0000"/>
          <w:kern w:val="0"/>
          <w:szCs w:val="24"/>
          <w:lang w:eastAsia="en-GB"/>
          <w14:ligatures w14:val="none"/>
        </w:rPr>
        <w:t>low-power</w:t>
      </w:r>
      <w:r w:rsidRPr="00D86458">
        <w:rPr>
          <w:rFonts w:ascii="Times New Roman" w:eastAsia="Times New Roman" w:hAnsi="Times New Roman" w:cs="Times New Roman"/>
          <w:kern w:val="0"/>
          <w:szCs w:val="24"/>
          <w:lang w:eastAsia="en-GB"/>
          <w14:ligatures w14:val="none"/>
        </w:rPr>
        <w:t xml:space="preserve">, </w:t>
      </w:r>
      <w:r w:rsidRPr="003F3186">
        <w:rPr>
          <w:rFonts w:ascii="Times New Roman" w:eastAsia="Times New Roman" w:hAnsi="Times New Roman" w:cs="Times New Roman"/>
          <w:color w:val="FF0000"/>
          <w:kern w:val="0"/>
          <w:szCs w:val="24"/>
          <w:lang w:eastAsia="en-GB"/>
          <w14:ligatures w14:val="none"/>
        </w:rPr>
        <w:t>compact</w:t>
      </w:r>
      <w:r w:rsidRPr="00D86458">
        <w:rPr>
          <w:rFonts w:ascii="Times New Roman" w:eastAsia="Times New Roman" w:hAnsi="Times New Roman" w:cs="Times New Roman"/>
          <w:kern w:val="0"/>
          <w:szCs w:val="24"/>
          <w:lang w:eastAsia="en-GB"/>
          <w14:ligatures w14:val="none"/>
        </w:rPr>
        <w:t xml:space="preserve">, and </w:t>
      </w:r>
      <w:r w:rsidRPr="003F3186">
        <w:rPr>
          <w:rFonts w:ascii="Times New Roman" w:eastAsia="Times New Roman" w:hAnsi="Times New Roman" w:cs="Times New Roman"/>
          <w:color w:val="FF0000"/>
          <w:kern w:val="0"/>
          <w:szCs w:val="24"/>
          <w:lang w:eastAsia="en-GB"/>
          <w14:ligatures w14:val="none"/>
        </w:rPr>
        <w:t>efficient devices</w:t>
      </w:r>
      <w:r w:rsidRPr="00D86458">
        <w:rPr>
          <w:rFonts w:ascii="Times New Roman" w:eastAsia="Times New Roman" w:hAnsi="Times New Roman" w:cs="Times New Roman"/>
          <w:kern w:val="0"/>
          <w:szCs w:val="24"/>
          <w:lang w:eastAsia="en-GB"/>
          <w14:ligatures w14:val="none"/>
        </w:rPr>
        <w:t xml:space="preserve">, </w:t>
      </w:r>
      <w:r w:rsidRPr="003F3186">
        <w:rPr>
          <w:rFonts w:ascii="Times New Roman" w:eastAsia="Times New Roman" w:hAnsi="Times New Roman" w:cs="Times New Roman"/>
          <w:color w:val="FF0000"/>
          <w:kern w:val="0"/>
          <w:szCs w:val="24"/>
          <w:lang w:eastAsia="en-GB"/>
          <w14:ligatures w14:val="none"/>
        </w:rPr>
        <w:t xml:space="preserve">organizations cut emissions </w:t>
      </w:r>
      <w:r w:rsidRPr="00D86458">
        <w:rPr>
          <w:rFonts w:ascii="Times New Roman" w:eastAsia="Times New Roman" w:hAnsi="Times New Roman" w:cs="Times New Roman"/>
          <w:kern w:val="0"/>
          <w:szCs w:val="24"/>
          <w:lang w:eastAsia="en-GB"/>
          <w14:ligatures w14:val="none"/>
        </w:rPr>
        <w:t xml:space="preserve">and </w:t>
      </w:r>
      <w:r w:rsidRPr="003F3186">
        <w:rPr>
          <w:rFonts w:ascii="Times New Roman" w:eastAsia="Times New Roman" w:hAnsi="Times New Roman" w:cs="Times New Roman"/>
          <w:color w:val="FF0000"/>
          <w:kern w:val="0"/>
          <w:szCs w:val="24"/>
          <w:lang w:eastAsia="en-GB"/>
          <w14:ligatures w14:val="none"/>
        </w:rPr>
        <w:t>save money simultaneously</w:t>
      </w:r>
      <w:r w:rsidRPr="00D86458">
        <w:rPr>
          <w:rFonts w:ascii="Times New Roman" w:eastAsia="Times New Roman" w:hAnsi="Times New Roman" w:cs="Times New Roman"/>
          <w:kern w:val="0"/>
          <w:szCs w:val="24"/>
          <w:lang w:eastAsia="en-GB"/>
          <w14:ligatures w14:val="none"/>
        </w:rPr>
        <w:t>.</w:t>
      </w:r>
    </w:p>
    <w:p w14:paraId="03F04115" w14:textId="77777777" w:rsidR="00D86458" w:rsidRPr="00D86458" w:rsidRDefault="00D86458" w:rsidP="00D86458">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86458">
        <w:rPr>
          <w:rFonts w:ascii="Times New Roman" w:eastAsia="Times New Roman" w:hAnsi="Times New Roman" w:cs="Times New Roman"/>
          <w:b/>
          <w:bCs/>
          <w:kern w:val="0"/>
          <w:szCs w:val="24"/>
          <w:lang w:eastAsia="en-GB"/>
          <w14:ligatures w14:val="none"/>
        </w:rPr>
        <w:t>0.3 — KEY CONCEPTS, APPLICATIONS, AND RELEVANCE</w:t>
      </w:r>
    </w:p>
    <w:p w14:paraId="32FD7009"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When thinking about green computing, most people focus on device prices—but that’s only the beginning. The real environmental and financial impact unfolds over the lifespan of the device. This includes electricity consumed during use, the energy needed for cooling, internet and cloud dependencies, and even consumables like paper, ink, and toner. The “running cost” of a device can far exceed its purchase price, especially in large-scale operations.</w:t>
      </w:r>
    </w:p>
    <w:p w14:paraId="3FBFE5F5"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Electricity usage is the dominant factor. Devices with smaller screens, solid-state drives, fewer moving parts, and efficient processors can significantly reduce power draw. Tablets, for example, consume far less energy than laptops or desktops, making them a greener choice—especially when paired with power-saving habits like dimming the screen or turning off unused monitors. Cooling is another invisible drain, particularly in data </w:t>
      </w:r>
      <w:proofErr w:type="spellStart"/>
      <w:r w:rsidRPr="00D86458">
        <w:rPr>
          <w:rFonts w:ascii="Times New Roman" w:eastAsia="Times New Roman" w:hAnsi="Times New Roman" w:cs="Times New Roman"/>
          <w:kern w:val="0"/>
          <w:szCs w:val="24"/>
          <w:lang w:eastAsia="en-GB"/>
          <w14:ligatures w14:val="none"/>
        </w:rPr>
        <w:t>centers</w:t>
      </w:r>
      <w:proofErr w:type="spellEnd"/>
      <w:r w:rsidRPr="00D86458">
        <w:rPr>
          <w:rFonts w:ascii="Times New Roman" w:eastAsia="Times New Roman" w:hAnsi="Times New Roman" w:cs="Times New Roman"/>
          <w:kern w:val="0"/>
          <w:szCs w:val="24"/>
          <w:lang w:eastAsia="en-GB"/>
          <w14:ligatures w14:val="none"/>
        </w:rPr>
        <w:t>, where every watt consumed by servers requires more watts to cool the environment. So even small efficiency gains in device selection or usage can ripple through an entire infrastructure.</w:t>
      </w:r>
    </w:p>
    <w:p w14:paraId="3FE5B5EE"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Tablets also stand out because of their mobility and design. They're used unplugged more often, benefit from strict battery efficiency standards, and don't typically require additional peripherals like external monitors. In contrast, many office setups now include two or more large screens—often left on all day—even though users can barely attend to one. Encouraging smarter use of screens, promoting focused single-tasking, and supplying tablets for mobile use can cut energy use without sacrificing productivity.</w:t>
      </w:r>
    </w:p>
    <w:p w14:paraId="6A8141B3" w14:textId="77777777" w:rsidR="00D86458" w:rsidRPr="00D86458" w:rsidRDefault="00D86458" w:rsidP="00D86458">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86458">
        <w:rPr>
          <w:rFonts w:ascii="Times New Roman" w:eastAsia="Times New Roman" w:hAnsi="Times New Roman" w:cs="Times New Roman"/>
          <w:kern w:val="0"/>
          <w:szCs w:val="24"/>
          <w:lang w:eastAsia="en-GB"/>
          <w14:ligatures w14:val="none"/>
        </w:rPr>
        <w:t xml:space="preserve">From a management perspective, it’s crucial to look at where energy costs are coming from and who pays for them. Costs vary depending on location (office vs. home), but the principle remains the same: lower energy use leads to lower costs and greener operations. This isn't about denying people useful technology—it’s about designing systems that work smarter, not </w:t>
      </w:r>
      <w:r w:rsidRPr="00D86458">
        <w:rPr>
          <w:rFonts w:ascii="Times New Roman" w:eastAsia="Times New Roman" w:hAnsi="Times New Roman" w:cs="Times New Roman"/>
          <w:kern w:val="0"/>
          <w:szCs w:val="24"/>
          <w:lang w:eastAsia="en-GB"/>
          <w14:ligatures w14:val="none"/>
        </w:rPr>
        <w:lastRenderedPageBreak/>
        <w:t>harder. Reducing waste, optimizing usage, and selecting better devices are everyday actions that compound into long-term gains for budgets and the planet alike.</w:t>
      </w:r>
    </w:p>
    <w:p w14:paraId="55710F72" w14:textId="398B1A08" w:rsidR="00D86458"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210E0813">
          <v:rect id="_x0000_i1047" style="width:0;height:1.5pt" o:hralign="center" o:bullet="t" o:hrstd="t" o:hr="t" fillcolor="#a0a0a0" stroked="f"/>
        </w:pict>
      </w:r>
    </w:p>
    <w:p w14:paraId="4BC2D391"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604AB745" w14:textId="77777777" w:rsidR="00BB0694" w:rsidRPr="00BB0694" w:rsidRDefault="008D75F6" w:rsidP="00BB0694">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4AC955AF">
          <v:rect id="_x0000_i1048" style="width:0;height:1.5pt" o:hralign="center" o:hrstd="t" o:hr="t" fillcolor="#a0a0a0" stroked="f"/>
        </w:pict>
      </w:r>
    </w:p>
    <w:p w14:paraId="2D65BBCB" w14:textId="77777777" w:rsidR="00BB0694" w:rsidRPr="00BB0694" w:rsidRDefault="00BB0694" w:rsidP="00BB069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B0694">
        <w:rPr>
          <w:rFonts w:ascii="Segoe UI Emoji" w:eastAsia="Times New Roman" w:hAnsi="Segoe UI Emoji" w:cs="Segoe UI Emoji"/>
          <w:b/>
          <w:bCs/>
          <w:kern w:val="0"/>
          <w:sz w:val="27"/>
          <w:szCs w:val="27"/>
          <w:lang w:eastAsia="en-GB"/>
          <w14:ligatures w14:val="none"/>
        </w:rPr>
        <w:t>🔸</w:t>
      </w:r>
      <w:r w:rsidRPr="00BB0694">
        <w:rPr>
          <w:rFonts w:ascii="Times New Roman" w:eastAsia="Times New Roman" w:hAnsi="Times New Roman" w:cs="Times New Roman"/>
          <w:b/>
          <w:bCs/>
          <w:kern w:val="0"/>
          <w:sz w:val="27"/>
          <w:szCs w:val="27"/>
          <w:lang w:eastAsia="en-GB"/>
          <w14:ligatures w14:val="none"/>
        </w:rPr>
        <w:t xml:space="preserve"> SECTION ID &amp; TITLE</w:t>
      </w:r>
    </w:p>
    <w:p w14:paraId="32E2198A"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b/>
          <w:bCs/>
          <w:kern w:val="0"/>
          <w:szCs w:val="24"/>
          <w:lang w:eastAsia="en-GB"/>
          <w14:ligatures w14:val="none"/>
        </w:rPr>
        <w:t>6.1: What Makes a Device Green?</w:t>
      </w:r>
    </w:p>
    <w:p w14:paraId="26FA7EDA" w14:textId="77777777" w:rsidR="00BB0694" w:rsidRPr="00BB0694" w:rsidRDefault="00BB0694" w:rsidP="00BB0694">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B0694">
        <w:rPr>
          <w:rFonts w:ascii="Times New Roman" w:eastAsia="Times New Roman" w:hAnsi="Times New Roman" w:cs="Times New Roman"/>
          <w:b/>
          <w:bCs/>
          <w:kern w:val="0"/>
          <w:szCs w:val="24"/>
          <w:lang w:eastAsia="en-GB"/>
          <w14:ligatures w14:val="none"/>
        </w:rPr>
        <w:t>0.1 — ONE-LINE SUMMARY</w:t>
      </w:r>
    </w:p>
    <w:p w14:paraId="72E1421D" w14:textId="142F0419"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 xml:space="preserve">A green device </w:t>
      </w:r>
      <w:r w:rsidR="00FC0F4B">
        <w:rPr>
          <w:rFonts w:ascii="Times New Roman" w:eastAsia="Times New Roman" w:hAnsi="Times New Roman" w:cs="Times New Roman"/>
          <w:kern w:val="0"/>
          <w:szCs w:val="24"/>
          <w:lang w:eastAsia="en-GB"/>
          <w14:ligatures w14:val="none"/>
        </w:rPr>
        <w:t>uses</w:t>
      </w:r>
      <w:r w:rsidRPr="00BB0694">
        <w:rPr>
          <w:rFonts w:ascii="Times New Roman" w:eastAsia="Times New Roman" w:hAnsi="Times New Roman" w:cs="Times New Roman"/>
          <w:kern w:val="0"/>
          <w:szCs w:val="24"/>
          <w:lang w:eastAsia="en-GB"/>
          <w14:ligatures w14:val="none"/>
        </w:rPr>
        <w:t xml:space="preserve"> fewer resources, lasts longer, and does more with less.</w:t>
      </w:r>
    </w:p>
    <w:p w14:paraId="46B25955" w14:textId="77777777" w:rsidR="00BB0694" w:rsidRPr="00BB0694" w:rsidRDefault="00BB0694" w:rsidP="00BB0694">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B0694">
        <w:rPr>
          <w:rFonts w:ascii="Times New Roman" w:eastAsia="Times New Roman" w:hAnsi="Times New Roman" w:cs="Times New Roman"/>
          <w:b/>
          <w:bCs/>
          <w:kern w:val="0"/>
          <w:szCs w:val="24"/>
          <w:lang w:eastAsia="en-GB"/>
          <w14:ligatures w14:val="none"/>
        </w:rPr>
        <w:t>0.2 — TWO-LINE SUMMARY</w:t>
      </w:r>
    </w:p>
    <w:p w14:paraId="4319E307"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To truly support energy efficiency, IT devices must be small, durable, low-power, and ethically sourced. Buying greener tech means evaluating both the product and the company behind it.</w:t>
      </w:r>
    </w:p>
    <w:p w14:paraId="53275284" w14:textId="77777777" w:rsidR="00BB0694" w:rsidRPr="00BB0694" w:rsidRDefault="00BB0694" w:rsidP="00BB0694">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B0694">
        <w:rPr>
          <w:rFonts w:ascii="Times New Roman" w:eastAsia="Times New Roman" w:hAnsi="Times New Roman" w:cs="Times New Roman"/>
          <w:b/>
          <w:bCs/>
          <w:kern w:val="0"/>
          <w:szCs w:val="24"/>
          <w:lang w:eastAsia="en-GB"/>
          <w14:ligatures w14:val="none"/>
        </w:rPr>
        <w:t>0.3 — KEY CONCEPTS, APPLICATIONS, AND RELEVANCE</w:t>
      </w:r>
    </w:p>
    <w:p w14:paraId="26957D07"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Choosing a green device goes far beyond just looking for a low-energy sticker or trendy eco-label. It requires a shift in mindset—toward minimalism, durability, and lifecycle awareness. A green device uses the smallest possible amount of energy and material to get the job done. That means selecting the smallest class of device suitable for a task—like a tablet instead of a laptop, or a slim client instead of a desktop PC. But size isn’t everything. Weight, battery life, packaging, power usage per hour, and even documentation format play roles in defining how “green” a product is.</w:t>
      </w:r>
    </w:p>
    <w:p w14:paraId="4FEA3EAC"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Sustainability is embedded in design choices. For instance, longer battery life on the same battery size signals leaner system design. Slimline or recycled packaging reduces waste. Solid state drives (SSDs) offer energy-efficient storage without the mechanical power draw of traditional hard disks. But even these design wins are incomplete without looking at the manufacturer. A device might look efficient, but if its vendor ranks low in environmental transparency or fails to offer product take-back or repair options, its footprint expands over time.</w:t>
      </w:r>
    </w:p>
    <w:p w14:paraId="6873311C"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That’s why buying green devices means evaluating both the product and the supplier. Look for companies with strong recycling programs, transparency about hazardous substances, and efforts to extend product life through durability, repairability, and reuse. Use rankings like Greenpeace’s Guide to Greener Electronics or Newsweek’s Green 500 to guide institutional procurement strategies.</w:t>
      </w:r>
    </w:p>
    <w:p w14:paraId="262FFD34" w14:textId="77777777" w:rsidR="00BB0694" w:rsidRPr="00BB0694" w:rsidRDefault="00BB0694" w:rsidP="00BB069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B0694">
        <w:rPr>
          <w:rFonts w:ascii="Times New Roman" w:eastAsia="Times New Roman" w:hAnsi="Times New Roman" w:cs="Times New Roman"/>
          <w:kern w:val="0"/>
          <w:szCs w:val="24"/>
          <w:lang w:eastAsia="en-GB"/>
          <w14:ligatures w14:val="none"/>
        </w:rPr>
        <w:t>Ultimately, a green purchase should be part of a system—not a one-off decision. By adopting a simple, consistent evaluation framework, organizations can integrate sustainability into every procurement cycle. It’s not just about buying a device; it’s about committing to a greener way of computing—one that saves energy, reduces risk, enhances brand value, and ensures resilience in an environmentally conscious future.</w:t>
      </w:r>
    </w:p>
    <w:p w14:paraId="790B065E" w14:textId="0C3B3EE4" w:rsidR="00BB0694"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lastRenderedPageBreak/>
        <w:pict w14:anchorId="28E8F23E">
          <v:rect id="_x0000_i1049" style="width:0;height:1.5pt" o:hralign="center" o:bullet="t" o:hrstd="t" o:hr="t" fillcolor="#a0a0a0" stroked="f"/>
        </w:pict>
      </w:r>
    </w:p>
    <w:p w14:paraId="09235899"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5D572005" w14:textId="77777777" w:rsidR="002A68CC" w:rsidRPr="002A68CC" w:rsidRDefault="008D75F6" w:rsidP="002A68CC">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3AA8BED7">
          <v:rect id="_x0000_i1050" style="width:0;height:1.5pt" o:hralign="center" o:hrstd="t" o:hr="t" fillcolor="#a0a0a0" stroked="f"/>
        </w:pict>
      </w:r>
    </w:p>
    <w:p w14:paraId="72744F28" w14:textId="77777777" w:rsidR="002A68CC" w:rsidRPr="002A68CC" w:rsidRDefault="002A68CC" w:rsidP="002A68C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A68CC">
        <w:rPr>
          <w:rFonts w:ascii="Segoe UI Emoji" w:eastAsia="Times New Roman" w:hAnsi="Segoe UI Emoji" w:cs="Segoe UI Emoji"/>
          <w:b/>
          <w:bCs/>
          <w:kern w:val="0"/>
          <w:sz w:val="27"/>
          <w:szCs w:val="27"/>
          <w:lang w:eastAsia="en-GB"/>
          <w14:ligatures w14:val="none"/>
        </w:rPr>
        <w:t>🔸</w:t>
      </w:r>
      <w:r w:rsidRPr="002A68CC">
        <w:rPr>
          <w:rFonts w:ascii="Times New Roman" w:eastAsia="Times New Roman" w:hAnsi="Times New Roman" w:cs="Times New Roman"/>
          <w:b/>
          <w:bCs/>
          <w:kern w:val="0"/>
          <w:sz w:val="27"/>
          <w:szCs w:val="27"/>
          <w:lang w:eastAsia="en-GB"/>
          <w14:ligatures w14:val="none"/>
        </w:rPr>
        <w:t xml:space="preserve"> SECTION ID &amp; TITLE</w:t>
      </w:r>
    </w:p>
    <w:p w14:paraId="730DAE95" w14:textId="77777777"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b/>
          <w:bCs/>
          <w:kern w:val="0"/>
          <w:szCs w:val="24"/>
          <w:lang w:eastAsia="en-GB"/>
          <w14:ligatures w14:val="none"/>
        </w:rPr>
        <w:t>8.1: Saving Energy Serves Many Masters</w:t>
      </w:r>
    </w:p>
    <w:p w14:paraId="6EEF9079" w14:textId="77777777" w:rsidR="002A68CC" w:rsidRPr="002A68CC" w:rsidRDefault="002A68CC" w:rsidP="002A68CC">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A68CC">
        <w:rPr>
          <w:rFonts w:ascii="Times New Roman" w:eastAsia="Times New Roman" w:hAnsi="Times New Roman" w:cs="Times New Roman"/>
          <w:b/>
          <w:bCs/>
          <w:kern w:val="0"/>
          <w:szCs w:val="24"/>
          <w:lang w:eastAsia="en-GB"/>
          <w14:ligatures w14:val="none"/>
        </w:rPr>
        <w:t>0.1 — ONE-LINE SUMMARY</w:t>
      </w:r>
    </w:p>
    <w:p w14:paraId="77866605" w14:textId="77777777"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kern w:val="0"/>
          <w:szCs w:val="24"/>
          <w:lang w:eastAsia="en-GB"/>
          <w14:ligatures w14:val="none"/>
        </w:rPr>
        <w:t>Saving energy cuts costs, builds reputation, and protects the planet—all at once.</w:t>
      </w:r>
    </w:p>
    <w:p w14:paraId="7A04B597" w14:textId="77777777" w:rsidR="002A68CC" w:rsidRPr="002A68CC" w:rsidRDefault="002A68CC" w:rsidP="002A68CC">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A68CC">
        <w:rPr>
          <w:rFonts w:ascii="Times New Roman" w:eastAsia="Times New Roman" w:hAnsi="Times New Roman" w:cs="Times New Roman"/>
          <w:b/>
          <w:bCs/>
          <w:kern w:val="0"/>
          <w:szCs w:val="24"/>
          <w:lang w:eastAsia="en-GB"/>
          <w14:ligatures w14:val="none"/>
        </w:rPr>
        <w:t>0.2 — TWO-LINE SUMMARY</w:t>
      </w:r>
    </w:p>
    <w:p w14:paraId="21B751BA" w14:textId="77777777"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kern w:val="0"/>
          <w:szCs w:val="24"/>
          <w:lang w:eastAsia="en-GB"/>
          <w14:ligatures w14:val="none"/>
        </w:rPr>
        <w:t>Energy efficiency is the heart of green computing because it aligns financial savings, environmental responsibility, and public trust. A single smart decision can satisfy business, ethical, and climate-related goals simultaneously.</w:t>
      </w:r>
    </w:p>
    <w:p w14:paraId="10C70764" w14:textId="77777777" w:rsidR="002A68CC" w:rsidRPr="002A68CC" w:rsidRDefault="002A68CC" w:rsidP="002A68CC">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2A68CC">
        <w:rPr>
          <w:rFonts w:ascii="Times New Roman" w:eastAsia="Times New Roman" w:hAnsi="Times New Roman" w:cs="Times New Roman"/>
          <w:b/>
          <w:bCs/>
          <w:kern w:val="0"/>
          <w:szCs w:val="24"/>
          <w:lang w:eastAsia="en-GB"/>
          <w14:ligatures w14:val="none"/>
        </w:rPr>
        <w:t>0.3 — KEY CONCEPTS, APPLICATIONS, AND RELEVANCE</w:t>
      </w:r>
    </w:p>
    <w:p w14:paraId="3E73515C" w14:textId="620F26E5"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kern w:val="0"/>
          <w:szCs w:val="24"/>
          <w:lang w:eastAsia="en-GB"/>
          <w14:ligatures w14:val="none"/>
        </w:rPr>
        <w:t>In green computing, energy savings are the most universal win. Why? Because they speak to multiple priorities: lower costs, lower risks, smaller carbon footprints, and stronger public image. When one effort—like switching to low-power devices or optimizing server loads—</w:t>
      </w:r>
      <w:r w:rsidR="008D75F6" w:rsidRPr="002A68CC">
        <w:rPr>
          <w:rFonts w:ascii="Times New Roman" w:eastAsia="Times New Roman" w:hAnsi="Times New Roman" w:cs="Times New Roman"/>
          <w:kern w:val="0"/>
          <w:szCs w:val="24"/>
          <w:lang w:eastAsia="en-GB"/>
          <w14:ligatures w14:val="none"/>
        </w:rPr>
        <w:t>fulfils</w:t>
      </w:r>
      <w:r w:rsidRPr="002A68CC">
        <w:rPr>
          <w:rFonts w:ascii="Times New Roman" w:eastAsia="Times New Roman" w:hAnsi="Times New Roman" w:cs="Times New Roman"/>
          <w:kern w:val="0"/>
          <w:szCs w:val="24"/>
          <w:lang w:eastAsia="en-GB"/>
          <w14:ligatures w14:val="none"/>
        </w:rPr>
        <w:t xml:space="preserve"> all these objectives, it becomes more resilient, justifiable, and impactful. It’s rare in any field to find a single action that ticks so many boxes.</w:t>
      </w:r>
    </w:p>
    <w:p w14:paraId="6904FB94" w14:textId="77777777"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kern w:val="0"/>
          <w:szCs w:val="24"/>
          <w:lang w:eastAsia="en-GB"/>
          <w14:ligatures w14:val="none"/>
        </w:rPr>
        <w:t>Yet too often, energy-saving initiatives are pitched narrowly, focusing only on financial returns. That’s risky. What happens when electricity prices drop in a region, or when economic priorities shift? By contrast, a holistic energy strategy that emphasizes risk reduction, climate responsibility, and branding is stronger and more future-proof. In fact, such multi-purpose framing allows IT departments to appeal to diverse stakeholders: the CFO sees cost cuts, the sustainability team sees carbon reductions, and the PR team sees reputation boosts.</w:t>
      </w:r>
    </w:p>
    <w:p w14:paraId="7F344FB4" w14:textId="77777777" w:rsidR="002A68CC" w:rsidRPr="002A68CC" w:rsidRDefault="002A68CC" w:rsidP="002A68CC">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2A68CC">
        <w:rPr>
          <w:rFonts w:ascii="Times New Roman" w:eastAsia="Times New Roman" w:hAnsi="Times New Roman" w:cs="Times New Roman"/>
          <w:kern w:val="0"/>
          <w:szCs w:val="24"/>
          <w:lang w:eastAsia="en-GB"/>
          <w14:ligatures w14:val="none"/>
        </w:rPr>
        <w:t>One key recommendation from this section is to formalize your messaging. Document energy-saving actions and link them explicitly to these four outcomes: cost, risk, emissions, and image. This builds long-term credibility and opens the door to larger, more complex initiatives in the future. When organizations begin to see green computing not just as a technical fix but as a strategic advantage, energy efficiency becomes a catalyst—not just a checkbox—for sustainable innovation.</w:t>
      </w:r>
    </w:p>
    <w:p w14:paraId="7D99987E" w14:textId="2C0A9E4E" w:rsidR="002A68CC"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76AE04C3">
          <v:rect id="_x0000_i1051" style="width:0;height:1.5pt" o:hralign="center" o:bullet="t" o:hrstd="t" o:hr="t" fillcolor="#a0a0a0" stroked="f"/>
        </w:pict>
      </w:r>
    </w:p>
    <w:p w14:paraId="6198C0FF"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7C5D8EB2" w14:textId="77777777" w:rsidR="00711B55" w:rsidRPr="00711B55" w:rsidRDefault="008D75F6" w:rsidP="00711B55">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3C894493">
          <v:rect id="_x0000_i1052" style="width:0;height:1.5pt" o:hralign="center" o:hrstd="t" o:hr="t" fillcolor="#a0a0a0" stroked="f"/>
        </w:pict>
      </w:r>
    </w:p>
    <w:p w14:paraId="2C383B9A" w14:textId="77777777" w:rsidR="00711B55" w:rsidRPr="00711B55" w:rsidRDefault="00711B55" w:rsidP="00711B55">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711B55">
        <w:rPr>
          <w:rFonts w:ascii="Segoe UI Emoji" w:eastAsia="Times New Roman" w:hAnsi="Segoe UI Emoji" w:cs="Segoe UI Emoji"/>
          <w:b/>
          <w:bCs/>
          <w:kern w:val="0"/>
          <w:sz w:val="27"/>
          <w:szCs w:val="27"/>
          <w:lang w:eastAsia="en-GB"/>
          <w14:ligatures w14:val="none"/>
        </w:rPr>
        <w:t>🔸</w:t>
      </w:r>
      <w:r w:rsidRPr="00711B55">
        <w:rPr>
          <w:rFonts w:ascii="Times New Roman" w:eastAsia="Times New Roman" w:hAnsi="Times New Roman" w:cs="Times New Roman"/>
          <w:b/>
          <w:bCs/>
          <w:kern w:val="0"/>
          <w:sz w:val="27"/>
          <w:szCs w:val="27"/>
          <w:lang w:eastAsia="en-GB"/>
          <w14:ligatures w14:val="none"/>
        </w:rPr>
        <w:t xml:space="preserve"> SECTION ID &amp; TITLE</w:t>
      </w:r>
    </w:p>
    <w:p w14:paraId="04533D05"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b/>
          <w:bCs/>
          <w:kern w:val="0"/>
          <w:szCs w:val="24"/>
          <w:lang w:eastAsia="en-GB"/>
          <w14:ligatures w14:val="none"/>
        </w:rPr>
        <w:t>8.2: Cost Savings through Energy Savings</w:t>
      </w:r>
    </w:p>
    <w:p w14:paraId="08589387" w14:textId="77777777" w:rsidR="00711B55" w:rsidRPr="00711B55" w:rsidRDefault="00711B55" w:rsidP="00711B55">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711B55">
        <w:rPr>
          <w:rFonts w:ascii="Times New Roman" w:eastAsia="Times New Roman" w:hAnsi="Times New Roman" w:cs="Times New Roman"/>
          <w:b/>
          <w:bCs/>
          <w:kern w:val="0"/>
          <w:szCs w:val="24"/>
          <w:lang w:eastAsia="en-GB"/>
          <w14:ligatures w14:val="none"/>
        </w:rPr>
        <w:lastRenderedPageBreak/>
        <w:t>0.1 — ONE-LINE SUMMARY</w:t>
      </w:r>
    </w:p>
    <w:p w14:paraId="49206A0C"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Cutting energy use is one of the simplest and most overlooked ways to save big.</w:t>
      </w:r>
    </w:p>
    <w:p w14:paraId="7B913D8D" w14:textId="77777777" w:rsidR="00711B55" w:rsidRPr="00711B55" w:rsidRDefault="00711B55" w:rsidP="00711B55">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711B55">
        <w:rPr>
          <w:rFonts w:ascii="Times New Roman" w:eastAsia="Times New Roman" w:hAnsi="Times New Roman" w:cs="Times New Roman"/>
          <w:b/>
          <w:bCs/>
          <w:kern w:val="0"/>
          <w:szCs w:val="24"/>
          <w:lang w:eastAsia="en-GB"/>
          <w14:ligatures w14:val="none"/>
        </w:rPr>
        <w:t>0.2 — TWO-LINE SUMMARY</w:t>
      </w:r>
    </w:p>
    <w:p w14:paraId="0DF33958"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Energy efficiency projects often offer rapid financial returns with minimal risk, yet are shockingly underused. From shutting off idle screens to rethinking infrastructure, green choices deliver both environmental and economic rewards.</w:t>
      </w:r>
    </w:p>
    <w:p w14:paraId="46EBA6D5" w14:textId="77777777" w:rsidR="00711B55" w:rsidRPr="00711B55" w:rsidRDefault="00711B55" w:rsidP="00711B55">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711B55">
        <w:rPr>
          <w:rFonts w:ascii="Times New Roman" w:eastAsia="Times New Roman" w:hAnsi="Times New Roman" w:cs="Times New Roman"/>
          <w:b/>
          <w:bCs/>
          <w:kern w:val="0"/>
          <w:szCs w:val="24"/>
          <w:lang w:eastAsia="en-GB"/>
          <w14:ligatures w14:val="none"/>
        </w:rPr>
        <w:t>0.3 — KEY CONCEPTS, APPLICATIONS, AND RELEVANCE</w:t>
      </w:r>
    </w:p>
    <w:p w14:paraId="596C0641"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Energy efficiency isn’t just good for the planet—it’s smart business. While organizations often chase complex and uncertain initiatives in the name of innovation, they routinely overlook the low-hanging fruit of energy savings. Projects that reduce electricity and gas bills—like upgrading to efficient devices or adjusting cooling systems—can yield immediate and substantial returns on investment (ROI). These aren't just green wins; they're financially sound decisions that strengthen operational resilience.</w:t>
      </w:r>
    </w:p>
    <w:p w14:paraId="2038D364"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 xml:space="preserve">Cost savings from energy efficiency come in three primary forms. First, there's the direct reduction in electricity consumption by devices. Simple actions—like powering down unused monitors or shifting teams from power-hungry laptops to energy-sipping tablets—can compound across hundreds of users. Second, reduced heating and cooling needs, especially in energy-intensive spaces like data </w:t>
      </w:r>
      <w:proofErr w:type="spellStart"/>
      <w:r w:rsidRPr="00711B55">
        <w:rPr>
          <w:rFonts w:ascii="Times New Roman" w:eastAsia="Times New Roman" w:hAnsi="Times New Roman" w:cs="Times New Roman"/>
          <w:kern w:val="0"/>
          <w:szCs w:val="24"/>
          <w:lang w:eastAsia="en-GB"/>
          <w14:ligatures w14:val="none"/>
        </w:rPr>
        <w:t>centers</w:t>
      </w:r>
      <w:proofErr w:type="spellEnd"/>
      <w:r w:rsidRPr="00711B55">
        <w:rPr>
          <w:rFonts w:ascii="Times New Roman" w:eastAsia="Times New Roman" w:hAnsi="Times New Roman" w:cs="Times New Roman"/>
          <w:kern w:val="0"/>
          <w:szCs w:val="24"/>
          <w:lang w:eastAsia="en-GB"/>
          <w14:ligatures w14:val="none"/>
        </w:rPr>
        <w:t>, lead to even greater savings. Devices generate heat, and keeping them cool in an increasingly warm world is costly. Third, energy-efficient projects often bring down broader facility costs: less equipment means less space, less cleaning, and fewer maintenance demands.</w:t>
      </w:r>
    </w:p>
    <w:p w14:paraId="3F126CC2"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Despite these advantages, energy efficiency remains surprisingly underprioritized. Many decision-makers focus only on upfront device costs or assume efficiency gains are marginal. In reality, energy efficiency delivers measurable, recurring savings year after year. It’s the kind of initiative that pays for itself—often quickly—while also improving environmental metrics and brand reputation. IT leaders should actively scout for these overlooked opportunities and champion them as strategic investments.</w:t>
      </w:r>
    </w:p>
    <w:p w14:paraId="40E3289E" w14:textId="77777777" w:rsidR="00711B55" w:rsidRPr="00711B55" w:rsidRDefault="00711B55" w:rsidP="00711B55">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711B55">
        <w:rPr>
          <w:rFonts w:ascii="Times New Roman" w:eastAsia="Times New Roman" w:hAnsi="Times New Roman" w:cs="Times New Roman"/>
          <w:kern w:val="0"/>
          <w:szCs w:val="24"/>
          <w:lang w:eastAsia="en-GB"/>
          <w14:ligatures w14:val="none"/>
        </w:rPr>
        <w:t xml:space="preserve">In most organizations, there’s still untapped potential. Even if some energy-saving steps have already been taken, new ones—smarter device choices, better cooling strategies, and </w:t>
      </w:r>
      <w:proofErr w:type="spellStart"/>
      <w:r w:rsidRPr="00711B55">
        <w:rPr>
          <w:rFonts w:ascii="Times New Roman" w:eastAsia="Times New Roman" w:hAnsi="Times New Roman" w:cs="Times New Roman"/>
          <w:kern w:val="0"/>
          <w:szCs w:val="24"/>
          <w:lang w:eastAsia="en-GB"/>
          <w14:ligatures w14:val="none"/>
        </w:rPr>
        <w:t>behavioral</w:t>
      </w:r>
      <w:proofErr w:type="spellEnd"/>
      <w:r w:rsidRPr="00711B55">
        <w:rPr>
          <w:rFonts w:ascii="Times New Roman" w:eastAsia="Times New Roman" w:hAnsi="Times New Roman" w:cs="Times New Roman"/>
          <w:kern w:val="0"/>
          <w:szCs w:val="24"/>
          <w:lang w:eastAsia="en-GB"/>
          <w14:ligatures w14:val="none"/>
        </w:rPr>
        <w:t xml:space="preserve"> nudges—can drive the next wave of impact. When green thinking and financial logic align this clearly, the only mistake is failing to act.</w:t>
      </w:r>
    </w:p>
    <w:p w14:paraId="64242D4D" w14:textId="3C30DF16" w:rsidR="00711B55"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79188BA6">
          <v:rect id="_x0000_i1053" style="width:0;height:1.5pt" o:hralign="center" o:bullet="t" o:hrstd="t" o:hr="t" fillcolor="#a0a0a0" stroked="f"/>
        </w:pict>
      </w:r>
    </w:p>
    <w:p w14:paraId="0EBAF758"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5C3C3576" w14:textId="77777777" w:rsidR="00D4625F" w:rsidRPr="00D4625F" w:rsidRDefault="008D75F6" w:rsidP="00D4625F">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409B70BE">
          <v:rect id="_x0000_i1054" style="width:0;height:1.5pt" o:hralign="center" o:hrstd="t" o:hr="t" fillcolor="#a0a0a0" stroked="f"/>
        </w:pict>
      </w:r>
    </w:p>
    <w:p w14:paraId="0CDBCA29" w14:textId="77777777" w:rsidR="00D4625F" w:rsidRPr="00D4625F" w:rsidRDefault="00D4625F" w:rsidP="00D462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625F">
        <w:rPr>
          <w:rFonts w:ascii="Segoe UI Emoji" w:eastAsia="Times New Roman" w:hAnsi="Segoe UI Emoji" w:cs="Segoe UI Emoji"/>
          <w:b/>
          <w:bCs/>
          <w:kern w:val="0"/>
          <w:sz w:val="27"/>
          <w:szCs w:val="27"/>
          <w:lang w:eastAsia="en-GB"/>
          <w14:ligatures w14:val="none"/>
        </w:rPr>
        <w:t>🔸</w:t>
      </w:r>
      <w:r w:rsidRPr="00D4625F">
        <w:rPr>
          <w:rFonts w:ascii="Times New Roman" w:eastAsia="Times New Roman" w:hAnsi="Times New Roman" w:cs="Times New Roman"/>
          <w:b/>
          <w:bCs/>
          <w:kern w:val="0"/>
          <w:sz w:val="27"/>
          <w:szCs w:val="27"/>
          <w:lang w:eastAsia="en-GB"/>
          <w14:ligatures w14:val="none"/>
        </w:rPr>
        <w:t xml:space="preserve"> SECTION ID &amp; TITLE</w:t>
      </w:r>
    </w:p>
    <w:p w14:paraId="66E735A6"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9.8: Evaluating Greenness</w:t>
      </w:r>
    </w:p>
    <w:p w14:paraId="4F020855"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0.1 — ONE-LINE SUMMARY</w:t>
      </w:r>
    </w:p>
    <w:p w14:paraId="1C06755B"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lastRenderedPageBreak/>
        <w:t>True greenness blends real impact, responsible choices, and public credibility—not just claims.</w:t>
      </w:r>
    </w:p>
    <w:p w14:paraId="3ED0DAAF"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0.2 — TWO-LINE SUMMARY</w:t>
      </w:r>
    </w:p>
    <w:p w14:paraId="6D622F02"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Green computing isn't just about internal improvements—it’s also about proving your efforts are real, measurable, and influential. Credibility comes from using recognized frameworks, being transparent, and inspiring others by example.</w:t>
      </w:r>
    </w:p>
    <w:p w14:paraId="6AB24BD9"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0.3 — KEY CONCEPTS, APPLICATIONS, AND RELEVANCE</w:t>
      </w:r>
    </w:p>
    <w:p w14:paraId="5514A1DE"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Evaluating how “green” an initiative really is </w:t>
      </w:r>
      <w:proofErr w:type="gramStart"/>
      <w:r w:rsidRPr="00D4625F">
        <w:rPr>
          <w:rFonts w:ascii="Times New Roman" w:eastAsia="Times New Roman" w:hAnsi="Times New Roman" w:cs="Times New Roman"/>
          <w:kern w:val="0"/>
          <w:szCs w:val="24"/>
          <w:lang w:eastAsia="en-GB"/>
          <w14:ligatures w14:val="none"/>
        </w:rPr>
        <w:t>requires</w:t>
      </w:r>
      <w:proofErr w:type="gramEnd"/>
      <w:r w:rsidRPr="00D4625F">
        <w:rPr>
          <w:rFonts w:ascii="Times New Roman" w:eastAsia="Times New Roman" w:hAnsi="Times New Roman" w:cs="Times New Roman"/>
          <w:kern w:val="0"/>
          <w:szCs w:val="24"/>
          <w:lang w:eastAsia="en-GB"/>
          <w14:ligatures w14:val="none"/>
        </w:rPr>
        <w:t xml:space="preserve"> more than checking boxes or showcasing token efforts. True sustainability includes three dimensions: (1) tangible energy and resource savings, (2) responsible management of physical products and their life cycles, and (3) building credible public trust. It’s not enough to quietly implement efficient systems. Green efforts must be both substantial and visible, inspiring internal teams and external partners alike.</w:t>
      </w:r>
    </w:p>
    <w:p w14:paraId="139299EB"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Energy savings remain the backbone of green IT—cutting fossil fuel reliance, shrinking emissions, and lowering costs. But we must also consider the broader impact of material goods: manufacturing, transportation, usage, and disposal. From e-waste to excessive packaging, every "thing" comes with a footprint. Green computing means reducing churn and resisting the temptation to constantly upgrade for minor gains.</w:t>
      </w:r>
    </w:p>
    <w:p w14:paraId="7A277ECB"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Credibility is what transforms internal practices into public impact. Being green isn't just about doing the right thing—it’s about being seen doing it the right way, without slipping into greenwashing. One powerful method is “borrowing credibility”: using respected third-party frameworks like the </w:t>
      </w:r>
      <w:r w:rsidRPr="00D4625F">
        <w:rPr>
          <w:rFonts w:ascii="Times New Roman" w:eastAsia="Times New Roman" w:hAnsi="Times New Roman" w:cs="Times New Roman"/>
          <w:i/>
          <w:iCs/>
          <w:kern w:val="0"/>
          <w:szCs w:val="24"/>
          <w:lang w:eastAsia="en-GB"/>
          <w14:ligatures w14:val="none"/>
        </w:rPr>
        <w:t>Newsweek Green 500</w:t>
      </w:r>
      <w:r w:rsidRPr="00D4625F">
        <w:rPr>
          <w:rFonts w:ascii="Times New Roman" w:eastAsia="Times New Roman" w:hAnsi="Times New Roman" w:cs="Times New Roman"/>
          <w:kern w:val="0"/>
          <w:szCs w:val="24"/>
          <w:lang w:eastAsia="en-GB"/>
          <w14:ligatures w14:val="none"/>
        </w:rPr>
        <w:t xml:space="preserve"> to validate your practices. Recognition from outside institutions lends weight to your claims and shields them from </w:t>
      </w:r>
      <w:proofErr w:type="spellStart"/>
      <w:r w:rsidRPr="00D4625F">
        <w:rPr>
          <w:rFonts w:ascii="Times New Roman" w:eastAsia="Times New Roman" w:hAnsi="Times New Roman" w:cs="Times New Roman"/>
          <w:kern w:val="0"/>
          <w:szCs w:val="24"/>
          <w:lang w:eastAsia="en-GB"/>
          <w14:ligatures w14:val="none"/>
        </w:rPr>
        <w:t>skepticism</w:t>
      </w:r>
      <w:proofErr w:type="spellEnd"/>
      <w:r w:rsidRPr="00D4625F">
        <w:rPr>
          <w:rFonts w:ascii="Times New Roman" w:eastAsia="Times New Roman" w:hAnsi="Times New Roman" w:cs="Times New Roman"/>
          <w:kern w:val="0"/>
          <w:szCs w:val="24"/>
          <w:lang w:eastAsia="en-GB"/>
          <w14:ligatures w14:val="none"/>
        </w:rPr>
        <w:t>. It also aligns your efforts with a growing ecosystem of corporate environmental responsibility.</w:t>
      </w:r>
    </w:p>
    <w:p w14:paraId="58383B50"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Whether you're a Fortune 500 company or a small business, the strategy is the same: apply global standards to your local practices. Evaluate your green IT actions through structured lenses, track improvements, and share results. You don’t have to reinvent credibility—just align with those who’ve earned it and let your actions speak louder than </w:t>
      </w:r>
      <w:proofErr w:type="gramStart"/>
      <w:r w:rsidRPr="00D4625F">
        <w:rPr>
          <w:rFonts w:ascii="Times New Roman" w:eastAsia="Times New Roman" w:hAnsi="Times New Roman" w:cs="Times New Roman"/>
          <w:kern w:val="0"/>
          <w:szCs w:val="24"/>
          <w:lang w:eastAsia="en-GB"/>
          <w14:ligatures w14:val="none"/>
        </w:rPr>
        <w:t>your</w:t>
      </w:r>
      <w:proofErr w:type="gramEnd"/>
      <w:r w:rsidRPr="00D4625F">
        <w:rPr>
          <w:rFonts w:ascii="Times New Roman" w:eastAsia="Times New Roman" w:hAnsi="Times New Roman" w:cs="Times New Roman"/>
          <w:kern w:val="0"/>
          <w:szCs w:val="24"/>
          <w:lang w:eastAsia="en-GB"/>
          <w14:ligatures w14:val="none"/>
        </w:rPr>
        <w:t xml:space="preserve"> marketing. In doing so, you’ll not only improve your sustainability record but raise the bar for others, becoming a model of responsible innovation in a world that urgently needs it.</w:t>
      </w:r>
    </w:p>
    <w:p w14:paraId="1B880E8F" w14:textId="35AFB586" w:rsidR="00711B55"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2640EE42">
          <v:rect id="_x0000_i1055" style="width:0;height:1.5pt" o:hralign="center" o:bullet="t" o:hrstd="t" o:hr="t" fillcolor="#a0a0a0" stroked="f"/>
        </w:pict>
      </w:r>
    </w:p>
    <w:p w14:paraId="427784B5"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575C2493" w14:textId="77777777" w:rsidR="00D4625F" w:rsidRPr="00D4625F" w:rsidRDefault="008D75F6" w:rsidP="00D4625F">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6CB8204">
          <v:rect id="_x0000_i1056" style="width:0;height:1.5pt" o:hralign="center" o:hrstd="t" o:hr="t" fillcolor="#a0a0a0" stroked="f"/>
        </w:pict>
      </w:r>
    </w:p>
    <w:p w14:paraId="04F3FE3D" w14:textId="77777777" w:rsidR="00D4625F" w:rsidRPr="00D4625F" w:rsidRDefault="00D4625F" w:rsidP="00D462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625F">
        <w:rPr>
          <w:rFonts w:ascii="Segoe UI Emoji" w:eastAsia="Times New Roman" w:hAnsi="Segoe UI Emoji" w:cs="Segoe UI Emoji"/>
          <w:b/>
          <w:bCs/>
          <w:kern w:val="0"/>
          <w:sz w:val="27"/>
          <w:szCs w:val="27"/>
          <w:lang w:eastAsia="en-GB"/>
          <w14:ligatures w14:val="none"/>
        </w:rPr>
        <w:t>🔸</w:t>
      </w:r>
      <w:r w:rsidRPr="00D4625F">
        <w:rPr>
          <w:rFonts w:ascii="Times New Roman" w:eastAsia="Times New Roman" w:hAnsi="Times New Roman" w:cs="Times New Roman"/>
          <w:b/>
          <w:bCs/>
          <w:kern w:val="0"/>
          <w:sz w:val="27"/>
          <w:szCs w:val="27"/>
          <w:lang w:eastAsia="en-GB"/>
          <w14:ligatures w14:val="none"/>
        </w:rPr>
        <w:t xml:space="preserve"> SECTION ID &amp; TITLE</w:t>
      </w:r>
    </w:p>
    <w:p w14:paraId="1F6D0DAE"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11.1: The Continually Decreasing Cost of Core Computing Capabilities</w:t>
      </w:r>
    </w:p>
    <w:p w14:paraId="35B2836F"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0.1 — ONE-LINE SUMMARY</w:t>
      </w:r>
    </w:p>
    <w:p w14:paraId="1C690E25"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As computing gets cheaper, greener choices become more accessible and necessary.</w:t>
      </w:r>
    </w:p>
    <w:p w14:paraId="05506C99"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lastRenderedPageBreak/>
        <w:t>0.2 — TWO-LINE SUMMARY</w:t>
      </w:r>
    </w:p>
    <w:p w14:paraId="7962E42C"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Moore’s Law keeps driving down the cost and energy needs of computing hardware, but these savings are often </w:t>
      </w:r>
      <w:proofErr w:type="spellStart"/>
      <w:r w:rsidRPr="00D4625F">
        <w:rPr>
          <w:rFonts w:ascii="Times New Roman" w:eastAsia="Times New Roman" w:hAnsi="Times New Roman" w:cs="Times New Roman"/>
          <w:kern w:val="0"/>
          <w:szCs w:val="24"/>
          <w:lang w:eastAsia="en-GB"/>
          <w14:ligatures w14:val="none"/>
        </w:rPr>
        <w:t>canceled</w:t>
      </w:r>
      <w:proofErr w:type="spellEnd"/>
      <w:r w:rsidRPr="00D4625F">
        <w:rPr>
          <w:rFonts w:ascii="Times New Roman" w:eastAsia="Times New Roman" w:hAnsi="Times New Roman" w:cs="Times New Roman"/>
          <w:kern w:val="0"/>
          <w:szCs w:val="24"/>
          <w:lang w:eastAsia="en-GB"/>
          <w14:ligatures w14:val="none"/>
        </w:rPr>
        <w:t xml:space="preserve"> by bloated software and complex systems. Green computing demands we actively leverage hardware progress while resisting unnecessary upgrades.</w:t>
      </w:r>
    </w:p>
    <w:p w14:paraId="61D86DD5"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0.3 — KEY CONCEPTS, APPLICATIONS, AND RELEVANCE</w:t>
      </w:r>
    </w:p>
    <w:p w14:paraId="46FA7C57"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The computing industry is in a rare position—its foundational capabilities get exponentially better and cheaper every 18 months. This phenomenon, known as Moore’s Law, means that processing power doubles while costs and energy usage drop by half over time. For green computing, this is a golden opportunity: devices consume less energy, require fewer materials, and cost less, making efficiency more attainable with every upgrade cycle.</w:t>
      </w:r>
    </w:p>
    <w:p w14:paraId="1280E808"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However, these benefits aren’t guaranteed. Many vendors and software developers intentionally inflate system demands—pushing new hardware just to support feature-heavy applications that most users barely use. This inflates cost, energy usage, and environmental waste, offsetting the natural gains of Moore’s Law. Complexity in systems, user training, and support becomes a hidden energy sink, where human effort and inefficiencies quietly drain resources.</w:t>
      </w:r>
    </w:p>
    <w:p w14:paraId="765226E3"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To counteract this, IT leaders must exercise thoughtful control. Green computing means resisting unnecessary upgrades and embracing the philosophy of “good enough” computing—where smaller, efficient devices like tablets combined with cloud services meet most user needs. These leaner setups reduce power consumption, device weight, and material use, while often boosting productivity.</w:t>
      </w:r>
    </w:p>
    <w:p w14:paraId="48AAC435"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This section also reinforces the need for clear communication and leadership. Stakeholders may expect that IT costs should shrink alongside hardware prices—but without deliberate strategy, this won’t happen. Green computing leadership means actively aligning operations with the falling cost curve, choosing lighter tools, extending device lifespans, and optimizing cloud-based workflows. It's about making smarter choices, not just faster machines.</w:t>
      </w:r>
    </w:p>
    <w:p w14:paraId="2999CF1C" w14:textId="7E2AE246" w:rsidR="00D4625F" w:rsidRDefault="008D75F6" w:rsidP="00A63B37">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484792B1">
          <v:rect id="_x0000_i1057" style="width:0;height:1.5pt" o:hralign="center" o:bullet="t" o:hrstd="t" o:hr="t" fillcolor="#a0a0a0" stroked="f"/>
        </w:pict>
      </w:r>
    </w:p>
    <w:p w14:paraId="47D1DBCD" w14:textId="77777777" w:rsidR="00A63B37" w:rsidRDefault="00A63B37" w:rsidP="00A63B37">
      <w:pPr>
        <w:spacing w:after="0" w:line="240" w:lineRule="auto"/>
        <w:rPr>
          <w:rFonts w:ascii="Times New Roman" w:eastAsia="Times New Roman" w:hAnsi="Times New Roman" w:cs="Times New Roman"/>
          <w:kern w:val="0"/>
          <w:szCs w:val="24"/>
          <w:lang w:eastAsia="en-GB"/>
          <w14:ligatures w14:val="none"/>
        </w:rPr>
      </w:pPr>
    </w:p>
    <w:p w14:paraId="7758082C" w14:textId="77777777" w:rsidR="00D4625F" w:rsidRPr="00D4625F" w:rsidRDefault="008D75F6" w:rsidP="00D4625F">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003C2FD1">
          <v:rect id="_x0000_i1058" style="width:0;height:1.5pt" o:hralign="center" o:hrstd="t" o:hr="t" fillcolor="#a0a0a0" stroked="f"/>
        </w:pict>
      </w:r>
    </w:p>
    <w:p w14:paraId="073E704E" w14:textId="77777777" w:rsidR="00D4625F" w:rsidRPr="00D4625F" w:rsidRDefault="00D4625F" w:rsidP="00D462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4625F">
        <w:rPr>
          <w:rFonts w:ascii="Segoe UI Emoji" w:eastAsia="Times New Roman" w:hAnsi="Segoe UI Emoji" w:cs="Segoe UI Emoji"/>
          <w:b/>
          <w:bCs/>
          <w:kern w:val="0"/>
          <w:sz w:val="27"/>
          <w:szCs w:val="27"/>
          <w:lang w:eastAsia="en-GB"/>
          <w14:ligatures w14:val="none"/>
        </w:rPr>
        <w:t>🔸</w:t>
      </w:r>
      <w:r w:rsidRPr="00D4625F">
        <w:rPr>
          <w:rFonts w:ascii="Times New Roman" w:eastAsia="Times New Roman" w:hAnsi="Times New Roman" w:cs="Times New Roman"/>
          <w:b/>
          <w:bCs/>
          <w:kern w:val="0"/>
          <w:sz w:val="27"/>
          <w:szCs w:val="27"/>
          <w:lang w:eastAsia="en-GB"/>
          <w14:ligatures w14:val="none"/>
        </w:rPr>
        <w:t xml:space="preserve"> SECTION ID &amp; TITLE</w:t>
      </w:r>
    </w:p>
    <w:p w14:paraId="01671E9B"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12.2.2: The Continually Decreasing Cost of Core Computing Capabilities</w:t>
      </w:r>
    </w:p>
    <w:p w14:paraId="6C0DD19C"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0.1 — ONE-LINE SUMMARY</w:t>
      </w:r>
    </w:p>
    <w:p w14:paraId="692F3B71"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Hardware keeps getting cheaper and more efficient—but only thoughtful IT strategies can turn that into real green gains.</w:t>
      </w:r>
    </w:p>
    <w:p w14:paraId="54084779"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0.2 — TWO-LINE SUMMARY</w:t>
      </w:r>
    </w:p>
    <w:p w14:paraId="5CAADC99"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lastRenderedPageBreak/>
        <w:t>Moore’s Law drives down costs and energy use across computing, but bloated software and unnecessary upgrades often cancel out these gains. Green IT means actively riding the efficiency curve while resisting complexity and waste.</w:t>
      </w:r>
    </w:p>
    <w:p w14:paraId="21DDCC26" w14:textId="77777777" w:rsidR="00D4625F" w:rsidRPr="00D4625F" w:rsidRDefault="00D4625F" w:rsidP="00D4625F">
      <w:pPr>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D4625F">
        <w:rPr>
          <w:rFonts w:ascii="Times New Roman" w:eastAsia="Times New Roman" w:hAnsi="Times New Roman" w:cs="Times New Roman"/>
          <w:b/>
          <w:bCs/>
          <w:kern w:val="0"/>
          <w:szCs w:val="24"/>
          <w:lang w:eastAsia="en-GB"/>
          <w14:ligatures w14:val="none"/>
        </w:rPr>
        <w:t>0.3 — KEY CONCEPTS, APPLICATIONS, AND RELEVANCE</w:t>
      </w:r>
    </w:p>
    <w:p w14:paraId="54ED9D3A"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In the world of computing, few forces are as powerful—or as green—as Moore’s Law. This principle, stating that computing power doubles while cost halves every 18 months, has radically improved energy efficiency, performance, and affordability. Every new generation of processors, storage, and network equipment uses fewer materials and less power to deliver more performance. These gains are a foundational advantage for green computing—every year, it becomes cheaper and easier to do more with less.</w:t>
      </w:r>
    </w:p>
    <w:p w14:paraId="3AB5A897"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However, these natural improvements are often masked by intentional complexity. Manufacturers load extra features into hardware to slow price declines. Software vendors bloat their programs with excessive functions, increasing energy consumption and hardware demands. As systems grow more complex, so do support, training, and operational costs—neutralizing much of the potential energy and cost savings. People, not processors, become the most expensive part of the equation.</w:t>
      </w:r>
    </w:p>
    <w:p w14:paraId="66117F9F" w14:textId="77777777"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A green computing approach means working </w:t>
      </w:r>
      <w:r w:rsidRPr="00D4625F">
        <w:rPr>
          <w:rFonts w:ascii="Times New Roman" w:eastAsia="Times New Roman" w:hAnsi="Times New Roman" w:cs="Times New Roman"/>
          <w:i/>
          <w:iCs/>
          <w:kern w:val="0"/>
          <w:szCs w:val="24"/>
          <w:lang w:eastAsia="en-GB"/>
          <w14:ligatures w14:val="none"/>
        </w:rPr>
        <w:t>against</w:t>
      </w:r>
      <w:r w:rsidRPr="00D4625F">
        <w:rPr>
          <w:rFonts w:ascii="Times New Roman" w:eastAsia="Times New Roman" w:hAnsi="Times New Roman" w:cs="Times New Roman"/>
          <w:kern w:val="0"/>
          <w:szCs w:val="24"/>
          <w:lang w:eastAsia="en-GB"/>
          <w14:ligatures w14:val="none"/>
        </w:rPr>
        <w:t xml:space="preserve"> these trends of artificial complexity. Instead of defaulting to the latest tech, IT leaders should promote “good enough” solutions: simpler devices, lighter software, and cloud-based systems that reduce local processing needs. Tablets paired with cloud apps, for example, often outperform traditional desktop setups in both cost and sustainability.</w:t>
      </w:r>
    </w:p>
    <w:p w14:paraId="4859DDA3" w14:textId="69F4E12B" w:rsidR="00D4625F" w:rsidRPr="00D4625F" w:rsidRDefault="00D4625F" w:rsidP="00D4625F">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D4625F">
        <w:rPr>
          <w:rFonts w:ascii="Times New Roman" w:eastAsia="Times New Roman" w:hAnsi="Times New Roman" w:cs="Times New Roman"/>
          <w:kern w:val="0"/>
          <w:szCs w:val="24"/>
          <w:lang w:eastAsia="en-GB"/>
          <w14:ligatures w14:val="none"/>
        </w:rPr>
        <w:t xml:space="preserve">Most importantly, IT teams must educate stakeholders. Boards and executives may wonder why computing costs remain steady or rise when technology keeps getting cheaper. The answer lies in the trap of overconsumption and </w:t>
      </w:r>
      <w:r w:rsidR="00EA0947" w:rsidRPr="00D4625F">
        <w:rPr>
          <w:rFonts w:ascii="Times New Roman" w:eastAsia="Times New Roman" w:hAnsi="Times New Roman" w:cs="Times New Roman"/>
          <w:kern w:val="0"/>
          <w:szCs w:val="24"/>
          <w:lang w:eastAsia="en-GB"/>
          <w14:ligatures w14:val="none"/>
        </w:rPr>
        <w:t>under planning</w:t>
      </w:r>
      <w:r w:rsidRPr="00D4625F">
        <w:rPr>
          <w:rFonts w:ascii="Times New Roman" w:eastAsia="Times New Roman" w:hAnsi="Times New Roman" w:cs="Times New Roman"/>
          <w:kern w:val="0"/>
          <w:szCs w:val="24"/>
          <w:lang w:eastAsia="en-GB"/>
          <w14:ligatures w14:val="none"/>
        </w:rPr>
        <w:t>. Green IT requires leadership—actively resisting unnecessary upgrades, setting clear usage policies, and optimizing for lean operations. Doing less with more, not just more with more, is the ultimate goal.</w:t>
      </w:r>
    </w:p>
    <w:p w14:paraId="3A989F1D" w14:textId="77777777" w:rsidR="00D4625F" w:rsidRPr="00D4625F" w:rsidRDefault="008D75F6" w:rsidP="00D4625F">
      <w:pPr>
        <w:spacing w:after="0" w:line="240" w:lineRule="auto"/>
        <w:rPr>
          <w:rFonts w:ascii="Times New Roman" w:eastAsia="Times New Roman" w:hAnsi="Times New Roman" w:cs="Times New Roman"/>
          <w:kern w:val="0"/>
          <w:szCs w:val="24"/>
          <w:lang w:eastAsia="en-GB"/>
          <w14:ligatures w14:val="none"/>
        </w:rPr>
      </w:pPr>
      <w:r>
        <w:rPr>
          <w:rFonts w:ascii="Times New Roman" w:eastAsia="Times New Roman" w:hAnsi="Times New Roman" w:cs="Times New Roman"/>
          <w:kern w:val="0"/>
          <w:szCs w:val="24"/>
          <w:lang w:eastAsia="en-GB"/>
          <w14:ligatures w14:val="none"/>
        </w:rPr>
        <w:pict w14:anchorId="200310D6">
          <v:rect id="_x0000_i1059" style="width:0;height:1.5pt" o:hralign="center" o:hrstd="t" o:hr="t" fillcolor="#a0a0a0" stroked="f"/>
        </w:pict>
      </w:r>
    </w:p>
    <w:p w14:paraId="1ECE5C96" w14:textId="77777777" w:rsidR="00D4625F" w:rsidRDefault="00D4625F">
      <w:pPr>
        <w:rPr>
          <w:rFonts w:ascii="Times New Roman" w:eastAsia="Times New Roman" w:hAnsi="Times New Roman" w:cs="Times New Roman"/>
          <w:kern w:val="0"/>
          <w:szCs w:val="24"/>
          <w:lang w:eastAsia="en-GB"/>
          <w14:ligatures w14:val="none"/>
        </w:rPr>
      </w:pPr>
    </w:p>
    <w:p w14:paraId="521F8309" w14:textId="77777777" w:rsidR="00D86458" w:rsidRDefault="00D86458"/>
    <w:sectPr w:rsidR="00D864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F72"/>
    <w:rsid w:val="001F7449"/>
    <w:rsid w:val="002A68CC"/>
    <w:rsid w:val="003C0A1E"/>
    <w:rsid w:val="003F3186"/>
    <w:rsid w:val="004B1688"/>
    <w:rsid w:val="004C08B5"/>
    <w:rsid w:val="0052752D"/>
    <w:rsid w:val="00663CB8"/>
    <w:rsid w:val="006A6DBA"/>
    <w:rsid w:val="00711B55"/>
    <w:rsid w:val="00773A7F"/>
    <w:rsid w:val="008D75F6"/>
    <w:rsid w:val="00923F72"/>
    <w:rsid w:val="00A5752A"/>
    <w:rsid w:val="00A63B37"/>
    <w:rsid w:val="00BB0694"/>
    <w:rsid w:val="00D457C7"/>
    <w:rsid w:val="00D4625F"/>
    <w:rsid w:val="00D86458"/>
    <w:rsid w:val="00EA0947"/>
    <w:rsid w:val="00F838BC"/>
    <w:rsid w:val="00FB7B30"/>
    <w:rsid w:val="00FC0F4B"/>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275E2"/>
  <w15:chartTrackingRefBased/>
  <w15:docId w15:val="{F5996B3E-74B1-4B32-BA9B-0474C0AFB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GB"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F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23F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23F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23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F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23F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23F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23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F72"/>
    <w:rPr>
      <w:rFonts w:eastAsiaTheme="majorEastAsia" w:cstheme="majorBidi"/>
      <w:color w:val="272727" w:themeColor="text1" w:themeTint="D8"/>
    </w:rPr>
  </w:style>
  <w:style w:type="paragraph" w:styleId="Title">
    <w:name w:val="Title"/>
    <w:basedOn w:val="Normal"/>
    <w:next w:val="Normal"/>
    <w:link w:val="TitleChar"/>
    <w:uiPriority w:val="10"/>
    <w:qFormat/>
    <w:rsid w:val="00923F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23F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23F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23F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23F72"/>
    <w:pPr>
      <w:spacing w:before="160"/>
      <w:jc w:val="center"/>
    </w:pPr>
    <w:rPr>
      <w:i/>
      <w:iCs/>
      <w:color w:val="404040" w:themeColor="text1" w:themeTint="BF"/>
    </w:rPr>
  </w:style>
  <w:style w:type="character" w:customStyle="1" w:styleId="QuoteChar">
    <w:name w:val="Quote Char"/>
    <w:basedOn w:val="DefaultParagraphFont"/>
    <w:link w:val="Quote"/>
    <w:uiPriority w:val="29"/>
    <w:rsid w:val="00923F72"/>
    <w:rPr>
      <w:i/>
      <w:iCs/>
      <w:color w:val="404040" w:themeColor="text1" w:themeTint="BF"/>
    </w:rPr>
  </w:style>
  <w:style w:type="paragraph" w:styleId="ListParagraph">
    <w:name w:val="List Paragraph"/>
    <w:basedOn w:val="Normal"/>
    <w:uiPriority w:val="34"/>
    <w:qFormat/>
    <w:rsid w:val="00923F72"/>
    <w:pPr>
      <w:ind w:left="720"/>
      <w:contextualSpacing/>
    </w:pPr>
  </w:style>
  <w:style w:type="character" w:styleId="IntenseEmphasis">
    <w:name w:val="Intense Emphasis"/>
    <w:basedOn w:val="DefaultParagraphFont"/>
    <w:uiPriority w:val="21"/>
    <w:qFormat/>
    <w:rsid w:val="00923F72"/>
    <w:rPr>
      <w:i/>
      <w:iCs/>
      <w:color w:val="0F4761" w:themeColor="accent1" w:themeShade="BF"/>
    </w:rPr>
  </w:style>
  <w:style w:type="paragraph" w:styleId="IntenseQuote">
    <w:name w:val="Intense Quote"/>
    <w:basedOn w:val="Normal"/>
    <w:next w:val="Normal"/>
    <w:link w:val="IntenseQuoteChar"/>
    <w:uiPriority w:val="30"/>
    <w:qFormat/>
    <w:rsid w:val="00923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F72"/>
    <w:rPr>
      <w:i/>
      <w:iCs/>
      <w:color w:val="0F4761" w:themeColor="accent1" w:themeShade="BF"/>
    </w:rPr>
  </w:style>
  <w:style w:type="character" w:styleId="IntenseReference">
    <w:name w:val="Intense Reference"/>
    <w:basedOn w:val="DefaultParagraphFont"/>
    <w:uiPriority w:val="32"/>
    <w:qFormat/>
    <w:rsid w:val="00923F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09326">
      <w:bodyDiv w:val="1"/>
      <w:marLeft w:val="0"/>
      <w:marRight w:val="0"/>
      <w:marTop w:val="0"/>
      <w:marBottom w:val="0"/>
      <w:divBdr>
        <w:top w:val="none" w:sz="0" w:space="0" w:color="auto"/>
        <w:left w:val="none" w:sz="0" w:space="0" w:color="auto"/>
        <w:bottom w:val="none" w:sz="0" w:space="0" w:color="auto"/>
        <w:right w:val="none" w:sz="0" w:space="0" w:color="auto"/>
      </w:divBdr>
    </w:div>
    <w:div w:id="494566043">
      <w:bodyDiv w:val="1"/>
      <w:marLeft w:val="0"/>
      <w:marRight w:val="0"/>
      <w:marTop w:val="0"/>
      <w:marBottom w:val="0"/>
      <w:divBdr>
        <w:top w:val="none" w:sz="0" w:space="0" w:color="auto"/>
        <w:left w:val="none" w:sz="0" w:space="0" w:color="auto"/>
        <w:bottom w:val="none" w:sz="0" w:space="0" w:color="auto"/>
        <w:right w:val="none" w:sz="0" w:space="0" w:color="auto"/>
      </w:divBdr>
    </w:div>
    <w:div w:id="756247005">
      <w:bodyDiv w:val="1"/>
      <w:marLeft w:val="0"/>
      <w:marRight w:val="0"/>
      <w:marTop w:val="0"/>
      <w:marBottom w:val="0"/>
      <w:divBdr>
        <w:top w:val="none" w:sz="0" w:space="0" w:color="auto"/>
        <w:left w:val="none" w:sz="0" w:space="0" w:color="auto"/>
        <w:bottom w:val="none" w:sz="0" w:space="0" w:color="auto"/>
        <w:right w:val="none" w:sz="0" w:space="0" w:color="auto"/>
      </w:divBdr>
    </w:div>
    <w:div w:id="1000888863">
      <w:bodyDiv w:val="1"/>
      <w:marLeft w:val="0"/>
      <w:marRight w:val="0"/>
      <w:marTop w:val="0"/>
      <w:marBottom w:val="0"/>
      <w:divBdr>
        <w:top w:val="none" w:sz="0" w:space="0" w:color="auto"/>
        <w:left w:val="none" w:sz="0" w:space="0" w:color="auto"/>
        <w:bottom w:val="none" w:sz="0" w:space="0" w:color="auto"/>
        <w:right w:val="none" w:sz="0" w:space="0" w:color="auto"/>
      </w:divBdr>
    </w:div>
    <w:div w:id="1035042086">
      <w:bodyDiv w:val="1"/>
      <w:marLeft w:val="0"/>
      <w:marRight w:val="0"/>
      <w:marTop w:val="0"/>
      <w:marBottom w:val="0"/>
      <w:divBdr>
        <w:top w:val="none" w:sz="0" w:space="0" w:color="auto"/>
        <w:left w:val="none" w:sz="0" w:space="0" w:color="auto"/>
        <w:bottom w:val="none" w:sz="0" w:space="0" w:color="auto"/>
        <w:right w:val="none" w:sz="0" w:space="0" w:color="auto"/>
      </w:divBdr>
    </w:div>
    <w:div w:id="1155410726">
      <w:bodyDiv w:val="1"/>
      <w:marLeft w:val="0"/>
      <w:marRight w:val="0"/>
      <w:marTop w:val="0"/>
      <w:marBottom w:val="0"/>
      <w:divBdr>
        <w:top w:val="none" w:sz="0" w:space="0" w:color="auto"/>
        <w:left w:val="none" w:sz="0" w:space="0" w:color="auto"/>
        <w:bottom w:val="none" w:sz="0" w:space="0" w:color="auto"/>
        <w:right w:val="none" w:sz="0" w:space="0" w:color="auto"/>
      </w:divBdr>
    </w:div>
    <w:div w:id="1234125735">
      <w:bodyDiv w:val="1"/>
      <w:marLeft w:val="0"/>
      <w:marRight w:val="0"/>
      <w:marTop w:val="0"/>
      <w:marBottom w:val="0"/>
      <w:divBdr>
        <w:top w:val="none" w:sz="0" w:space="0" w:color="auto"/>
        <w:left w:val="none" w:sz="0" w:space="0" w:color="auto"/>
        <w:bottom w:val="none" w:sz="0" w:space="0" w:color="auto"/>
        <w:right w:val="none" w:sz="0" w:space="0" w:color="auto"/>
      </w:divBdr>
    </w:div>
    <w:div w:id="1550453245">
      <w:bodyDiv w:val="1"/>
      <w:marLeft w:val="0"/>
      <w:marRight w:val="0"/>
      <w:marTop w:val="0"/>
      <w:marBottom w:val="0"/>
      <w:divBdr>
        <w:top w:val="none" w:sz="0" w:space="0" w:color="auto"/>
        <w:left w:val="none" w:sz="0" w:space="0" w:color="auto"/>
        <w:bottom w:val="none" w:sz="0" w:space="0" w:color="auto"/>
        <w:right w:val="none" w:sz="0" w:space="0" w:color="auto"/>
      </w:divBdr>
    </w:div>
    <w:div w:id="1563715816">
      <w:bodyDiv w:val="1"/>
      <w:marLeft w:val="0"/>
      <w:marRight w:val="0"/>
      <w:marTop w:val="0"/>
      <w:marBottom w:val="0"/>
      <w:divBdr>
        <w:top w:val="none" w:sz="0" w:space="0" w:color="auto"/>
        <w:left w:val="none" w:sz="0" w:space="0" w:color="auto"/>
        <w:bottom w:val="none" w:sz="0" w:space="0" w:color="auto"/>
        <w:right w:val="none" w:sz="0" w:space="0" w:color="auto"/>
      </w:divBdr>
    </w:div>
    <w:div w:id="1705979998">
      <w:bodyDiv w:val="1"/>
      <w:marLeft w:val="0"/>
      <w:marRight w:val="0"/>
      <w:marTop w:val="0"/>
      <w:marBottom w:val="0"/>
      <w:divBdr>
        <w:top w:val="none" w:sz="0" w:space="0" w:color="auto"/>
        <w:left w:val="none" w:sz="0" w:space="0" w:color="auto"/>
        <w:bottom w:val="none" w:sz="0" w:space="0" w:color="auto"/>
        <w:right w:val="none" w:sz="0" w:space="0" w:color="auto"/>
      </w:divBdr>
    </w:div>
    <w:div w:id="2088308486">
      <w:bodyDiv w:val="1"/>
      <w:marLeft w:val="0"/>
      <w:marRight w:val="0"/>
      <w:marTop w:val="0"/>
      <w:marBottom w:val="0"/>
      <w:divBdr>
        <w:top w:val="none" w:sz="0" w:space="0" w:color="auto"/>
        <w:left w:val="none" w:sz="0" w:space="0" w:color="auto"/>
        <w:bottom w:val="none" w:sz="0" w:space="0" w:color="auto"/>
        <w:right w:val="none" w:sz="0" w:space="0" w:color="auto"/>
      </w:divBdr>
    </w:div>
    <w:div w:id="214322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407</TotalTime>
  <Pages>12</Pages>
  <Words>4010</Words>
  <Characters>23915</Characters>
  <Application>Microsoft Office Word</Application>
  <DocSecurity>0</DocSecurity>
  <Lines>434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Mandal</dc:creator>
  <cp:keywords/>
  <dc:description/>
  <cp:lastModifiedBy>iam sifat</cp:lastModifiedBy>
  <cp:revision>7</cp:revision>
  <cp:lastPrinted>2025-11-15T16:44:00Z</cp:lastPrinted>
  <dcterms:created xsi:type="dcterms:W3CDTF">2025-03-27T19:02:00Z</dcterms:created>
  <dcterms:modified xsi:type="dcterms:W3CDTF">2025-11-15T16:46:00Z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d60c1acd-2e4a-40e8-92dc-fdb3a73b0146</vt:lpwstr>
  </property>
</Properties>
</file>