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5B0F" w14:textId="77777777" w:rsidR="00F70BF6" w:rsidRDefault="00F70BF6" w:rsidP="00F70BF6">
      <w:pPr>
        <w:pStyle w:val="24References"/>
        <w:numPr>
          <w:ilvl w:val="0"/>
          <w:numId w:val="0"/>
        </w:numPr>
        <w:ind w:left="360" w:hanging="360"/>
        <w:rPr>
          <w:rFonts w:cs="Times New Roman"/>
          <w:szCs w:val="16"/>
        </w:rPr>
      </w:pPr>
    </w:p>
    <w:p w14:paraId="08C31410" w14:textId="77777777" w:rsidR="00F70BF6" w:rsidRDefault="00F70BF6" w:rsidP="00F70BF6">
      <w:pPr>
        <w:pStyle w:val="24References"/>
        <w:numPr>
          <w:ilvl w:val="0"/>
          <w:numId w:val="0"/>
        </w:numPr>
        <w:ind w:left="360" w:hanging="360"/>
        <w:rPr>
          <w:rFonts w:cs="Times New Roman"/>
          <w:szCs w:val="16"/>
        </w:rPr>
      </w:pPr>
    </w:p>
    <w:p w14:paraId="3EE55379" w14:textId="77777777" w:rsidR="00F70BF6" w:rsidRPr="00725518" w:rsidRDefault="00F70BF6" w:rsidP="00F70BF6">
      <w:pPr>
        <w:pStyle w:val="23ReferenceSectionHeader"/>
        <w:rPr>
          <w:rFonts w:ascii="Times New Roman" w:hAnsi="Times New Roman" w:cs="Times New Roman"/>
          <w:szCs w:val="20"/>
        </w:rPr>
      </w:pPr>
      <w:bookmarkStart w:id="0" w:name="_Hlk16606616"/>
      <w:bookmarkStart w:id="1" w:name="_GoBack"/>
      <w:r w:rsidRPr="00725518">
        <w:rPr>
          <w:rFonts w:ascii="Times New Roman" w:hAnsi="Times New Roman" w:cs="Times New Roman"/>
          <w:szCs w:val="20"/>
        </w:rPr>
        <w:t>References</w:t>
      </w:r>
    </w:p>
    <w:p w14:paraId="7EC0227E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952061">
        <w:rPr>
          <w:rFonts w:ascii="Times New Roman" w:hAnsi="Times New Roman" w:cs="Times New Roman"/>
          <w:sz w:val="16"/>
          <w:szCs w:val="16"/>
        </w:rPr>
        <w:t>A. W. Lohmann and D. P. Paris, “Binary Fraunhofer holograms, generated by computer,” Appl. Opt. 6, 1739–1748 (1967).</w:t>
      </w:r>
    </w:p>
    <w:p w14:paraId="2BF83E4D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D.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Mengü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, E.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Ulusoy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, and H.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Ürey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"Holographic Image Projection with Phase Only Spatial Light Modulators via Non-Iterative CGH Computation Method," in </w:t>
      </w:r>
      <w:r w:rsidRPr="00952061">
        <w:rPr>
          <w:rStyle w:val="Emphasis"/>
          <w:rFonts w:ascii="Times New Roman" w:hAnsi="Times New Roman" w:cs="Times New Roman"/>
          <w:bCs/>
          <w:color w:val="222222"/>
          <w:sz w:val="16"/>
          <w:szCs w:val="16"/>
        </w:rPr>
        <w:t>Digital Holography &amp; 3-D Imaging Meeting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OSA Technical Digest (Optical Society of America, 2015), paper DT2A.5.</w:t>
      </w:r>
    </w:p>
    <w:p w14:paraId="6D7AD3A1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Su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-Juan Liu, Dan Xiao, Xiao-Wei Li, and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Qiong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-Hua Wang, "Computer-generated hologram generation method to increase the field of view of the reconstructed image," Appl. Opt. 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</w:rPr>
        <w:t>57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A86-A90 (2018)</w:t>
      </w:r>
    </w:p>
    <w:p w14:paraId="1C15C884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Ping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Su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Wenbo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Cao,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Jianshe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Ma,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Bingchao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Cheng,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Xianting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Liang,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Liangcai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Cao, and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Guofan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Jin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"Fast Computer-Generated Hologram Generation Method for Three-Dimensional Point Cloud Model," J. Display Technol. 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</w:rPr>
        <w:t>12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1688-1694 (2016)</w:t>
      </w:r>
    </w:p>
    <w:p w14:paraId="0ABA41B4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Takashi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Nishitsuji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, Tomoyoshi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Shimobaba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, Takashi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Kakue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and Tomoyoshi Ito, "Fast calculation of computer-generated hologram using run-length encoding based recurrence relation," Opt. Express 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</w:rPr>
        <w:t>23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9852-9857 (2015)</w:t>
      </w:r>
    </w:p>
    <w:p w14:paraId="26775063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Kyoji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Matsushima and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Noriaki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Sonobe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"Full-color digitized holography for large-scale holographic 3D imaging of physical and nonphysical objects," Appl. Opt. 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</w:rPr>
        <w:t>57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A150-A156 (2018)</w:t>
      </w:r>
    </w:p>
    <w:p w14:paraId="4A53B012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Yasuhiro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Tsuchiyama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and </w:t>
      </w:r>
      <w:proofErr w:type="spellStart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Kyoji</w:t>
      </w:r>
      <w:proofErr w:type="spellEnd"/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 xml:space="preserve"> Matsushima, "Full-color large-scaled computer-generated holograms using RGB color filters," Opt. Express 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</w:rPr>
        <w:t>25</w:t>
      </w:r>
      <w:r w:rsidRPr="00952061">
        <w:rPr>
          <w:rFonts w:ascii="Times New Roman" w:hAnsi="Times New Roman" w:cs="Times New Roman"/>
          <w:bCs/>
          <w:color w:val="222222"/>
          <w:sz w:val="16"/>
          <w:szCs w:val="16"/>
          <w:shd w:val="clear" w:color="auto" w:fill="FFFFFF"/>
        </w:rPr>
        <w:t>, 2016-2030 (2017)</w:t>
      </w:r>
    </w:p>
    <w:p w14:paraId="07966EAC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952061">
        <w:rPr>
          <w:rFonts w:ascii="Times New Roman" w:hAnsi="Times New Roman" w:cs="Times New Roman"/>
          <w:sz w:val="16"/>
          <w:szCs w:val="16"/>
        </w:rPr>
        <w:t xml:space="preserve">M. </w:t>
      </w:r>
      <w:proofErr w:type="spellStart"/>
      <w:r w:rsidRPr="00952061">
        <w:rPr>
          <w:rFonts w:ascii="Times New Roman" w:hAnsi="Times New Roman" w:cs="Times New Roman"/>
          <w:sz w:val="16"/>
          <w:szCs w:val="16"/>
        </w:rPr>
        <w:t>Lucente</w:t>
      </w:r>
      <w:proofErr w:type="spellEnd"/>
      <w:r w:rsidRPr="00952061">
        <w:rPr>
          <w:rFonts w:ascii="Times New Roman" w:hAnsi="Times New Roman" w:cs="Times New Roman"/>
          <w:sz w:val="16"/>
          <w:szCs w:val="16"/>
        </w:rPr>
        <w:t>, “Interactive computation of holograms using a look-</w:t>
      </w:r>
      <w:proofErr w:type="spellStart"/>
      <w:r w:rsidRPr="00952061">
        <w:rPr>
          <w:rFonts w:ascii="Times New Roman" w:hAnsi="Times New Roman" w:cs="Times New Roman"/>
          <w:sz w:val="16"/>
          <w:szCs w:val="16"/>
        </w:rPr>
        <w:t>uptable</w:t>
      </w:r>
      <w:proofErr w:type="spellEnd"/>
      <w:r w:rsidRPr="00952061">
        <w:rPr>
          <w:rFonts w:ascii="Times New Roman" w:hAnsi="Times New Roman" w:cs="Times New Roman"/>
          <w:sz w:val="16"/>
          <w:szCs w:val="16"/>
        </w:rPr>
        <w:t>,” J. Electron. Imaging 2, 28–34 (1993).</w:t>
      </w:r>
    </w:p>
    <w:p w14:paraId="31205E94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952061">
        <w:rPr>
          <w:rFonts w:ascii="Times New Roman" w:hAnsi="Times New Roman" w:cs="Times New Roman"/>
          <w:sz w:val="16"/>
          <w:szCs w:val="16"/>
        </w:rPr>
        <w:t xml:space="preserve">H. Kim, J. Hahn, and B. Lee, “Mathematical modeling of </w:t>
      </w:r>
      <w:proofErr w:type="spellStart"/>
      <w:r w:rsidRPr="00952061">
        <w:rPr>
          <w:rFonts w:ascii="Times New Roman" w:hAnsi="Times New Roman" w:cs="Times New Roman"/>
          <w:sz w:val="16"/>
          <w:szCs w:val="16"/>
        </w:rPr>
        <w:t>trianglemesh</w:t>
      </w:r>
      <w:proofErr w:type="spellEnd"/>
      <w:r w:rsidRPr="00952061">
        <w:rPr>
          <w:rFonts w:ascii="Times New Roman" w:hAnsi="Times New Roman" w:cs="Times New Roman"/>
          <w:sz w:val="16"/>
          <w:szCs w:val="16"/>
        </w:rPr>
        <w:t>-modeled three-dimensional surface objects for digital holography,” Appl. Opt. 47, D117–D127 (2008).</w:t>
      </w:r>
    </w:p>
    <w:p w14:paraId="41D9200B" w14:textId="77777777" w:rsidR="00F70BF6" w:rsidRPr="00952061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952061">
        <w:rPr>
          <w:rFonts w:ascii="Times New Roman" w:hAnsi="Times New Roman" w:cs="Times New Roman"/>
          <w:sz w:val="16"/>
          <w:szCs w:val="16"/>
        </w:rPr>
        <w:t xml:space="preserve">H. Zhang, L. Cao, and G. </w:t>
      </w:r>
      <w:proofErr w:type="spellStart"/>
      <w:r w:rsidRPr="00952061">
        <w:rPr>
          <w:rFonts w:ascii="Times New Roman" w:hAnsi="Times New Roman" w:cs="Times New Roman"/>
          <w:sz w:val="16"/>
          <w:szCs w:val="16"/>
        </w:rPr>
        <w:t>Jin</w:t>
      </w:r>
      <w:proofErr w:type="spellEnd"/>
      <w:r w:rsidRPr="00952061">
        <w:rPr>
          <w:rFonts w:ascii="Times New Roman" w:hAnsi="Times New Roman" w:cs="Times New Roman"/>
          <w:sz w:val="16"/>
          <w:szCs w:val="16"/>
        </w:rPr>
        <w:t>, “Computer-generated hologram with occlusion effect using layer-based processing,” Appl. Opt. 56, F138–F143 (2017).</w:t>
      </w:r>
    </w:p>
    <w:p w14:paraId="41AF1C63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color w:val="FF0000"/>
          <w:sz w:val="16"/>
          <w:szCs w:val="16"/>
        </w:rPr>
      </w:pPr>
      <w:r w:rsidRPr="007E2713">
        <w:rPr>
          <w:rFonts w:ascii="Times New Roman" w:hAnsi="Times New Roman" w:cs="Times New Roman"/>
          <w:strike/>
          <w:color w:val="FF0000"/>
          <w:sz w:val="16"/>
          <w:szCs w:val="16"/>
          <w:shd w:val="clear" w:color="auto" w:fill="FFFFFF"/>
        </w:rPr>
        <w:t xml:space="preserve">Y. Zhao, C. X. Shi, K. C. Kwon, Y. L. Piao, M. L. Piao, and N. Kim, “Fast calculation method of computer-generated hologram using a depth camera with point cloud gridding,” Opt.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  <w:shd w:val="clear" w:color="auto" w:fill="FFFFFF"/>
        </w:rPr>
        <w:t>Commun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  <w:shd w:val="clear" w:color="auto" w:fill="FFFFFF"/>
        </w:rPr>
        <w:t>. 411, 166–169 (2018).</w:t>
      </w:r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 xml:space="preserve"> </w:t>
      </w:r>
    </w:p>
    <w:p w14:paraId="75E0EC5C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color w:val="FF0000"/>
          <w:sz w:val="16"/>
          <w:szCs w:val="16"/>
        </w:rPr>
      </w:pPr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>Yu Zhao, Ki-</w:t>
      </w:r>
      <w:proofErr w:type="spellStart"/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>Chul</w:t>
      </w:r>
      <w:proofErr w:type="spellEnd"/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 xml:space="preserve"> Kwon, </w:t>
      </w:r>
      <w:proofErr w:type="spellStart"/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>Munkh-Uchral</w:t>
      </w:r>
      <w:proofErr w:type="spellEnd"/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 xml:space="preserve"> Erdenebat, Md-Sifatul Islam, Seok-</w:t>
      </w:r>
      <w:proofErr w:type="spellStart"/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>Hee</w:t>
      </w:r>
      <w:proofErr w:type="spellEnd"/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 xml:space="preserve"> Jeon, and Nam Kim, "Quality enhancement and GPU acceleration for a full-color holographic system using a relocated point cloud gridding method," Appl. Opt.</w:t>
      </w:r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</w:rPr>
        <w:t>57</w:t>
      </w:r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>, 4253-4262 (2018)</w:t>
      </w:r>
    </w:p>
    <w:p w14:paraId="50D882ED" w14:textId="77777777" w:rsidR="00F70BF6" w:rsidRPr="00663089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663089">
        <w:rPr>
          <w:rFonts w:ascii="Times New Roman" w:hAnsi="Times New Roman" w:cs="Times New Roman"/>
          <w:sz w:val="16"/>
          <w:szCs w:val="16"/>
        </w:rPr>
        <w:t xml:space="preserve">T.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Shimobaba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, N. Masuda, and T. Ito, “Simple and fast calculation algorithm for computer-generated hologram with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wavefront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 recording plane,” Opt. Lett. 34, 3133–3135 (2009).</w:t>
      </w:r>
    </w:p>
    <w:p w14:paraId="1D23A188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sz w:val="16"/>
          <w:szCs w:val="16"/>
        </w:rPr>
      </w:pPr>
      <w:r w:rsidRPr="00663089">
        <w:rPr>
          <w:rFonts w:ascii="Times New Roman" w:hAnsi="Times New Roman" w:cs="Times New Roman"/>
          <w:sz w:val="16"/>
          <w:szCs w:val="16"/>
        </w:rPr>
        <w:t xml:space="preserve">  </w:t>
      </w:r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N. Okada, T.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Shimobaba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, Y. Ichihashi, R. Oi, K. Yamamoto, T.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Kakue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, and T. Ito, “Fast calculation of computer-generated hologram for RGB and depth images using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wavefront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 recording plane method,” Photo. Lett. Poland 6, 90-92 (2014)</w:t>
      </w:r>
    </w:p>
    <w:p w14:paraId="7AF8934D" w14:textId="77777777" w:rsidR="00F70BF6" w:rsidRPr="00663089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663089">
        <w:rPr>
          <w:rFonts w:ascii="Times New Roman" w:hAnsi="Times New Roman" w:cs="Times New Roman"/>
          <w:sz w:val="16"/>
          <w:szCs w:val="16"/>
        </w:rPr>
        <w:t xml:space="preserve">D. Arai, T.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Shimobaba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, K. Murano, Y. Endo, R. Hirayama, D.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Hiyama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, T.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Kakue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, and Tomoyoshi Ito, "Acceleration of computer-generated holograms using tilted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wavefront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 recording plane method," Opt. Express 23, 1740-1747 (2015)</w:t>
      </w:r>
    </w:p>
    <w:p w14:paraId="2D37FA51" w14:textId="77777777" w:rsidR="00F70BF6" w:rsidRPr="00663089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663089">
        <w:rPr>
          <w:rFonts w:ascii="Times New Roman" w:hAnsi="Times New Roman" w:cs="Times New Roman"/>
          <w:sz w:val="16"/>
          <w:szCs w:val="16"/>
        </w:rPr>
        <w:t xml:space="preserve">A. H. Phan, M. L. Piao, S. K. Gil, N. Kim, “Generation speed and reconstructed image quality enhancement of a long-depth object using double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wavefront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 recording planes and a GPU,” Appl.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Opt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 53, 4817-4824 (2014). </w:t>
      </w:r>
    </w:p>
    <w:p w14:paraId="578ACD51" w14:textId="77777777" w:rsidR="00F70BF6" w:rsidRPr="00663089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663089">
        <w:rPr>
          <w:rFonts w:ascii="Times New Roman" w:hAnsi="Times New Roman" w:cs="Times New Roman"/>
          <w:sz w:val="16"/>
          <w:szCs w:val="16"/>
        </w:rPr>
        <w:t>Naotaka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 Hasegawa, Tomoyoshi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Shimobaba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, Takashi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Kakue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, and Tomoyoshi Ito, "Acceleration of hologram generation by optimizing the arrangement of </w:t>
      </w:r>
      <w:proofErr w:type="spellStart"/>
      <w:r w:rsidRPr="00663089">
        <w:rPr>
          <w:rFonts w:ascii="Times New Roman" w:hAnsi="Times New Roman" w:cs="Times New Roman"/>
          <w:sz w:val="16"/>
          <w:szCs w:val="16"/>
        </w:rPr>
        <w:t>wavefront</w:t>
      </w:r>
      <w:proofErr w:type="spellEnd"/>
      <w:r w:rsidRPr="00663089">
        <w:rPr>
          <w:rFonts w:ascii="Times New Roman" w:hAnsi="Times New Roman" w:cs="Times New Roman"/>
          <w:sz w:val="16"/>
          <w:szCs w:val="16"/>
        </w:rPr>
        <w:t xml:space="preserve"> recording planes," Appl. Opt.56, A97-A103 (2017)</w:t>
      </w:r>
    </w:p>
    <w:p w14:paraId="02F378BE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color w:val="FF0000"/>
          <w:sz w:val="16"/>
          <w:szCs w:val="16"/>
        </w:rPr>
      </w:pPr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Yan-Ling Piao, Yu Zhao, Hui-Ying Wu,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Anar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Khuderchuluun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,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Erkhembaatar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Dashdavaa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, Jong-Rea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Jeong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, Nam Kim, "Image quality enhancement for digital holographic display using multiple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wavefront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 recording planes method," Proc. SPIE 10944, Practical Holography XXXIII: Displays, Materials, and Applications, 1094416 (1 March 2019);</w:t>
      </w:r>
    </w:p>
    <w:p w14:paraId="516BBC1B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color w:val="FF0000"/>
          <w:sz w:val="16"/>
          <w:szCs w:val="16"/>
        </w:rPr>
      </w:pP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Lucente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, M., “interactive computation of holograms using a look-up table,” Journal of Electronic Imaging 2(1) (091995).</w:t>
      </w:r>
    </w:p>
    <w:p w14:paraId="2D1C42A9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color w:val="FF0000"/>
          <w:sz w:val="16"/>
          <w:szCs w:val="16"/>
        </w:rPr>
      </w:pPr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Yoshikawa, H., Yamaguchi, T., and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Kitayama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, R., “Real-time generation of full color image hologram with compact distance look-up table,” in [Advances in Imaging], Advances in Imaging, DWC4, Optical Society of America (2009).</w:t>
      </w:r>
    </w:p>
    <w:p w14:paraId="303618A0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color w:val="FF0000"/>
          <w:sz w:val="16"/>
          <w:szCs w:val="16"/>
        </w:rPr>
      </w:pPr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Zi Wang,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Guoqiang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Lv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, </w:t>
      </w:r>
      <w:proofErr w:type="spellStart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>Qibin</w:t>
      </w:r>
      <w:proofErr w:type="spellEnd"/>
      <w:r w:rsidRPr="007E2713">
        <w:rPr>
          <w:rFonts w:ascii="Times New Roman" w:hAnsi="Times New Roman" w:cs="Times New Roman"/>
          <w:strike/>
          <w:color w:val="FF0000"/>
          <w:sz w:val="16"/>
          <w:szCs w:val="16"/>
        </w:rPr>
        <w:t xml:space="preserve"> Feng, Anting Wang, and Hai Ming, "Highly efficient calculation method for computer-generated holographic stereogram using a lookup table," Appl. Opt. 58, A41-A47 (2019)</w:t>
      </w:r>
    </w:p>
    <w:p w14:paraId="265B73B0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color w:val="FF0000"/>
          <w:sz w:val="16"/>
          <w:szCs w:val="16"/>
        </w:rPr>
      </w:pPr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 xml:space="preserve">Xiao-Bin Dong, Seung-Cheol Kim, and </w:t>
      </w:r>
      <w:proofErr w:type="spellStart"/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>Eun</w:t>
      </w:r>
      <w:proofErr w:type="spellEnd"/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>-Soo Kim, "MPEG-based novel look-up table for rapid generation of video holograms of fast-moving three-dimensional objects," Opt. Express </w:t>
      </w:r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</w:rPr>
        <w:t>22</w:t>
      </w:r>
      <w:r w:rsidRPr="007E2713">
        <w:rPr>
          <w:rFonts w:ascii="Times New Roman" w:hAnsi="Times New Roman" w:cs="Times New Roman"/>
          <w:bCs/>
          <w:strike/>
          <w:color w:val="FF0000"/>
          <w:sz w:val="16"/>
          <w:szCs w:val="16"/>
          <w:shd w:val="clear" w:color="auto" w:fill="FFFFFF"/>
        </w:rPr>
        <w:t>, 8047-8067 (2014)</w:t>
      </w:r>
    </w:p>
    <w:p w14:paraId="1D71FE4E" w14:textId="77777777" w:rsidR="00F70BF6" w:rsidRPr="007E2713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trike/>
          <w:color w:val="FF0000"/>
          <w:sz w:val="16"/>
          <w:szCs w:val="16"/>
        </w:rPr>
      </w:pPr>
      <w:r w:rsidRPr="007E2713">
        <w:rPr>
          <w:rStyle w:val="Strong"/>
          <w:rFonts w:ascii="Times New Roman" w:hAnsi="Times New Roman" w:cs="Times New Roman"/>
          <w:strike/>
          <w:color w:val="FF0000"/>
          <w:sz w:val="16"/>
          <w:szCs w:val="16"/>
          <w:shd w:val="clear" w:color="auto" w:fill="FFFFFF"/>
        </w:rPr>
        <w:t> </w:t>
      </w:r>
      <w:r w:rsidRPr="007E2713">
        <w:rPr>
          <w:rFonts w:ascii="Times New Roman" w:hAnsi="Times New Roman" w:cs="Times New Roman"/>
          <w:strike/>
          <w:color w:val="FF0000"/>
          <w:sz w:val="16"/>
          <w:szCs w:val="16"/>
          <w:shd w:val="clear" w:color="auto" w:fill="FFFFFF"/>
        </w:rPr>
        <w:t>S.-C. Kim, J.-H. Yoon, and E.-S. Kim, “Fast generation of three-dimensional video holograms by combined use of data compression and lookup table techniques,” Appl. Opt. </w:t>
      </w:r>
      <w:r w:rsidRPr="007E2713">
        <w:rPr>
          <w:rFonts w:ascii="Times New Roman" w:hAnsi="Times New Roman" w:cs="Times New Roman"/>
          <w:b/>
          <w:bCs/>
          <w:strike/>
          <w:color w:val="FF0000"/>
          <w:sz w:val="16"/>
          <w:szCs w:val="16"/>
          <w:shd w:val="clear" w:color="auto" w:fill="FFFFFF"/>
        </w:rPr>
        <w:t>47</w:t>
      </w:r>
      <w:r w:rsidRPr="007E2713">
        <w:rPr>
          <w:rFonts w:ascii="Times New Roman" w:hAnsi="Times New Roman" w:cs="Times New Roman"/>
          <w:strike/>
          <w:color w:val="FF0000"/>
          <w:sz w:val="16"/>
          <w:szCs w:val="16"/>
          <w:shd w:val="clear" w:color="auto" w:fill="FFFFFF"/>
        </w:rPr>
        <w:t>, 5986–5995 (2009).</w:t>
      </w:r>
    </w:p>
    <w:p w14:paraId="3935C83C" w14:textId="77777777" w:rsidR="00F70BF6" w:rsidRPr="00663089" w:rsidRDefault="00F70BF6" w:rsidP="00F70BF6">
      <w:pPr>
        <w:pStyle w:val="20Reference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663089">
        <w:rPr>
          <w:rFonts w:ascii="Times New Roman" w:hAnsi="Times New Roman" w:cs="Times New Roman"/>
          <w:spacing w:val="4"/>
          <w:sz w:val="16"/>
          <w:szCs w:val="16"/>
          <w:shd w:val="clear" w:color="auto" w:fill="FCFCFC"/>
        </w:rPr>
        <w:t>Honauer</w:t>
      </w:r>
      <w:proofErr w:type="spellEnd"/>
      <w:r w:rsidRPr="00663089">
        <w:rPr>
          <w:rFonts w:ascii="Times New Roman" w:hAnsi="Times New Roman" w:cs="Times New Roman"/>
          <w:spacing w:val="4"/>
          <w:sz w:val="16"/>
          <w:szCs w:val="16"/>
          <w:shd w:val="clear" w:color="auto" w:fill="FCFCFC"/>
        </w:rPr>
        <w:t xml:space="preserve"> K., Johannsen O., </w:t>
      </w:r>
      <w:proofErr w:type="spellStart"/>
      <w:r w:rsidRPr="00663089">
        <w:rPr>
          <w:rFonts w:ascii="Times New Roman" w:hAnsi="Times New Roman" w:cs="Times New Roman"/>
          <w:spacing w:val="4"/>
          <w:sz w:val="16"/>
          <w:szCs w:val="16"/>
          <w:shd w:val="clear" w:color="auto" w:fill="FCFCFC"/>
        </w:rPr>
        <w:t>Kondermann</w:t>
      </w:r>
      <w:proofErr w:type="spellEnd"/>
      <w:r w:rsidRPr="00663089">
        <w:rPr>
          <w:rFonts w:ascii="Times New Roman" w:hAnsi="Times New Roman" w:cs="Times New Roman"/>
          <w:spacing w:val="4"/>
          <w:sz w:val="16"/>
          <w:szCs w:val="16"/>
          <w:shd w:val="clear" w:color="auto" w:fill="FCFCFC"/>
        </w:rPr>
        <w:t xml:space="preserve"> D., </w:t>
      </w:r>
      <w:proofErr w:type="spellStart"/>
      <w:r w:rsidRPr="00663089">
        <w:rPr>
          <w:rFonts w:ascii="Times New Roman" w:hAnsi="Times New Roman" w:cs="Times New Roman"/>
          <w:spacing w:val="4"/>
          <w:sz w:val="16"/>
          <w:szCs w:val="16"/>
          <w:shd w:val="clear" w:color="auto" w:fill="FCFCFC"/>
        </w:rPr>
        <w:t>Goldluecke</w:t>
      </w:r>
      <w:proofErr w:type="spellEnd"/>
      <w:r w:rsidRPr="00663089">
        <w:rPr>
          <w:rFonts w:ascii="Times New Roman" w:hAnsi="Times New Roman" w:cs="Times New Roman"/>
          <w:spacing w:val="4"/>
          <w:sz w:val="16"/>
          <w:szCs w:val="16"/>
          <w:shd w:val="clear" w:color="auto" w:fill="FCFCFC"/>
        </w:rPr>
        <w:t xml:space="preserve"> B. (2017) A Dataset and Evaluation Methodology for Depth Estimation on 4D Light Fields. In: Lai SH., </w:t>
      </w:r>
      <w:proofErr w:type="spellStart"/>
      <w:r w:rsidRPr="00663089">
        <w:rPr>
          <w:rFonts w:ascii="Times New Roman" w:hAnsi="Times New Roman" w:cs="Times New Roman"/>
          <w:spacing w:val="4"/>
          <w:sz w:val="16"/>
          <w:szCs w:val="16"/>
          <w:shd w:val="clear" w:color="auto" w:fill="FCFCFC"/>
        </w:rPr>
        <w:t>Lepetit</w:t>
      </w:r>
      <w:proofErr w:type="spellEnd"/>
      <w:r w:rsidRPr="00663089">
        <w:rPr>
          <w:rFonts w:ascii="Times New Roman" w:hAnsi="Times New Roman" w:cs="Times New Roman"/>
          <w:spacing w:val="4"/>
          <w:sz w:val="16"/>
          <w:szCs w:val="16"/>
          <w:shd w:val="clear" w:color="auto" w:fill="FCFCFC"/>
        </w:rPr>
        <w:t xml:space="preserve"> V., Nishino K., Sato Y. (eds) Computer Vision – ACCV 2016. ACCV 2016. Lecture Notes in Computer Science, vol 10113. Springer, Cham</w:t>
      </w:r>
      <w:r w:rsidRPr="0066308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8CEBCF1" w14:textId="77777777" w:rsidR="004C4722" w:rsidRDefault="004C4722" w:rsidP="00F70BF6">
      <w:pPr>
        <w:pStyle w:val="20Reference"/>
        <w:numPr>
          <w:ilvl w:val="0"/>
          <w:numId w:val="3"/>
        </w:numPr>
      </w:pPr>
      <w:r>
        <w:t xml:space="preserve">Y. Kim, E. </w:t>
      </w:r>
      <w:proofErr w:type="spellStart"/>
      <w:r>
        <w:t>Stoykova</w:t>
      </w:r>
      <w:proofErr w:type="spellEnd"/>
      <w:r>
        <w:t xml:space="preserve">, H. Kang, S. Hong, J. Park, J. Park, and J. Hong, “Seamless full color holographic printing method based on spatial partitioning of SLM,” Opt. Express 23, 172–182 (2015). </w:t>
      </w:r>
    </w:p>
    <w:p w14:paraId="6860C417" w14:textId="77777777" w:rsidR="004C4722" w:rsidRDefault="004C4722" w:rsidP="00F70BF6">
      <w:pPr>
        <w:pStyle w:val="20Reference"/>
        <w:numPr>
          <w:ilvl w:val="0"/>
          <w:numId w:val="3"/>
        </w:numPr>
      </w:pPr>
      <w:r>
        <w:t xml:space="preserve"> N. Chen, Z. Ren, and E. Y. Lam, “High-resolution Fourier hologram synthesis from photographic images through computing the light field,” Appl. Opt. 55, 1751–1756 (2016).</w:t>
      </w:r>
    </w:p>
    <w:p w14:paraId="5F4F6DBA" w14:textId="29583B22" w:rsidR="00F70BF6" w:rsidRDefault="004C4722" w:rsidP="00F70BF6">
      <w:pPr>
        <w:pStyle w:val="20Reference"/>
        <w:numPr>
          <w:ilvl w:val="0"/>
          <w:numId w:val="3"/>
        </w:numPr>
      </w:pPr>
      <w:r>
        <w:t xml:space="preserve"> S. F. Lin and E. S. Kim, “Single SLM full-color holographic 3-D display based on sampling and selective frequency-filtering methods,” Opt. Express 25, 11389–11404 (2017).</w:t>
      </w:r>
    </w:p>
    <w:p w14:paraId="053160CD" w14:textId="77777777" w:rsidR="00F70BF6" w:rsidRDefault="00F70BF6" w:rsidP="00F70BF6">
      <w:pPr>
        <w:pStyle w:val="10BodySubsequentParagraph"/>
      </w:pPr>
    </w:p>
    <w:bookmarkEnd w:id="0"/>
    <w:bookmarkEnd w:id="1"/>
    <w:p w14:paraId="525B3EFC" w14:textId="77777777" w:rsidR="00F70BF6" w:rsidRDefault="00F70BF6" w:rsidP="00F70BF6">
      <w:pPr>
        <w:pStyle w:val="10BodySubsequentParagraph"/>
      </w:pPr>
    </w:p>
    <w:p w14:paraId="118C3153" w14:textId="77777777" w:rsidR="00F70BF6" w:rsidRDefault="00F70BF6" w:rsidP="00F70BF6">
      <w:pPr>
        <w:pStyle w:val="09BodyFirstParagraph"/>
      </w:pPr>
      <w:r>
        <w:rPr>
          <w:b/>
        </w:rPr>
        <w:t xml:space="preserve"> </w:t>
      </w:r>
      <w:r>
        <w:t xml:space="preserve"> </w:t>
      </w:r>
    </w:p>
    <w:p w14:paraId="7C75A2FC" w14:textId="77777777" w:rsidR="0099231D" w:rsidRDefault="0099231D"/>
    <w:sectPr w:rsidR="0099231D" w:rsidSect="0081577A">
      <w:headerReference w:type="default" r:id="rId7"/>
      <w:pgSz w:w="12240" w:h="15840"/>
      <w:pgMar w:top="1872" w:right="2347" w:bottom="1872" w:left="23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84780" w14:textId="77777777" w:rsidR="000443C3" w:rsidRDefault="000443C3">
      <w:pPr>
        <w:spacing w:after="0" w:line="240" w:lineRule="auto"/>
      </w:pPr>
      <w:r>
        <w:separator/>
      </w:r>
    </w:p>
  </w:endnote>
  <w:endnote w:type="continuationSeparator" w:id="0">
    <w:p w14:paraId="508DE3C1" w14:textId="77777777" w:rsidR="000443C3" w:rsidRDefault="0004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9cb306be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7B67F" w14:textId="77777777" w:rsidR="000443C3" w:rsidRDefault="000443C3">
      <w:pPr>
        <w:spacing w:after="0" w:line="240" w:lineRule="auto"/>
      </w:pPr>
      <w:r>
        <w:separator/>
      </w:r>
    </w:p>
  </w:footnote>
  <w:footnote w:type="continuationSeparator" w:id="0">
    <w:p w14:paraId="54DBC536" w14:textId="77777777" w:rsidR="000443C3" w:rsidRDefault="0004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88506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4D0695" w14:textId="77777777" w:rsidR="001F6B3C" w:rsidRDefault="006351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8025C45" w14:textId="77777777" w:rsidR="001F6B3C" w:rsidRDefault="00044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5B0"/>
    <w:multiLevelType w:val="hybridMultilevel"/>
    <w:tmpl w:val="BDFE2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3017EF2"/>
    <w:multiLevelType w:val="hybridMultilevel"/>
    <w:tmpl w:val="7C94CD3A"/>
    <w:lvl w:ilvl="0" w:tplc="D578DBF6">
      <w:start w:val="1"/>
      <w:numFmt w:val="decimal"/>
      <w:pStyle w:val="20Reference"/>
      <w:suff w:val="space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72220"/>
    <w:multiLevelType w:val="hybridMultilevel"/>
    <w:tmpl w:val="4C54C734"/>
    <w:lvl w:ilvl="0" w:tplc="D04ED72E">
      <w:start w:val="1"/>
      <w:numFmt w:val="decimal"/>
      <w:pStyle w:val="24Reference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F6"/>
    <w:rsid w:val="000443C3"/>
    <w:rsid w:val="00450502"/>
    <w:rsid w:val="004C4722"/>
    <w:rsid w:val="0063513A"/>
    <w:rsid w:val="006631A4"/>
    <w:rsid w:val="00791ABA"/>
    <w:rsid w:val="007E2713"/>
    <w:rsid w:val="0099231D"/>
    <w:rsid w:val="00C53484"/>
    <w:rsid w:val="00D001DB"/>
    <w:rsid w:val="00F32AE9"/>
    <w:rsid w:val="00F7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6569"/>
  <w15:chartTrackingRefBased/>
  <w15:docId w15:val="{74A3A0E9-F7DE-47E2-9FDE-304A8E04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F70BF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BodySubsequentParagraph">
    <w:name w:val="10. Body Subsequent Paragraph"/>
    <w:basedOn w:val="09BodyFirstParagraph"/>
    <w:qFormat/>
    <w:rsid w:val="00F70BF6"/>
    <w:pPr>
      <w:spacing w:before="0"/>
      <w:ind w:firstLine="288"/>
    </w:pPr>
  </w:style>
  <w:style w:type="paragraph" w:customStyle="1" w:styleId="23ReferenceSectionHeader">
    <w:name w:val="23. Reference Section Header"/>
    <w:next w:val="24References"/>
    <w:qFormat/>
    <w:rsid w:val="00F70BF6"/>
    <w:pPr>
      <w:spacing w:before="120" w:after="120" w:line="240" w:lineRule="auto"/>
    </w:pPr>
    <w:rPr>
      <w:rFonts w:ascii="Arial" w:hAnsi="Arial"/>
      <w:b/>
      <w:sz w:val="20"/>
      <w:lang w:eastAsia="en-US"/>
    </w:rPr>
  </w:style>
  <w:style w:type="paragraph" w:customStyle="1" w:styleId="24References">
    <w:name w:val="24. References"/>
    <w:qFormat/>
    <w:rsid w:val="00F70BF6"/>
    <w:pPr>
      <w:numPr>
        <w:numId w:val="1"/>
      </w:numPr>
      <w:spacing w:after="0" w:line="240" w:lineRule="auto"/>
    </w:pPr>
    <w:rPr>
      <w:rFonts w:ascii="Times New Roman" w:hAnsi="Times New Roman"/>
      <w:sz w:val="16"/>
      <w:lang w:eastAsia="en-US"/>
    </w:rPr>
  </w:style>
  <w:style w:type="paragraph" w:customStyle="1" w:styleId="09BodyFirstParagraph">
    <w:name w:val="09. Body First Paragraph"/>
    <w:basedOn w:val="Normal"/>
    <w:next w:val="10BodySubsequentParagraph"/>
    <w:qFormat/>
    <w:rsid w:val="00F70BF6"/>
    <w:pPr>
      <w:spacing w:before="120" w:after="0" w:line="240" w:lineRule="auto"/>
      <w:jc w:val="both"/>
    </w:pPr>
    <w:rPr>
      <w:rFonts w:ascii="Times New Roman" w:hAnsi="Times New Roman"/>
      <w:color w:val="000000" w:themeColor="text1"/>
      <w:sz w:val="20"/>
    </w:rPr>
  </w:style>
  <w:style w:type="paragraph" w:customStyle="1" w:styleId="20Reference">
    <w:name w:val="20 Reference"/>
    <w:basedOn w:val="Normal"/>
    <w:qFormat/>
    <w:rsid w:val="00F70BF6"/>
    <w:pPr>
      <w:numPr>
        <w:numId w:val="2"/>
      </w:num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AdvOT9cb306be.B"/>
      <w:spacing w:val="-6"/>
      <w:sz w:val="17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F6"/>
    <w:rPr>
      <w:lang w:eastAsia="en-US"/>
    </w:rPr>
  </w:style>
  <w:style w:type="character" w:styleId="Emphasis">
    <w:name w:val="Emphasis"/>
    <w:basedOn w:val="DefaultParagraphFont"/>
    <w:uiPriority w:val="20"/>
    <w:qFormat/>
    <w:rsid w:val="00F70BF6"/>
    <w:rPr>
      <w:i/>
      <w:iCs/>
    </w:rPr>
  </w:style>
  <w:style w:type="character" w:styleId="Strong">
    <w:name w:val="Strong"/>
    <w:basedOn w:val="DefaultParagraphFont"/>
    <w:uiPriority w:val="22"/>
    <w:qFormat/>
    <w:rsid w:val="00F70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어닉</dc:creator>
  <cp:keywords/>
  <dc:description/>
  <cp:lastModifiedBy>Islam Md Sifatul</cp:lastModifiedBy>
  <cp:revision>3</cp:revision>
  <dcterms:created xsi:type="dcterms:W3CDTF">2019-08-06T04:46:00Z</dcterms:created>
  <dcterms:modified xsi:type="dcterms:W3CDTF">2019-08-13T11:16:00Z</dcterms:modified>
</cp:coreProperties>
</file>