
<file path=[Content_Types].xml><?xml version="1.0" encoding="utf-8"?>
<Types xmlns="http://schemas.openxmlformats.org/package/2006/content-types">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rPr>
        <w:id w:val="100367997"/>
        <w:docPartObj>
          <w:docPartGallery w:val="Cover Pages"/>
          <w:docPartUnique/>
        </w:docPartObj>
      </w:sdtPr>
      <w:sdtEndPr>
        <w:rPr>
          <w:rFonts w:asciiTheme="minorHAnsi" w:eastAsiaTheme="minorHAnsi" w:hAnsiTheme="minorHAnsi" w:cstheme="minorBidi"/>
          <w:b/>
          <w:bCs/>
          <w:color w:val="808080" w:themeColor="text1" w:themeTint="7F"/>
          <w:sz w:val="32"/>
          <w:szCs w:val="32"/>
        </w:rPr>
      </w:sdtEndPr>
      <w:sdtContent>
        <w:p w:rsidR="00F8648B" w:rsidRPr="0055489E" w:rsidRDefault="00F8648B" w:rsidP="00F8648B">
          <w:pPr>
            <w:pStyle w:val="a4"/>
            <w:rPr>
              <w:rFonts w:ascii="Times New Roman" w:eastAsiaTheme="majorEastAsia" w:hAnsi="Times New Roman" w:cs="Times New Roman"/>
              <w:sz w:val="36"/>
              <w:szCs w:val="36"/>
            </w:rPr>
          </w:pPr>
          <w:r w:rsidRPr="0055489E">
            <w:rPr>
              <w:rFonts w:ascii="Times New Roman" w:eastAsiaTheme="majorEastAsia" w:hAnsi="Times New Roman" w:cs="Times New Roman"/>
              <w:sz w:val="28"/>
              <w:szCs w:val="28"/>
            </w:rPr>
            <w:t>ΣΧΟΛΗ ΚΟΙΝΩΝΙΚΩΝ ΕΠΙΣΤΗΜΩΝ - ΔΙΟΙΚΗΣΗ ΕΠΙΧΕΙΡΗΣΕΩΝ ΚΑΙ ΟΡΓΑΝΙΣΜΩΝ</w:t>
          </w:r>
        </w:p>
        <w:p w:rsidR="007F0998" w:rsidRDefault="007F0998">
          <w:pPr>
            <w:pStyle w:val="a4"/>
            <w:rPr>
              <w:rFonts w:ascii="Times New Roman" w:eastAsiaTheme="majorEastAsia" w:hAnsi="Times New Roman" w:cs="Times New Roman"/>
              <w:sz w:val="72"/>
              <w:szCs w:val="72"/>
            </w:rPr>
          </w:pPr>
        </w:p>
        <w:p w:rsidR="00F8648B" w:rsidRPr="0055489E" w:rsidRDefault="00F8648B">
          <w:pPr>
            <w:pStyle w:val="a4"/>
            <w:rPr>
              <w:rFonts w:ascii="Times New Roman" w:eastAsiaTheme="majorEastAsia" w:hAnsi="Times New Roman" w:cs="Times New Roman"/>
              <w:sz w:val="72"/>
              <w:szCs w:val="72"/>
            </w:rPr>
          </w:pPr>
          <w:r w:rsidRPr="0055489E">
            <w:rPr>
              <w:rFonts w:ascii="Times New Roman" w:eastAsiaTheme="majorEastAsia" w:hAnsi="Times New Roman" w:cs="Times New Roman"/>
              <w:noProof/>
            </w:rPr>
            <w:pict>
              <v:rect id="_x0000_s1078" style="position:absolute;margin-left:0;margin-top:0;width:624.25pt;height:64pt;z-index:251660288;mso-width-percent:1050;mso-height-percent:900;mso-position-horizontal:center;mso-position-horizontal-relative:page;mso-position-vertical:bottom;mso-position-vertical-relative:page;mso-width-percent:1050;mso-height-percent:900;mso-height-relative:top-margin-area" o:allowincell="f" fillcolor="#5b9bd5 [3208]" strokecolor="#2e74b5 [2408]">
                <w10:wrap anchorx="page" anchory="page"/>
              </v:rect>
            </w:pict>
          </w:r>
          <w:r w:rsidRPr="0055489E">
            <w:rPr>
              <w:rFonts w:ascii="Times New Roman" w:eastAsiaTheme="majorEastAsia" w:hAnsi="Times New Roman" w:cs="Times New Roman"/>
              <w:noProof/>
            </w:rPr>
            <w:pict>
              <v:rect id="_x0000_s1081" style="position:absolute;margin-left:0;margin-top:0;width:7.15pt;height:883.2pt;z-index:251663360;mso-height-percent:1050;mso-position-horizontal:center;mso-position-horizontal-relative:left-margin-area;mso-position-vertical:center;mso-position-vertical-relative:page;mso-height-percent:1050" o:allowincell="f" fillcolor="white [3212]" strokecolor="#2e74b5 [2408]">
                <w10:wrap anchorx="margin" anchory="page"/>
              </v:rect>
            </w:pict>
          </w:r>
          <w:r w:rsidRPr="0055489E">
            <w:rPr>
              <w:rFonts w:ascii="Times New Roman" w:eastAsiaTheme="majorEastAsia" w:hAnsi="Times New Roman" w:cs="Times New Roman"/>
              <w:noProof/>
            </w:rPr>
            <w:pict>
              <v:rect id="_x0000_s1080" style="position:absolute;margin-left:0;margin-top:0;width:7.15pt;height:883.2pt;z-index:251662336;mso-height-percent:1050;mso-position-horizontal:center;mso-position-horizontal-relative:right-margin-area;mso-position-vertical:center;mso-position-vertical-relative:page;mso-height-percent:1050" o:allowincell="f" fillcolor="white [3212]" strokecolor="#2e74b5 [2408]">
                <w10:wrap anchorx="page" anchory="page"/>
              </v:rect>
            </w:pict>
          </w:r>
          <w:r w:rsidRPr="0055489E">
            <w:rPr>
              <w:rFonts w:ascii="Times New Roman" w:eastAsiaTheme="majorEastAsia" w:hAnsi="Times New Roman" w:cs="Times New Roman"/>
              <w:noProof/>
            </w:rPr>
            <w:pict>
              <v:rect id="_x0000_s1079" style="position:absolute;margin-left:0;margin-top:0;width:624.25pt;height:64pt;z-index:251661312;mso-width-percent:1050;mso-height-percent:900;mso-position-horizontal:center;mso-position-horizontal-relative:page;mso-position-vertical:top;mso-position-vertical-relative:top-margin-area;mso-width-percent:1050;mso-height-percent:900;mso-height-relative:top-margin-area" o:allowincell="f" fillcolor="#5b9bd5 [3208]" strokecolor="#2e74b5 [2408]">
                <w10:wrap anchorx="page" anchory="margin"/>
              </v:rect>
            </w:pict>
          </w:r>
        </w:p>
        <w:sdt>
          <w:sdtPr>
            <w:rPr>
              <w:rFonts w:ascii="Times New Roman" w:eastAsiaTheme="majorEastAsia" w:hAnsi="Times New Roman" w:cs="Times New Roman"/>
              <w:sz w:val="56"/>
              <w:szCs w:val="56"/>
            </w:rPr>
            <w:alias w:val="Τίτλος"/>
            <w:id w:val="14700071"/>
            <w:placeholder>
              <w:docPart w:val="D0DA8F950D6646C7BDDB8E26236B060B"/>
            </w:placeholder>
            <w:dataBinding w:prefixMappings="xmlns:ns0='http://schemas.openxmlformats.org/package/2006/metadata/core-properties' xmlns:ns1='http://purl.org/dc/elements/1.1/'" w:xpath="/ns0:coreProperties[1]/ns1:title[1]" w:storeItemID="{6C3C8BC8-F283-45AE-878A-BAB7291924A1}"/>
            <w:text/>
          </w:sdtPr>
          <w:sdtContent>
            <w:p w:rsidR="00F8648B" w:rsidRPr="0055489E" w:rsidRDefault="00F8648B">
              <w:pPr>
                <w:pStyle w:val="a4"/>
                <w:rPr>
                  <w:rFonts w:ascii="Times New Roman" w:eastAsiaTheme="majorEastAsia" w:hAnsi="Times New Roman" w:cs="Times New Roman"/>
                  <w:sz w:val="72"/>
                  <w:szCs w:val="72"/>
                </w:rPr>
              </w:pPr>
              <w:r w:rsidRPr="007F0998">
                <w:rPr>
                  <w:rFonts w:ascii="Times New Roman" w:eastAsiaTheme="majorEastAsia" w:hAnsi="Times New Roman" w:cs="Times New Roman"/>
                  <w:sz w:val="56"/>
                  <w:szCs w:val="56"/>
                </w:rPr>
                <w:t>Βασικές Αρχές Δικαίου και Διοίκησης</w:t>
              </w:r>
            </w:p>
          </w:sdtContent>
        </w:sdt>
        <w:sdt>
          <w:sdtPr>
            <w:rPr>
              <w:rFonts w:ascii="Times New Roman" w:eastAsia="Calibri" w:hAnsi="Times New Roman" w:cs="Times New Roman"/>
              <w:sz w:val="32"/>
              <w:szCs w:val="32"/>
            </w:rPr>
            <w:alias w:val="Υπότιτλος"/>
            <w:id w:val="14700077"/>
            <w:placeholder>
              <w:docPart w:val="0D12998E3847449CA17C2B5E11314E38"/>
            </w:placeholder>
            <w:dataBinding w:prefixMappings="xmlns:ns0='http://schemas.openxmlformats.org/package/2006/metadata/core-properties' xmlns:ns1='http://purl.org/dc/elements/1.1/'" w:xpath="/ns0:coreProperties[1]/ns1:subject[1]" w:storeItemID="{6C3C8BC8-F283-45AE-878A-BAB7291924A1}"/>
            <w:text/>
          </w:sdtPr>
          <w:sdtContent>
            <w:p w:rsidR="00F8648B" w:rsidRPr="0055489E" w:rsidRDefault="00F8648B" w:rsidP="00F8648B">
              <w:pPr>
                <w:pStyle w:val="a4"/>
                <w:rPr>
                  <w:rFonts w:ascii="Times New Roman" w:eastAsiaTheme="majorEastAsia" w:hAnsi="Times New Roman" w:cs="Times New Roman"/>
                  <w:sz w:val="36"/>
                  <w:szCs w:val="36"/>
                </w:rPr>
              </w:pPr>
              <w:r w:rsidRPr="007F0998">
                <w:rPr>
                  <w:rFonts w:ascii="Times New Roman" w:eastAsia="Calibri" w:hAnsi="Times New Roman" w:cs="Times New Roman"/>
                  <w:sz w:val="32"/>
                  <w:szCs w:val="32"/>
                </w:rPr>
                <w:t xml:space="preserve">Τμήμα ΗΡΑ1 </w:t>
              </w:r>
              <w:r w:rsidR="0055489E" w:rsidRPr="007F0998">
                <w:rPr>
                  <w:rFonts w:ascii="Times New Roman" w:eastAsia="Calibri" w:hAnsi="Times New Roman" w:cs="Times New Roman"/>
                  <w:sz w:val="32"/>
                  <w:szCs w:val="32"/>
                  <w:lang w:val="en-US"/>
                </w:rPr>
                <w:t xml:space="preserve">- </w:t>
              </w:r>
              <w:r w:rsidRPr="007F0998">
                <w:rPr>
                  <w:rFonts w:ascii="Times New Roman" w:eastAsia="Calibri" w:hAnsi="Times New Roman" w:cs="Times New Roman"/>
                  <w:sz w:val="32"/>
                  <w:szCs w:val="32"/>
                </w:rPr>
                <w:t>Ακαδημαϊκό Έτος: 2018-19</w:t>
              </w:r>
            </w:p>
          </w:sdtContent>
        </w:sdt>
        <w:p w:rsidR="00F8648B" w:rsidRPr="0055489E" w:rsidRDefault="00F8648B" w:rsidP="00F8648B">
          <w:pPr>
            <w:jc w:val="center"/>
            <w:rPr>
              <w:rFonts w:ascii="Times New Roman" w:eastAsia="Calibri" w:hAnsi="Times New Roman" w:cs="Times New Roman"/>
              <w:b/>
              <w:bCs/>
              <w:iCs/>
              <w:sz w:val="48"/>
              <w:szCs w:val="48"/>
              <w:lang w:val="en-US"/>
            </w:rPr>
          </w:pPr>
        </w:p>
        <w:p w:rsidR="00F8648B" w:rsidRPr="0055489E" w:rsidRDefault="00F8648B" w:rsidP="00F8648B">
          <w:pPr>
            <w:jc w:val="center"/>
            <w:rPr>
              <w:rFonts w:ascii="Times New Roman" w:eastAsia="Calibri" w:hAnsi="Times New Roman" w:cs="Times New Roman"/>
              <w:b/>
              <w:bCs/>
              <w:iCs/>
              <w:sz w:val="48"/>
              <w:szCs w:val="48"/>
              <w:lang w:val="en-US"/>
            </w:rPr>
          </w:pPr>
        </w:p>
        <w:p w:rsidR="00F8648B" w:rsidRPr="0055489E" w:rsidRDefault="00F8648B" w:rsidP="00F8648B">
          <w:pPr>
            <w:jc w:val="center"/>
            <w:rPr>
              <w:rFonts w:ascii="Times New Roman" w:eastAsia="Calibri" w:hAnsi="Times New Roman" w:cs="Times New Roman"/>
              <w:b/>
              <w:bCs/>
              <w:iCs/>
              <w:sz w:val="48"/>
              <w:szCs w:val="48"/>
              <w:lang w:val="en-US"/>
            </w:rPr>
          </w:pPr>
          <w:r w:rsidRPr="0055489E">
            <w:rPr>
              <w:rFonts w:ascii="Times New Roman" w:eastAsia="Calibri" w:hAnsi="Times New Roman" w:cs="Times New Roman"/>
              <w:b/>
              <w:bCs/>
              <w:iCs/>
              <w:sz w:val="48"/>
              <w:szCs w:val="48"/>
            </w:rPr>
            <w:t>1η Γραπτή Εργασία</w:t>
          </w:r>
        </w:p>
        <w:p w:rsidR="00F8648B" w:rsidRPr="0055489E" w:rsidRDefault="00F8648B" w:rsidP="00F8648B">
          <w:pPr>
            <w:jc w:val="center"/>
            <w:rPr>
              <w:rFonts w:ascii="Times New Roman" w:eastAsia="Calibri" w:hAnsi="Times New Roman" w:cs="Times New Roman"/>
              <w:b/>
              <w:bCs/>
              <w:iCs/>
              <w:sz w:val="48"/>
              <w:szCs w:val="48"/>
              <w:lang w:val="en-US"/>
            </w:rPr>
          </w:pPr>
        </w:p>
        <w:p w:rsidR="00F8648B" w:rsidRPr="0055489E" w:rsidRDefault="00F8648B" w:rsidP="00F8648B">
          <w:pPr>
            <w:jc w:val="center"/>
            <w:rPr>
              <w:rFonts w:ascii="Times New Roman" w:eastAsia="Calibri" w:hAnsi="Times New Roman" w:cs="Times New Roman"/>
              <w:b/>
              <w:bCs/>
              <w:iCs/>
              <w:sz w:val="48"/>
              <w:szCs w:val="48"/>
              <w:lang w:val="en-US"/>
            </w:rPr>
          </w:pPr>
        </w:p>
        <w:p w:rsidR="0055489E" w:rsidRPr="0055489E" w:rsidRDefault="0055489E" w:rsidP="0055489E">
          <w:pPr>
            <w:pStyle w:val="a4"/>
            <w:rPr>
              <w:rFonts w:ascii="Times New Roman" w:hAnsi="Times New Roman" w:cs="Times New Roman"/>
            </w:rPr>
          </w:pPr>
        </w:p>
        <w:p w:rsidR="00F8648B" w:rsidRPr="009B0665" w:rsidRDefault="0055489E" w:rsidP="0055489E">
          <w:pPr>
            <w:jc w:val="right"/>
            <w:rPr>
              <w:rFonts w:ascii="Times New Roman" w:eastAsia="Calibri" w:hAnsi="Times New Roman" w:cs="Times New Roman"/>
              <w:sz w:val="40"/>
              <w:szCs w:val="40"/>
            </w:rPr>
          </w:pPr>
          <w:proofErr w:type="spellStart"/>
          <w:r w:rsidRPr="009B0665">
            <w:rPr>
              <w:rFonts w:ascii="Times New Roman" w:eastAsia="Calibri" w:hAnsi="Times New Roman" w:cs="Times New Roman"/>
              <w:sz w:val="40"/>
              <w:szCs w:val="40"/>
            </w:rPr>
            <w:t>Μιχαλέλη</w:t>
          </w:r>
          <w:proofErr w:type="spellEnd"/>
          <w:r w:rsidRPr="009B0665">
            <w:rPr>
              <w:rFonts w:ascii="Times New Roman" w:eastAsia="Calibri" w:hAnsi="Times New Roman" w:cs="Times New Roman"/>
              <w:sz w:val="40"/>
              <w:szCs w:val="40"/>
            </w:rPr>
            <w:t xml:space="preserve"> Νικολέτα</w:t>
          </w:r>
        </w:p>
        <w:p w:rsidR="0055489E" w:rsidRPr="009B0665" w:rsidRDefault="0055489E" w:rsidP="0055489E">
          <w:pPr>
            <w:jc w:val="right"/>
            <w:rPr>
              <w:rFonts w:ascii="Times New Roman" w:eastAsia="Calibri" w:hAnsi="Times New Roman" w:cs="Times New Roman"/>
              <w:sz w:val="40"/>
              <w:szCs w:val="40"/>
            </w:rPr>
          </w:pPr>
          <w:r w:rsidRPr="009B0665">
            <w:rPr>
              <w:rFonts w:ascii="Times New Roman" w:eastAsia="Calibri" w:hAnsi="Times New Roman" w:cs="Times New Roman"/>
              <w:sz w:val="40"/>
              <w:szCs w:val="40"/>
            </w:rPr>
            <w:t>ΑΜ: 132580</w:t>
          </w:r>
        </w:p>
        <w:p w:rsidR="0055489E" w:rsidRPr="009B0665" w:rsidRDefault="0055489E" w:rsidP="0055489E">
          <w:pPr>
            <w:jc w:val="right"/>
            <w:rPr>
              <w:rFonts w:ascii="Times New Roman" w:eastAsia="Calibri" w:hAnsi="Times New Roman" w:cs="Times New Roman"/>
              <w:sz w:val="40"/>
              <w:szCs w:val="40"/>
            </w:rPr>
          </w:pPr>
          <w:r w:rsidRPr="009B0665">
            <w:rPr>
              <w:rFonts w:ascii="Times New Roman" w:eastAsia="Calibri" w:hAnsi="Times New Roman" w:cs="Times New Roman"/>
              <w:sz w:val="40"/>
              <w:szCs w:val="40"/>
            </w:rPr>
            <w:t>Διδάσκουσα: Αθανασοπούλου Χαρίκλεια</w:t>
          </w:r>
        </w:p>
        <w:p w:rsidR="0055489E" w:rsidRDefault="0055489E"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7F0998" w:rsidRDefault="007F0998" w:rsidP="0055489E">
          <w:pPr>
            <w:pStyle w:val="a4"/>
            <w:rPr>
              <w:rFonts w:ascii="Times New Roman" w:hAnsi="Times New Roman" w:cs="Times New Roman"/>
              <w:lang w:val="en-US"/>
            </w:rPr>
          </w:pPr>
        </w:p>
        <w:p w:rsidR="000A27EC" w:rsidRPr="000A27EC" w:rsidRDefault="000A27EC" w:rsidP="0055489E">
          <w:pPr>
            <w:pStyle w:val="a4"/>
            <w:rPr>
              <w:rFonts w:ascii="Times New Roman" w:hAnsi="Times New Roman" w:cs="Times New Roman"/>
              <w:lang w:val="en-US"/>
            </w:rPr>
          </w:pPr>
        </w:p>
        <w:sdt>
          <w:sdtPr>
            <w:rPr>
              <w:rFonts w:ascii="Times New Roman" w:hAnsi="Times New Roman" w:cs="Times New Roman"/>
              <w:sz w:val="32"/>
              <w:szCs w:val="32"/>
            </w:rPr>
            <w:alias w:val="Ημερομηνία"/>
            <w:id w:val="14700083"/>
            <w:placeholder>
              <w:docPart w:val="4B729F7E1D894AB4A2B246A991A5508F"/>
            </w:placeholder>
            <w:dataBinding w:prefixMappings="xmlns:ns0='http://schemas.microsoft.com/office/2006/coverPageProps'" w:xpath="/ns0:CoverPageProperties[1]/ns0:PublishDate[1]" w:storeItemID="{55AF091B-3C7A-41E3-B477-F2FDAA23CFDA}"/>
            <w:date w:fullDate="2018-11-27T00:00:00Z">
              <w:dateFormat w:val="d/M/yyyy"/>
              <w:lid w:val="el-GR"/>
              <w:storeMappedDataAs w:val="dateTime"/>
              <w:calendar w:val="gregorian"/>
            </w:date>
          </w:sdtPr>
          <w:sdtContent>
            <w:p w:rsidR="007F0998" w:rsidRPr="007F0998" w:rsidRDefault="007F0998" w:rsidP="007F0998">
              <w:pPr>
                <w:pStyle w:val="a4"/>
                <w:jc w:val="center"/>
                <w:rPr>
                  <w:rFonts w:ascii="Times New Roman" w:hAnsi="Times New Roman" w:cs="Times New Roman"/>
                  <w:sz w:val="32"/>
                  <w:szCs w:val="32"/>
                </w:rPr>
              </w:pPr>
              <w:r>
                <w:rPr>
                  <w:rFonts w:ascii="Times New Roman" w:hAnsi="Times New Roman" w:cs="Times New Roman"/>
                  <w:sz w:val="32"/>
                  <w:szCs w:val="32"/>
                </w:rPr>
                <w:t>Ηράκλειο 27/11/2018</w:t>
              </w:r>
            </w:p>
          </w:sdtContent>
        </w:sdt>
        <w:p w:rsidR="00F8648B" w:rsidRPr="00F8648B" w:rsidRDefault="00F8648B" w:rsidP="00F8648B">
          <w:pPr>
            <w:pStyle w:val="a4"/>
            <w:rPr>
              <w:rFonts w:asciiTheme="majorHAnsi" w:eastAsiaTheme="majorEastAsia" w:hAnsiTheme="majorHAnsi" w:cstheme="majorBidi"/>
              <w:sz w:val="36"/>
              <w:szCs w:val="36"/>
            </w:rPr>
          </w:pPr>
        </w:p>
        <w:p w:rsidR="00F8648B" w:rsidRDefault="00F8648B">
          <w:pPr>
            <w:rPr>
              <w:b/>
              <w:bCs/>
              <w:color w:val="808080" w:themeColor="text1" w:themeTint="7F"/>
              <w:sz w:val="32"/>
              <w:szCs w:val="32"/>
            </w:rPr>
          </w:pPr>
        </w:p>
      </w:sdtContent>
    </w:sdt>
    <w:p w:rsidR="000A27EC" w:rsidRDefault="000A27EC" w:rsidP="2841F60B">
      <w:pPr>
        <w:jc w:val="center"/>
        <w:rPr>
          <w:rFonts w:ascii="Times New Roman" w:eastAsia="Times New Roman" w:hAnsi="Times New Roman" w:cs="Times New Roman"/>
          <w:b/>
          <w:bCs/>
          <w:sz w:val="24"/>
          <w:szCs w:val="24"/>
          <w:lang w:val="en-US"/>
        </w:rPr>
      </w:pPr>
    </w:p>
    <w:p w:rsidR="4732AF9D" w:rsidRDefault="2841F60B" w:rsidP="2841F60B">
      <w:pPr>
        <w:jc w:val="center"/>
        <w:rPr>
          <w:rFonts w:ascii="Times New Roman" w:eastAsia="Times New Roman" w:hAnsi="Times New Roman" w:cs="Times New Roman"/>
          <w:b/>
          <w:bCs/>
          <w:sz w:val="24"/>
          <w:szCs w:val="24"/>
        </w:rPr>
      </w:pPr>
      <w:r w:rsidRPr="2841F60B">
        <w:rPr>
          <w:rFonts w:ascii="Times New Roman" w:eastAsia="Times New Roman" w:hAnsi="Times New Roman" w:cs="Times New Roman"/>
          <w:b/>
          <w:bCs/>
          <w:sz w:val="24"/>
          <w:szCs w:val="24"/>
        </w:rPr>
        <w:lastRenderedPageBreak/>
        <w:t xml:space="preserve">ΘΕΜΑ 1 : ΣΥΝΤΑΓΜΑΤΙΚΟ ΔΙΚΑΙΟ </w:t>
      </w:r>
    </w:p>
    <w:p w:rsidR="000A27EC" w:rsidRDefault="000A27EC" w:rsidP="4732AF9D">
      <w:pPr>
        <w:jc w:val="both"/>
        <w:rPr>
          <w:rFonts w:ascii="Times New Roman" w:eastAsia="Times New Roman" w:hAnsi="Times New Roman" w:cs="Times New Roman"/>
          <w:b/>
          <w:bCs/>
          <w:sz w:val="24"/>
          <w:szCs w:val="24"/>
          <w:lang w:val="en-US"/>
        </w:rPr>
      </w:pPr>
    </w:p>
    <w:p w:rsidR="000A27EC" w:rsidRPr="000A27EC" w:rsidRDefault="000A27EC" w:rsidP="4732AF9D">
      <w:pPr>
        <w:jc w:val="both"/>
        <w:rPr>
          <w:rFonts w:ascii="Times New Roman" w:eastAsia="Times New Roman" w:hAnsi="Times New Roman" w:cs="Times New Roman"/>
          <w:b/>
          <w:bCs/>
          <w:sz w:val="24"/>
          <w:szCs w:val="24"/>
          <w:lang w:val="en-US"/>
        </w:rPr>
      </w:pPr>
    </w:p>
    <w:p w:rsidR="4732AF9D" w:rsidRDefault="4732AF9D" w:rsidP="4732AF9D">
      <w:pPr>
        <w:jc w:val="both"/>
        <w:rPr>
          <w:rFonts w:ascii="Times New Roman" w:eastAsia="Times New Roman" w:hAnsi="Times New Roman" w:cs="Times New Roman"/>
          <w:b/>
          <w:bCs/>
          <w:sz w:val="24"/>
          <w:szCs w:val="24"/>
        </w:rPr>
      </w:pPr>
      <w:r w:rsidRPr="4732AF9D">
        <w:rPr>
          <w:rFonts w:ascii="Times New Roman" w:eastAsia="Times New Roman" w:hAnsi="Times New Roman" w:cs="Times New Roman"/>
          <w:b/>
          <w:bCs/>
          <w:sz w:val="24"/>
          <w:szCs w:val="24"/>
        </w:rPr>
        <w:t>ΕΡΩΤΗΣΗ 1</w:t>
      </w:r>
    </w:p>
    <w:p w:rsidR="4732AF9D" w:rsidRDefault="4732AF9D" w:rsidP="4732AF9D">
      <w:pPr>
        <w:jc w:val="both"/>
        <w:rPr>
          <w:rFonts w:ascii="Times New Roman" w:eastAsia="Times New Roman" w:hAnsi="Times New Roman" w:cs="Times New Roman"/>
          <w:b/>
          <w:bCs/>
          <w:sz w:val="24"/>
          <w:szCs w:val="24"/>
        </w:rPr>
      </w:pPr>
    </w:p>
    <w:p w:rsidR="4732AF9D" w:rsidRDefault="2841F60B" w:rsidP="2841F60B">
      <w:pPr>
        <w:ind w:firstLine="720"/>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 xml:space="preserve">Η άρνηση της ψήφισης του νομοσχεδίου για τον γάμο των ομόφυλων ζευγαριών από το  κόμμα Δ, που στηρίζει την Κυβέρνηση και συμμετέχει μάλιστα σε αυτήν με στελέχη του που έχουν υπουργοποιηθεί, δεν μπορεί να επισύρει αυτόματα και την υποχρέωση παραίτησής της. Το ζήτημα αυτό δημιουργείται επειδή ο αρχηγός του κόμματος Δ  δήλωσε προφορικά ότι θα αποσύρει την εμπιστοσύνη και τους υπουργούς του κόμματός του από την Κυβέρνηση, αν εκείνη επιμείνει στην ψήφιση του, διότι θεωρεί πως το συγκεκριμένο νομοσχέδιο προσβάλλει την εθνική νομική παράδοση. Η Κυβέρνηση, που για τον σχηματισμό της οφείλει να απολαμβάνει της εμπιστοσύνης της απόλυτης πλειοψηφίας των Βουλευτών (άρθρο 84 Συντάγματος), παραιτείται μονάχα αν </w:t>
      </w:r>
      <w:proofErr w:type="spellStart"/>
      <w:r w:rsidRPr="2841F60B">
        <w:rPr>
          <w:rFonts w:ascii="Times New Roman" w:eastAsia="Times New Roman" w:hAnsi="Times New Roman" w:cs="Times New Roman"/>
          <w:sz w:val="24"/>
          <w:szCs w:val="24"/>
        </w:rPr>
        <w:t>απωλέσει</w:t>
      </w:r>
      <w:proofErr w:type="spellEnd"/>
      <w:r w:rsidRPr="2841F60B">
        <w:rPr>
          <w:rFonts w:ascii="Times New Roman" w:eastAsia="Times New Roman" w:hAnsi="Times New Roman" w:cs="Times New Roman"/>
          <w:sz w:val="24"/>
          <w:szCs w:val="24"/>
        </w:rPr>
        <w:t xml:space="preserve"> αυτήν την εμπιστοσύνη ύστερα από πρόταση μομφής (άρθρο 142 Κανονισμός Βουλής).  Με τον όρο “</w:t>
      </w:r>
      <w:r w:rsidRPr="2841F60B">
        <w:rPr>
          <w:rFonts w:ascii="Times New Roman" w:eastAsia="Times New Roman" w:hAnsi="Times New Roman" w:cs="Times New Roman"/>
          <w:i/>
          <w:iCs/>
          <w:sz w:val="24"/>
          <w:szCs w:val="24"/>
        </w:rPr>
        <w:t>πρόταση μομφής ή δυσπιστίας</w:t>
      </w:r>
      <w:r w:rsidRPr="2841F60B">
        <w:rPr>
          <w:rFonts w:ascii="Times New Roman" w:eastAsia="Times New Roman" w:hAnsi="Times New Roman" w:cs="Times New Roman"/>
          <w:sz w:val="24"/>
          <w:szCs w:val="24"/>
        </w:rPr>
        <w:t>” αναφερόμαστε στη δυνατότητα που δίνει το σύνταγμα στην αντιπολίτευση να επιδιώξει την πτώση της κυβέρνησης μέσα από ορισμένη διαδικασία. (</w:t>
      </w:r>
      <w:proofErr w:type="spellStart"/>
      <w:r w:rsidRPr="2841F60B">
        <w:rPr>
          <w:rFonts w:ascii="Times New Roman" w:eastAsia="Times New Roman" w:hAnsi="Times New Roman" w:cs="Times New Roman"/>
          <w:b/>
          <w:bCs/>
          <w:sz w:val="24"/>
          <w:szCs w:val="24"/>
        </w:rPr>
        <w:t>Wiktionary</w:t>
      </w:r>
      <w:proofErr w:type="spellEnd"/>
      <w:r w:rsidRPr="2841F60B">
        <w:rPr>
          <w:rFonts w:ascii="Times New Roman" w:eastAsia="Times New Roman" w:hAnsi="Times New Roman" w:cs="Times New Roman"/>
          <w:b/>
          <w:bCs/>
          <w:sz w:val="24"/>
          <w:szCs w:val="24"/>
        </w:rPr>
        <w:t>, 2013, Πρόταση Δυσπιστίας</w:t>
      </w:r>
      <w:r w:rsidRPr="2841F60B">
        <w:rPr>
          <w:rFonts w:ascii="Times New Roman" w:eastAsia="Times New Roman" w:hAnsi="Times New Roman" w:cs="Times New Roman"/>
          <w:sz w:val="24"/>
          <w:szCs w:val="24"/>
        </w:rPr>
        <w:t>) Το δικαίωμα αυτό παρέχεται στην αντιπολίτευση μετά την παρέλευση έξι μηνών από προηγούμενη πρόταση και για την κατάθεσή της απαιτείται η συλλογή υπογραφών από τουλάχιστον το ένα έκτο (1/6) των Βουλευτών (50/300).  Η πρόταση υποβάλλεται στον Πρόεδρο της Βουλής σε δημόσια συνεδρίαση του Σώματος και περιλαμβάνει αναλυτικά και με σαφήνεια τα ζητήματα για τα οποία κατατίθεται η πρόταση δυσπιστίας. (</w:t>
      </w:r>
      <w:r w:rsidRPr="2841F60B">
        <w:rPr>
          <w:rFonts w:ascii="Times New Roman" w:eastAsia="Times New Roman" w:hAnsi="Times New Roman" w:cs="Times New Roman"/>
          <w:b/>
          <w:bCs/>
          <w:sz w:val="24"/>
          <w:szCs w:val="24"/>
        </w:rPr>
        <w:t>Παπαδοπούλου, 2015, σελ.146</w:t>
      </w:r>
      <w:r w:rsidRPr="2841F60B">
        <w:rPr>
          <w:rFonts w:ascii="Times New Roman" w:eastAsia="Times New Roman" w:hAnsi="Times New Roman" w:cs="Times New Roman"/>
          <w:sz w:val="24"/>
          <w:szCs w:val="24"/>
        </w:rPr>
        <w:t>)</w:t>
      </w:r>
    </w:p>
    <w:p w:rsidR="2841F60B" w:rsidRPr="000A27EC" w:rsidRDefault="2841F60B" w:rsidP="2841F60B">
      <w:pPr>
        <w:ind w:firstLine="720"/>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 xml:space="preserve"> Η περίπτωση που εξετάζουμε και η οποία αφορά την προφορική δήλωση του αρχηγού του κόμματος Δ ότι θα αποσύρει την εμπιστοσύνη του από την κυβέρνηση εξ αιτίας του επίμαχου νομοσχεδίου, παρείχε την ευκαιρία στην αξιωματική αντιπολίτευση να προσέλθει δια του αρχηγού της στον πρόεδρο της Δημοκρατίας και να ζητήσει την προκήρυξη εκλογών, με την αιτιολογία ότι έχει </w:t>
      </w:r>
      <w:proofErr w:type="spellStart"/>
      <w:r w:rsidRPr="2841F60B">
        <w:rPr>
          <w:rFonts w:ascii="Times New Roman" w:eastAsia="Times New Roman" w:hAnsi="Times New Roman" w:cs="Times New Roman"/>
          <w:sz w:val="24"/>
          <w:szCs w:val="24"/>
        </w:rPr>
        <w:t>απωλέσει</w:t>
      </w:r>
      <w:proofErr w:type="spellEnd"/>
      <w:r w:rsidRPr="2841F60B">
        <w:rPr>
          <w:rFonts w:ascii="Times New Roman" w:eastAsia="Times New Roman" w:hAnsi="Times New Roman" w:cs="Times New Roman"/>
          <w:sz w:val="24"/>
          <w:szCs w:val="24"/>
        </w:rPr>
        <w:t xml:space="preserve"> την πλειοψηφία στο κοινοβούλιο. Σύμφωνα όμως με το σύνταγμα (άρθρο 84 και τον καν. 142 της βουλής) η κυβέρνηση εκπίπτει μόνο ύστερα από την υπερψήφιση πρότασης δυσπιστίας, αλλά και τότε δεν οδηγούμαστε αυτόματα σε εκλογές. Ο πρόεδρος της Δημοκρατίας αφού ζητήσει την παραίτηση της κυβέρνησης ενεργοποιεί άμεσα την διαδικασία των διερευνητικών εντολών (άρθρο 37), οι οποίες διαρκούν τρεις ημέρες και έχουν στόχο την δυνατότητα σχηματισμού κυβέρνησης που θα μπορέσει να εξασφαλίσει την εμπιστοσύνη της Βουλής. Η εντολή δίδεται από τον Πρόεδρο της Δημοκρατίας διαδοχικά στα τρία πρώτα κόμματα, από το μεγαλύτερο σε ψήφους κόμμα προς το μικρότερο (άρθρο 37, παρ.2) ώστε να εξακριβωθεί αν μπορούν να σχηματίσουν Κυβέρνηση η οποία θα έχει την εμπιστοσύνη της Βουλής. </w:t>
      </w:r>
    </w:p>
    <w:p w:rsidR="000A27EC" w:rsidRDefault="000A27EC" w:rsidP="2841F60B">
      <w:pPr>
        <w:ind w:firstLine="720"/>
        <w:jc w:val="both"/>
        <w:rPr>
          <w:rFonts w:ascii="Times New Roman" w:eastAsia="Times New Roman" w:hAnsi="Times New Roman" w:cs="Times New Roman"/>
          <w:sz w:val="24"/>
          <w:szCs w:val="24"/>
          <w:lang w:val="en-US"/>
        </w:rPr>
      </w:pPr>
    </w:p>
    <w:p w:rsidR="000A27EC" w:rsidRDefault="000A27EC" w:rsidP="2841F60B">
      <w:pPr>
        <w:ind w:firstLine="720"/>
        <w:jc w:val="both"/>
        <w:rPr>
          <w:rFonts w:ascii="Times New Roman" w:eastAsia="Times New Roman" w:hAnsi="Times New Roman" w:cs="Times New Roman"/>
          <w:sz w:val="24"/>
          <w:szCs w:val="24"/>
          <w:lang w:val="en-US"/>
        </w:rPr>
      </w:pPr>
    </w:p>
    <w:p w:rsidR="000A27EC" w:rsidRDefault="000A27EC" w:rsidP="2841F60B">
      <w:pPr>
        <w:ind w:firstLine="720"/>
        <w:jc w:val="both"/>
        <w:rPr>
          <w:rFonts w:ascii="Times New Roman" w:eastAsia="Times New Roman" w:hAnsi="Times New Roman" w:cs="Times New Roman"/>
          <w:sz w:val="24"/>
          <w:szCs w:val="24"/>
          <w:lang w:val="en-US"/>
        </w:rPr>
      </w:pPr>
    </w:p>
    <w:p w:rsidR="000A27EC" w:rsidRDefault="000A27EC" w:rsidP="2841F60B">
      <w:pPr>
        <w:ind w:firstLine="720"/>
        <w:jc w:val="both"/>
        <w:rPr>
          <w:rFonts w:ascii="Times New Roman" w:eastAsia="Times New Roman" w:hAnsi="Times New Roman" w:cs="Times New Roman"/>
          <w:sz w:val="24"/>
          <w:szCs w:val="24"/>
          <w:lang w:val="en-US"/>
        </w:rPr>
      </w:pPr>
    </w:p>
    <w:p w:rsidR="4732AF9D" w:rsidRDefault="2841F60B" w:rsidP="2841F60B">
      <w:pPr>
        <w:ind w:firstLine="720"/>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lastRenderedPageBreak/>
        <w:t>Αν αυτή η διαδικασία δεν τελεσφορήσει τότε ο Πρόεδρος της Δημοκρατίας καλεί τους αρχηγούς όλων των κομμάτων της Βουλής με στόχο να σχηματίσουν Υπηρεσιακή Κυβέρνηση (κυβέρνηση από όλα τα εκλεγμένα κόμματα της Βουλής) υπό την προεδρία ενός εκ των προέδρων των ανώτατων δικαστηρίων της χώρας (Συμβούλιο Επικρατείας, Άρειος Πάγος, Ελεγκτικό Συνέδριο) προκειμένου να διενεργήσει εκλογές μέσα σε διάστημα ενός μήνα (άρθρο 37, παρ.3). Η διαδικασία των διερευνητικών εντολών δεν παρέχει στον Πρόεδρο της Δημοκρατίας δικαίωμα να αναμειχθεί στην διαδικασία ανάδειξης της Κυβέρνησης (</w:t>
      </w:r>
      <w:proofErr w:type="spellStart"/>
      <w:r w:rsidRPr="2841F60B">
        <w:rPr>
          <w:rFonts w:ascii="Times New Roman" w:eastAsia="Times New Roman" w:hAnsi="Times New Roman" w:cs="Times New Roman"/>
          <w:b/>
          <w:bCs/>
          <w:sz w:val="24"/>
          <w:szCs w:val="24"/>
        </w:rPr>
        <w:t>Ακριβοπούλου</w:t>
      </w:r>
      <w:proofErr w:type="spellEnd"/>
      <w:r w:rsidRPr="2841F60B">
        <w:rPr>
          <w:rFonts w:ascii="Times New Roman" w:eastAsia="Times New Roman" w:hAnsi="Times New Roman" w:cs="Times New Roman"/>
          <w:b/>
          <w:bCs/>
          <w:sz w:val="24"/>
          <w:szCs w:val="24"/>
        </w:rPr>
        <w:t xml:space="preserve"> - </w:t>
      </w:r>
      <w:proofErr w:type="spellStart"/>
      <w:r w:rsidRPr="2841F60B">
        <w:rPr>
          <w:rFonts w:ascii="Times New Roman" w:eastAsia="Times New Roman" w:hAnsi="Times New Roman" w:cs="Times New Roman"/>
          <w:b/>
          <w:bCs/>
          <w:sz w:val="24"/>
          <w:szCs w:val="24"/>
        </w:rPr>
        <w:t>Ανθόπουλος</w:t>
      </w:r>
      <w:proofErr w:type="spellEnd"/>
      <w:r w:rsidRPr="2841F60B">
        <w:rPr>
          <w:rFonts w:ascii="Times New Roman" w:eastAsia="Times New Roman" w:hAnsi="Times New Roman" w:cs="Times New Roman"/>
          <w:b/>
          <w:bCs/>
          <w:sz w:val="24"/>
          <w:szCs w:val="24"/>
        </w:rPr>
        <w:t>, 2015, σελ.78</w:t>
      </w:r>
      <w:r w:rsidRPr="2841F60B">
        <w:rPr>
          <w:rFonts w:ascii="Times New Roman" w:eastAsia="Times New Roman" w:hAnsi="Times New Roman" w:cs="Times New Roman"/>
          <w:sz w:val="24"/>
          <w:szCs w:val="24"/>
        </w:rPr>
        <w:t>)</w:t>
      </w:r>
    </w:p>
    <w:p w:rsidR="4732AF9D" w:rsidRDefault="4732AF9D" w:rsidP="4732AF9D">
      <w:pPr>
        <w:ind w:firstLine="720"/>
        <w:jc w:val="both"/>
        <w:rPr>
          <w:rFonts w:ascii="Times New Roman" w:eastAsia="Times New Roman" w:hAnsi="Times New Roman" w:cs="Times New Roman"/>
          <w:sz w:val="24"/>
          <w:szCs w:val="24"/>
        </w:rPr>
      </w:pPr>
    </w:p>
    <w:p w:rsidR="4732AF9D" w:rsidRDefault="4732AF9D" w:rsidP="4732AF9D">
      <w:pPr>
        <w:jc w:val="both"/>
        <w:rPr>
          <w:rFonts w:ascii="Times New Roman" w:eastAsia="Times New Roman" w:hAnsi="Times New Roman" w:cs="Times New Roman"/>
          <w:b/>
          <w:bCs/>
          <w:sz w:val="24"/>
          <w:szCs w:val="24"/>
        </w:rPr>
      </w:pPr>
      <w:r w:rsidRPr="4732AF9D">
        <w:rPr>
          <w:rFonts w:ascii="Times New Roman" w:eastAsia="Times New Roman" w:hAnsi="Times New Roman" w:cs="Times New Roman"/>
          <w:b/>
          <w:bCs/>
          <w:sz w:val="24"/>
          <w:szCs w:val="24"/>
        </w:rPr>
        <w:t>ΕΡΩΤΗΣΗ 2</w:t>
      </w:r>
    </w:p>
    <w:p w:rsidR="4732AF9D" w:rsidRDefault="4732AF9D" w:rsidP="4732AF9D">
      <w:pPr>
        <w:jc w:val="both"/>
        <w:rPr>
          <w:rFonts w:ascii="Times New Roman" w:eastAsia="Times New Roman" w:hAnsi="Times New Roman" w:cs="Times New Roman"/>
          <w:b/>
          <w:bCs/>
          <w:sz w:val="24"/>
          <w:szCs w:val="24"/>
        </w:rPr>
      </w:pPr>
    </w:p>
    <w:p w:rsidR="4732AF9D" w:rsidRDefault="2841F60B" w:rsidP="2841F60B">
      <w:pPr>
        <w:ind w:firstLine="720"/>
        <w:jc w:val="both"/>
        <w:rPr>
          <w:rFonts w:ascii="Times New Roman" w:eastAsia="Times New Roman" w:hAnsi="Times New Roman" w:cs="Times New Roman"/>
          <w:color w:val="FF0000"/>
          <w:sz w:val="24"/>
          <w:szCs w:val="24"/>
        </w:rPr>
      </w:pPr>
      <w:r w:rsidRPr="2841F60B">
        <w:rPr>
          <w:rFonts w:ascii="Times New Roman" w:eastAsia="Times New Roman" w:hAnsi="Times New Roman" w:cs="Times New Roman"/>
          <w:sz w:val="24"/>
          <w:szCs w:val="24"/>
        </w:rPr>
        <w:t>Το Σύνταγμα της Χώρας (άρθρο 44) σε συνέργεια με τον Κανονισμό της Βουλής (άρθρο 115) και τον ερμηνευτικό νόμο 4023 του 2011, προβλέπει την διενέργεια δημοψηφίσματος, καθώς και όσων παραγόντων συνθέτουν ολόκληρη αυτή τη διαδικασία. .Με το δημοψήφισμα δίδεται η δυνατότητα στον λαό να αποφασίσει μέσω της ψήφου του για ένα συγκεκριμένο ζήτημα προκειμένου να παρθεί απόφαση η οποία έχει ιδιαίτερη σημασία για ένα κράτος. (</w:t>
      </w:r>
      <w:r w:rsidRPr="2841F60B">
        <w:rPr>
          <w:rFonts w:ascii="Times New Roman" w:eastAsia="Times New Roman" w:hAnsi="Times New Roman" w:cs="Times New Roman"/>
          <w:b/>
          <w:bCs/>
          <w:sz w:val="24"/>
          <w:szCs w:val="24"/>
        </w:rPr>
        <w:t>Παπαδοπούλου, 2015, σελ.124</w:t>
      </w:r>
      <w:r w:rsidRPr="2841F60B">
        <w:rPr>
          <w:rFonts w:ascii="Times New Roman" w:eastAsia="Times New Roman" w:hAnsi="Times New Roman" w:cs="Times New Roman"/>
          <w:sz w:val="24"/>
          <w:szCs w:val="24"/>
        </w:rPr>
        <w:t>)</w:t>
      </w:r>
    </w:p>
    <w:p w:rsidR="4732AF9D" w:rsidRDefault="028AD66F" w:rsidP="028AD66F">
      <w:pPr>
        <w:ind w:firstLine="720"/>
        <w:jc w:val="both"/>
        <w:rPr>
          <w:rFonts w:ascii="Times New Roman" w:eastAsia="Times New Roman" w:hAnsi="Times New Roman" w:cs="Times New Roman"/>
          <w:sz w:val="24"/>
          <w:szCs w:val="24"/>
        </w:rPr>
      </w:pPr>
      <w:r w:rsidRPr="028AD66F">
        <w:rPr>
          <w:rFonts w:ascii="Times New Roman" w:eastAsia="Times New Roman" w:hAnsi="Times New Roman" w:cs="Times New Roman"/>
          <w:sz w:val="24"/>
          <w:szCs w:val="24"/>
        </w:rPr>
        <w:t>Τα δημοψηφίσματα διακρίνονται σε δύο κύριες κατηγορίες: α) σε όσα αφορούν κρίσιμα εθνικά θέματα, η αίτηση των οποίων προσυπογράφεται από το Υπουργικό Συμβούλιο και για την προκήρυξη τους απαιτείται η απόλυτη πλειοψηφία στο κοινοβούλιο και β) σε αυτά που αφορούν σοβαρά κοινωνικά ζητήματα και η αίτηση προσυπογράφεται από τον Πρόεδρο της Βουλής. (</w:t>
      </w:r>
      <w:proofErr w:type="spellStart"/>
      <w:r w:rsidRPr="028AD66F">
        <w:rPr>
          <w:rFonts w:ascii="Times New Roman" w:eastAsia="Times New Roman" w:hAnsi="Times New Roman" w:cs="Times New Roman"/>
          <w:b/>
          <w:bCs/>
          <w:sz w:val="24"/>
          <w:szCs w:val="24"/>
        </w:rPr>
        <w:t>Wikipedia</w:t>
      </w:r>
      <w:proofErr w:type="spellEnd"/>
      <w:r w:rsidRPr="028AD66F">
        <w:rPr>
          <w:rFonts w:ascii="Times New Roman" w:eastAsia="Times New Roman" w:hAnsi="Times New Roman" w:cs="Times New Roman"/>
          <w:b/>
          <w:bCs/>
          <w:sz w:val="24"/>
          <w:szCs w:val="24"/>
        </w:rPr>
        <w:t>, 2018, Δημοψήφισμα</w:t>
      </w:r>
      <w:r w:rsidRPr="028AD66F">
        <w:rPr>
          <w:rFonts w:ascii="Times New Roman" w:eastAsia="Times New Roman" w:hAnsi="Times New Roman" w:cs="Times New Roman"/>
          <w:sz w:val="24"/>
          <w:szCs w:val="24"/>
        </w:rPr>
        <w:t>)</w:t>
      </w:r>
    </w:p>
    <w:p w:rsidR="4732AF9D" w:rsidRDefault="4732AF9D" w:rsidP="4732AF9D">
      <w:pPr>
        <w:ind w:firstLine="720"/>
        <w:jc w:val="both"/>
        <w:rPr>
          <w:rFonts w:ascii="Times New Roman" w:eastAsia="Times New Roman" w:hAnsi="Times New Roman" w:cs="Times New Roman"/>
          <w:sz w:val="24"/>
          <w:szCs w:val="24"/>
        </w:rPr>
      </w:pPr>
      <w:r w:rsidRPr="4732AF9D">
        <w:rPr>
          <w:rFonts w:ascii="Times New Roman" w:eastAsia="Times New Roman" w:hAnsi="Times New Roman" w:cs="Times New Roman"/>
          <w:sz w:val="24"/>
          <w:szCs w:val="24"/>
        </w:rPr>
        <w:t>Τα δημοψηφίσματα προκηρύσσονται από τον Πρόεδρο της Δημοκρατίας ύστερα από πρόταση της απόλυτης πλειοψηφίας της Βουλής (151 έδρες) για εθνικό θέμα και αυξημένης πλειοψηφίας για κοινωνικό ζήτημα, δηλαδή τουλάχιστον 180 έδρες. (</w:t>
      </w:r>
      <w:proofErr w:type="spellStart"/>
      <w:r w:rsidRPr="4732AF9D">
        <w:rPr>
          <w:rFonts w:ascii="Times New Roman" w:eastAsia="Times New Roman" w:hAnsi="Times New Roman" w:cs="Times New Roman"/>
          <w:b/>
          <w:bCs/>
          <w:sz w:val="24"/>
          <w:szCs w:val="24"/>
        </w:rPr>
        <w:t>Ακριβοπούλου</w:t>
      </w:r>
      <w:proofErr w:type="spellEnd"/>
      <w:r w:rsidRPr="4732AF9D">
        <w:rPr>
          <w:rFonts w:ascii="Times New Roman" w:eastAsia="Times New Roman" w:hAnsi="Times New Roman" w:cs="Times New Roman"/>
          <w:b/>
          <w:bCs/>
          <w:sz w:val="24"/>
          <w:szCs w:val="24"/>
        </w:rPr>
        <w:t xml:space="preserve"> - </w:t>
      </w:r>
      <w:proofErr w:type="spellStart"/>
      <w:r w:rsidRPr="4732AF9D">
        <w:rPr>
          <w:rFonts w:ascii="Times New Roman" w:eastAsia="Times New Roman" w:hAnsi="Times New Roman" w:cs="Times New Roman"/>
          <w:b/>
          <w:bCs/>
          <w:sz w:val="24"/>
          <w:szCs w:val="24"/>
        </w:rPr>
        <w:t>Ανθόπουλος</w:t>
      </w:r>
      <w:proofErr w:type="spellEnd"/>
      <w:r w:rsidRPr="4732AF9D">
        <w:rPr>
          <w:rFonts w:ascii="Times New Roman" w:eastAsia="Times New Roman" w:hAnsi="Times New Roman" w:cs="Times New Roman"/>
          <w:b/>
          <w:bCs/>
          <w:sz w:val="24"/>
          <w:szCs w:val="24"/>
        </w:rPr>
        <w:t>, 2015, σελ.64</w:t>
      </w:r>
      <w:r w:rsidRPr="4732AF9D">
        <w:rPr>
          <w:rFonts w:ascii="Times New Roman" w:eastAsia="Times New Roman" w:hAnsi="Times New Roman" w:cs="Times New Roman"/>
          <w:sz w:val="24"/>
          <w:szCs w:val="24"/>
        </w:rPr>
        <w:t>)</w:t>
      </w:r>
    </w:p>
    <w:p w:rsidR="4732AF9D" w:rsidRDefault="4732AF9D" w:rsidP="4732AF9D">
      <w:pPr>
        <w:jc w:val="both"/>
        <w:rPr>
          <w:rFonts w:ascii="Times New Roman" w:eastAsia="Times New Roman" w:hAnsi="Times New Roman" w:cs="Times New Roman"/>
          <w:sz w:val="24"/>
          <w:szCs w:val="24"/>
        </w:rPr>
      </w:pPr>
      <w:r w:rsidRPr="4732AF9D">
        <w:rPr>
          <w:rFonts w:ascii="Times New Roman" w:eastAsia="Times New Roman" w:hAnsi="Times New Roman" w:cs="Times New Roman"/>
          <w:sz w:val="24"/>
          <w:szCs w:val="24"/>
        </w:rPr>
        <w:t xml:space="preserve">Βάσει του άρθρου 116 του Κανονισμού της Βουλής, η πρόταση κατά την οποία ζητείται η διεξαγωγή του  δημοψηφίσματος κατατίθεται στη Βουλή, μοιράζεται στους Βουλευτές και εγγράφεται στην ημερήσια διάταξη. Σε αυτήν την πρόταση πρέπει να αναφέρεται ο λόγος για τον οποίο πρόκειται να διεξαχθεί το δημοψήφισμα με αναφορά στο αντίστοιχο νομοσχέδιο, στο ερώτημα το οποίο θα κληθεί να απαντήσει ο λαός καθώς και στη προθεσμία διενέργειάς του. Η αποδοχή για την διεξαγωγή του δημοψηφίσματος δημοσιεύεται με απόφαση του Προέδρου της Βουλής στην Εφημερίδα της Κυβερνήσεως μέσα σε δέκα ημέρες. </w:t>
      </w:r>
    </w:p>
    <w:p w:rsidR="4732AF9D" w:rsidRPr="000A27EC" w:rsidRDefault="2841F60B" w:rsidP="000A27EC">
      <w:pPr>
        <w:ind w:firstLine="720"/>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 xml:space="preserve">Στην περίπτωση, λοιπόν, του νόμου για τον γάμο των ομόφυλων ζευγαριών αντιμετωπίζουμε κοινωνικό θέμα και συνεπώς για την προκήρυξη δημοψηφίσματος θα απαιτηθεί η αυξημένη κοινοβουλευτική πλειοψηφία των 3/5 του συνόλου των βουλευτών, δηλαδή τουλάχιστον 180 ψήφοι, έπειτα βέβαια από πρόταση προς το νομοθετικό σώμα των 2/5, όπως αναφέρει το </w:t>
      </w:r>
      <w:proofErr w:type="spellStart"/>
      <w:r w:rsidRPr="2841F60B">
        <w:rPr>
          <w:rFonts w:ascii="Times New Roman" w:eastAsia="Times New Roman" w:hAnsi="Times New Roman" w:cs="Times New Roman"/>
          <w:sz w:val="24"/>
          <w:szCs w:val="24"/>
        </w:rPr>
        <w:t>Συντάγμα</w:t>
      </w:r>
      <w:proofErr w:type="spellEnd"/>
      <w:r w:rsidRPr="2841F60B">
        <w:rPr>
          <w:rFonts w:ascii="Times New Roman" w:eastAsia="Times New Roman" w:hAnsi="Times New Roman" w:cs="Times New Roman"/>
          <w:sz w:val="24"/>
          <w:szCs w:val="24"/>
        </w:rPr>
        <w:t xml:space="preserve"> στα άρθρα 44 και 116 του Κανονισμού της Βουλής.  (</w:t>
      </w:r>
      <w:r w:rsidRPr="2841F60B">
        <w:rPr>
          <w:rFonts w:ascii="Times New Roman" w:eastAsia="Times New Roman" w:hAnsi="Times New Roman" w:cs="Times New Roman"/>
          <w:b/>
          <w:bCs/>
          <w:sz w:val="24"/>
          <w:szCs w:val="24"/>
        </w:rPr>
        <w:t>Παπαδοπούλου, 2015, σελ.124-125</w:t>
      </w:r>
      <w:r w:rsidRPr="2841F60B">
        <w:rPr>
          <w:rFonts w:ascii="Times New Roman" w:eastAsia="Times New Roman" w:hAnsi="Times New Roman" w:cs="Times New Roman"/>
          <w:sz w:val="24"/>
          <w:szCs w:val="24"/>
        </w:rPr>
        <w:t>)</w:t>
      </w:r>
    </w:p>
    <w:p w:rsidR="4732AF9D" w:rsidRDefault="4732AF9D" w:rsidP="4732AF9D">
      <w:pPr>
        <w:jc w:val="both"/>
        <w:rPr>
          <w:rFonts w:ascii="Times New Roman" w:eastAsia="Times New Roman" w:hAnsi="Times New Roman" w:cs="Times New Roman"/>
          <w:sz w:val="24"/>
          <w:szCs w:val="24"/>
        </w:rPr>
      </w:pPr>
    </w:p>
    <w:p w:rsidR="2841F60B" w:rsidRDefault="4732AF9D" w:rsidP="000A27EC">
      <w:pPr>
        <w:jc w:val="both"/>
        <w:rPr>
          <w:rFonts w:ascii="Times New Roman" w:eastAsia="Times New Roman" w:hAnsi="Times New Roman" w:cs="Times New Roman"/>
          <w:color w:val="FF0000"/>
          <w:sz w:val="24"/>
          <w:szCs w:val="24"/>
          <w:lang w:val="en-US"/>
        </w:rPr>
      </w:pPr>
      <w:r w:rsidRPr="4732AF9D">
        <w:rPr>
          <w:rFonts w:ascii="Times New Roman" w:eastAsia="Times New Roman" w:hAnsi="Times New Roman" w:cs="Times New Roman"/>
          <w:sz w:val="24"/>
          <w:szCs w:val="24"/>
        </w:rPr>
        <w:lastRenderedPageBreak/>
        <w:t>Για ψηφισμένο νομοσχέδιο που ρυθμίζει σοβαρό κοινωνικό ζήτημα το αποτέλεσμα είναι άμεσα δεσμευτικό (Νόμος 4023/2011 άρθρο 16) εφόσον στην ψηφοφορία έλαβε μέρος το 50% των εγγεγραμμένων στους εκλογικούς καταλόγους.</w:t>
      </w:r>
    </w:p>
    <w:p w:rsidR="000A27EC" w:rsidRPr="000A27EC" w:rsidRDefault="000A27EC" w:rsidP="000A27EC">
      <w:pPr>
        <w:jc w:val="both"/>
        <w:rPr>
          <w:rFonts w:ascii="Times New Roman" w:eastAsia="Times New Roman" w:hAnsi="Times New Roman" w:cs="Times New Roman"/>
          <w:color w:val="FF0000"/>
          <w:sz w:val="24"/>
          <w:szCs w:val="24"/>
          <w:lang w:val="en-US"/>
        </w:rPr>
      </w:pPr>
    </w:p>
    <w:p w:rsidR="000A27EC" w:rsidRPr="000A27EC" w:rsidRDefault="000A27EC" w:rsidP="2841F60B">
      <w:pPr>
        <w:jc w:val="center"/>
        <w:rPr>
          <w:rFonts w:ascii="Times New Roman" w:eastAsia="Times New Roman" w:hAnsi="Times New Roman" w:cs="Times New Roman"/>
          <w:b/>
          <w:bCs/>
          <w:sz w:val="24"/>
          <w:szCs w:val="24"/>
        </w:rPr>
      </w:pPr>
    </w:p>
    <w:p w:rsidR="4732AF9D" w:rsidRDefault="2841F60B" w:rsidP="2841F60B">
      <w:pPr>
        <w:jc w:val="center"/>
        <w:rPr>
          <w:rFonts w:ascii="Times New Roman" w:eastAsia="Times New Roman" w:hAnsi="Times New Roman" w:cs="Times New Roman"/>
          <w:b/>
          <w:bCs/>
          <w:sz w:val="24"/>
          <w:szCs w:val="24"/>
        </w:rPr>
      </w:pPr>
      <w:r w:rsidRPr="2841F60B">
        <w:rPr>
          <w:rFonts w:ascii="Times New Roman" w:eastAsia="Times New Roman" w:hAnsi="Times New Roman" w:cs="Times New Roman"/>
          <w:b/>
          <w:bCs/>
          <w:sz w:val="24"/>
          <w:szCs w:val="24"/>
        </w:rPr>
        <w:t xml:space="preserve">ΘΕΜΑ 2 : ΔΙΚΑΙΟ ΤΗΣ ΕΥΡΩΠΑΪΚΗΣ ΕΝΩΣΗΣ </w:t>
      </w:r>
    </w:p>
    <w:p w:rsidR="4732AF9D" w:rsidRDefault="4732AF9D" w:rsidP="4732AF9D">
      <w:pPr>
        <w:jc w:val="both"/>
        <w:rPr>
          <w:rFonts w:ascii="Times New Roman" w:eastAsia="Times New Roman" w:hAnsi="Times New Roman" w:cs="Times New Roman"/>
          <w:b/>
          <w:bCs/>
          <w:sz w:val="24"/>
          <w:szCs w:val="24"/>
        </w:rPr>
      </w:pPr>
    </w:p>
    <w:p w:rsidR="4732AF9D" w:rsidRDefault="4732AF9D" w:rsidP="4732AF9D">
      <w:pPr>
        <w:jc w:val="both"/>
        <w:rPr>
          <w:rFonts w:ascii="Times New Roman" w:eastAsia="Times New Roman" w:hAnsi="Times New Roman" w:cs="Times New Roman"/>
          <w:b/>
          <w:bCs/>
          <w:sz w:val="24"/>
          <w:szCs w:val="24"/>
        </w:rPr>
      </w:pPr>
      <w:r w:rsidRPr="4732AF9D">
        <w:rPr>
          <w:rFonts w:ascii="Times New Roman" w:eastAsia="Times New Roman" w:hAnsi="Times New Roman" w:cs="Times New Roman"/>
          <w:b/>
          <w:bCs/>
          <w:sz w:val="24"/>
          <w:szCs w:val="24"/>
        </w:rPr>
        <w:t>ΕΡΩΤΗΣΗ 1</w:t>
      </w:r>
    </w:p>
    <w:p w:rsidR="000A27EC" w:rsidRPr="000A27EC" w:rsidRDefault="000A27EC" w:rsidP="4732AF9D">
      <w:pPr>
        <w:jc w:val="both"/>
        <w:rPr>
          <w:rFonts w:ascii="Times New Roman" w:eastAsia="Times New Roman" w:hAnsi="Times New Roman" w:cs="Times New Roman"/>
          <w:b/>
          <w:bCs/>
          <w:sz w:val="24"/>
          <w:szCs w:val="24"/>
          <w:lang w:val="en-US"/>
        </w:rPr>
      </w:pPr>
    </w:p>
    <w:p w:rsidR="4732AF9D" w:rsidRDefault="2841F60B" w:rsidP="2841F60B">
      <w:pPr>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Η ελεύθερη κυκλοφορία των εμπορευμάτων αποτελεί μία από τις βασικές αρχές της Συνθήκης Λειτουργίας της Ευρωπαϊκής Ένωσης (άρθρο 28 ΣΛΕΕ). Στόχος είναι να δημιουργηθεί μια κοινή αγορά όπου θα ισχύει κοινή πολιτική με απώτερο σκοπό να επιτευχθεί αρμονική οικονομική ανάπτυξη, κοινωνική προστασία και ισότητα μεταξύ των Κρατών-Μελών. (</w:t>
      </w:r>
      <w:r w:rsidRPr="2841F60B">
        <w:rPr>
          <w:rFonts w:ascii="Times New Roman" w:eastAsia="Times New Roman" w:hAnsi="Times New Roman" w:cs="Times New Roman"/>
          <w:b/>
          <w:bCs/>
          <w:sz w:val="24"/>
          <w:szCs w:val="24"/>
        </w:rPr>
        <w:t>Παπαδοπούλου, 2008, σελ.108</w:t>
      </w:r>
      <w:r w:rsidRPr="2841F60B">
        <w:rPr>
          <w:rFonts w:ascii="Times New Roman" w:eastAsia="Times New Roman" w:hAnsi="Times New Roman" w:cs="Times New Roman"/>
          <w:sz w:val="24"/>
          <w:szCs w:val="24"/>
        </w:rPr>
        <w:t>) Για να επιτευχθούν  τα παραπάνω απαιτείται απαγόρευση των φορολογικών επιβαρύνσεων (φορολογική ουδετερότητα μεταξύ εγχώριων και εισαγόμενων προϊόντων), εξάλειψη τελωνειακών δεσμών και απαγόρευση ποσοτικών περιορισμών (</w:t>
      </w:r>
      <w:r w:rsidRPr="2841F60B">
        <w:rPr>
          <w:rFonts w:ascii="Times New Roman" w:eastAsia="Times New Roman" w:hAnsi="Times New Roman" w:cs="Times New Roman"/>
          <w:b/>
          <w:bCs/>
          <w:sz w:val="24"/>
          <w:szCs w:val="24"/>
        </w:rPr>
        <w:t>Αργυρός, 2015, σελ.40</w:t>
      </w:r>
      <w:r w:rsidRPr="2841F60B">
        <w:rPr>
          <w:rFonts w:ascii="Times New Roman" w:eastAsia="Times New Roman" w:hAnsi="Times New Roman" w:cs="Times New Roman"/>
          <w:sz w:val="24"/>
          <w:szCs w:val="24"/>
        </w:rPr>
        <w:t xml:space="preserve">). Στα άρθρα 3 και 4 της </w:t>
      </w:r>
      <w:proofErr w:type="spellStart"/>
      <w:r w:rsidRPr="2841F60B">
        <w:rPr>
          <w:rFonts w:ascii="Times New Roman" w:eastAsia="Times New Roman" w:hAnsi="Times New Roman" w:cs="Times New Roman"/>
          <w:sz w:val="24"/>
          <w:szCs w:val="24"/>
        </w:rPr>
        <w:t>ΣυνθΕΚ</w:t>
      </w:r>
      <w:proofErr w:type="spellEnd"/>
      <w:r w:rsidRPr="2841F60B">
        <w:rPr>
          <w:rFonts w:ascii="Times New Roman" w:eastAsia="Times New Roman" w:hAnsi="Times New Roman" w:cs="Times New Roman"/>
          <w:sz w:val="24"/>
          <w:szCs w:val="24"/>
        </w:rPr>
        <w:t xml:space="preserve"> αναφέρεται ρητά η απαγόρευση δασμών και ποσοτικών περιορισμών που αφορούν στην εισαγωγή και εξαγωγή εμπορευμάτων ανάμεσα στα Κράτη-Μέλη, η ανάγκη για κοινή εμπορική πολιτική, η ύπαρξη εσωτερικής αγοράς απαλλαγμένης από οποιονδήποτε εμπόδιο σχετικά με την ελεύθερη κυκλοφορία εμπορευμάτων, καθώς και μέτρα για την είσοδο και κυκλοφορία προσώπων. (</w:t>
      </w:r>
      <w:r w:rsidRPr="2841F60B">
        <w:rPr>
          <w:rFonts w:ascii="Times New Roman" w:eastAsia="Times New Roman" w:hAnsi="Times New Roman" w:cs="Times New Roman"/>
          <w:b/>
          <w:bCs/>
          <w:sz w:val="24"/>
          <w:szCs w:val="24"/>
        </w:rPr>
        <w:t>Παπαδοπούλου, 2008, σελ.108</w:t>
      </w:r>
      <w:r w:rsidRPr="2841F60B">
        <w:rPr>
          <w:rFonts w:ascii="Times New Roman" w:eastAsia="Times New Roman" w:hAnsi="Times New Roman" w:cs="Times New Roman"/>
          <w:sz w:val="24"/>
          <w:szCs w:val="24"/>
        </w:rPr>
        <w:t>) Κατά τα άρθρα 28 και 29 της ΣΛΕΕ (πρώην άρθρα 12 και 24 ΣΕΚ) προβλέπεται η ελεύθερη κυκλοφορία των εμπορευμάτων μεταξύ Κρατών – Μελών όπου εξαλείφονται οι τελωνειακοί δασμοί, καθώς και όλες οι φορολογικές επιβαρύνσεις. Έτσι, υιοθετήθηκε κοινή τελωνειακή πολιτική σε όλα τα Κράτη – Μέλη, απαλλαγμένη από τελωνειακούς δασμούς και ποσοτικούς περιορισμούς</w:t>
      </w:r>
    </w:p>
    <w:p w:rsidR="4732AF9D" w:rsidRPr="000A27EC" w:rsidRDefault="2841F60B" w:rsidP="000A27EC">
      <w:pPr>
        <w:jc w:val="both"/>
        <w:rPr>
          <w:rFonts w:ascii="Times New Roman" w:eastAsia="Times New Roman" w:hAnsi="Times New Roman" w:cs="Times New Roman"/>
          <w:b/>
          <w:bCs/>
          <w:sz w:val="24"/>
          <w:szCs w:val="24"/>
        </w:rPr>
      </w:pPr>
      <w:r w:rsidRPr="2841F60B">
        <w:rPr>
          <w:rFonts w:ascii="Times New Roman" w:eastAsia="Times New Roman" w:hAnsi="Times New Roman" w:cs="Times New Roman"/>
          <w:sz w:val="24"/>
          <w:szCs w:val="24"/>
        </w:rPr>
        <w:t xml:space="preserve">Η Ελλάδα ως γνωστόν εντάχθηκε πλήρως στην Ευρωπαϊκή Ένωση τον Ιανουάριο του 1981 αποδεχόμενη όλους τους κανόνες και τις προϋποθέσεις που συνιστούσαν την οντότητα της Ένωσης. Συμφώνησε, δηλαδή, και συνυπέγραψε για την ελεύθερη και αδασμολόγητη διακίνηση των κοινοτικών - </w:t>
      </w:r>
      <w:proofErr w:type="spellStart"/>
      <w:r w:rsidRPr="2841F60B">
        <w:rPr>
          <w:rFonts w:ascii="Times New Roman" w:eastAsia="Times New Roman" w:hAnsi="Times New Roman" w:cs="Times New Roman"/>
          <w:sz w:val="24"/>
          <w:szCs w:val="24"/>
        </w:rPr>
        <w:t>ενωσιακών</w:t>
      </w:r>
      <w:proofErr w:type="spellEnd"/>
      <w:r w:rsidRPr="2841F60B">
        <w:rPr>
          <w:rFonts w:ascii="Times New Roman" w:eastAsia="Times New Roman" w:hAnsi="Times New Roman" w:cs="Times New Roman"/>
          <w:sz w:val="24"/>
          <w:szCs w:val="24"/>
        </w:rPr>
        <w:t xml:space="preserve"> προϊόντων (ΣΛΕΕ 28 και 29). Οπότε, η όποια επιβολή τέλους στα εισαγόμενα κοινοτικά προϊόντα ή όποιος ποσοτικός περιορισμός σε αυτά αποτελούν μέτρα που αντίκεινται στις συμφωνίες που έχουν υπογραφεί από την χώρα μας και κατά συνέπεια είναι αντίθετα με τους κανόνες της Ευρωπαϊκής Ένωσης. </w:t>
      </w:r>
    </w:p>
    <w:p w:rsidR="4732AF9D" w:rsidRDefault="4732AF9D" w:rsidP="4732AF9D">
      <w:pPr>
        <w:ind w:firstLine="720"/>
        <w:jc w:val="both"/>
        <w:rPr>
          <w:rFonts w:ascii="Times New Roman" w:eastAsia="Times New Roman" w:hAnsi="Times New Roman" w:cs="Times New Roman"/>
          <w:sz w:val="24"/>
          <w:szCs w:val="24"/>
        </w:rPr>
      </w:pPr>
    </w:p>
    <w:p w:rsidR="4732AF9D" w:rsidRDefault="2841F60B" w:rsidP="2841F60B">
      <w:pPr>
        <w:ind w:firstLine="720"/>
        <w:jc w:val="both"/>
        <w:rPr>
          <w:rFonts w:ascii="Times New Roman" w:eastAsia="Times New Roman" w:hAnsi="Times New Roman" w:cs="Times New Roman"/>
          <w:b/>
          <w:bCs/>
          <w:sz w:val="24"/>
          <w:szCs w:val="24"/>
        </w:rPr>
      </w:pPr>
      <w:r w:rsidRPr="2841F60B">
        <w:rPr>
          <w:rFonts w:ascii="Times New Roman" w:eastAsia="Times New Roman" w:hAnsi="Times New Roman" w:cs="Times New Roman"/>
          <w:sz w:val="24"/>
          <w:szCs w:val="24"/>
        </w:rPr>
        <w:t xml:space="preserve">Από τα παραπάνω συμπεραίνουμε ότι η τοποθέτηση της ελληνικής κυβέρνησης και τα μέτρα που επέβαλε στην παρούσα περίπτωση δεν συνάδουν με τους </w:t>
      </w:r>
      <w:proofErr w:type="spellStart"/>
      <w:r w:rsidRPr="2841F60B">
        <w:rPr>
          <w:rFonts w:ascii="Times New Roman" w:eastAsia="Times New Roman" w:hAnsi="Times New Roman" w:cs="Times New Roman"/>
          <w:sz w:val="24"/>
          <w:szCs w:val="24"/>
        </w:rPr>
        <w:t>ενωσιακούς</w:t>
      </w:r>
      <w:proofErr w:type="spellEnd"/>
      <w:r w:rsidRPr="2841F60B">
        <w:rPr>
          <w:rFonts w:ascii="Times New Roman" w:eastAsia="Times New Roman" w:hAnsi="Times New Roman" w:cs="Times New Roman"/>
          <w:sz w:val="24"/>
          <w:szCs w:val="24"/>
        </w:rPr>
        <w:t xml:space="preserve"> κανόνες διότι οδηγούν σε περιορισμό της ελεύθερης κυκλοφορίας των εμπορευμάτων. Έτσι, το νομοσχέδιο που υπεβλήθη από την Κυβέρνηση και προβλέπει την επιβολή φόρου και ανώτατου ποσοτικού ορίου κατά την εισαγωγή προϊόντων έρχεται σε αντίθεση με όσα αναφέρει η ΣΛΕΕ, τα οποία οφείλουν να τηρούν τα Κράτη - Μέλη τόσο για τα εγχώρια όσο και για τα εισαγόμενα κοινοτικά προϊόντα. Παραβιάζει κατάφωρα τους </w:t>
      </w:r>
      <w:proofErr w:type="spellStart"/>
      <w:r w:rsidRPr="2841F60B">
        <w:rPr>
          <w:rFonts w:ascii="Times New Roman" w:eastAsia="Times New Roman" w:hAnsi="Times New Roman" w:cs="Times New Roman"/>
          <w:sz w:val="24"/>
          <w:szCs w:val="24"/>
        </w:rPr>
        <w:t>ενωσιακούς</w:t>
      </w:r>
      <w:proofErr w:type="spellEnd"/>
      <w:r w:rsidRPr="2841F60B">
        <w:rPr>
          <w:rFonts w:ascii="Times New Roman" w:eastAsia="Times New Roman" w:hAnsi="Times New Roman" w:cs="Times New Roman"/>
          <w:sz w:val="24"/>
          <w:szCs w:val="24"/>
        </w:rPr>
        <w:t xml:space="preserve"> κανόνες </w:t>
      </w:r>
      <w:r w:rsidRPr="2841F60B">
        <w:rPr>
          <w:rFonts w:ascii="Times New Roman" w:eastAsia="Times New Roman" w:hAnsi="Times New Roman" w:cs="Times New Roman"/>
          <w:sz w:val="24"/>
          <w:szCs w:val="24"/>
        </w:rPr>
        <w:lastRenderedPageBreak/>
        <w:t>και δεν ευνοεί την εύρυθμη λειτουργία της εσωτερικής αγοράς, η οποία δεν έχει σύνορα και επιδιώκει την ελεύθερη κυκλοφορία των εμπορευμάτων. (</w:t>
      </w:r>
      <w:r w:rsidRPr="2841F60B">
        <w:rPr>
          <w:rFonts w:ascii="Times New Roman" w:eastAsia="Times New Roman" w:hAnsi="Times New Roman" w:cs="Times New Roman"/>
          <w:b/>
          <w:bCs/>
          <w:sz w:val="24"/>
          <w:szCs w:val="24"/>
        </w:rPr>
        <w:t>Παπαδοπούλου, 2008, σελ.109</w:t>
      </w:r>
      <w:r w:rsidRPr="2841F60B">
        <w:rPr>
          <w:rFonts w:ascii="Times New Roman" w:eastAsia="Times New Roman" w:hAnsi="Times New Roman" w:cs="Times New Roman"/>
          <w:sz w:val="24"/>
          <w:szCs w:val="24"/>
        </w:rPr>
        <w:t>) Είναι, λοιπόν, αυτονόητο ότι η παραβίαση από οποιαδήποτε χώρα μέλος της Ευρωπαϊκής Ένωσης αυτών των δεσμευτικών κανόνων δεν μπορεί να γίνει αποδεκτή από τις υπόλοιπες χώρες.</w:t>
      </w:r>
    </w:p>
    <w:p w:rsidR="4732AF9D" w:rsidRDefault="4732AF9D" w:rsidP="4732AF9D">
      <w:pPr>
        <w:jc w:val="both"/>
        <w:rPr>
          <w:rFonts w:ascii="Times New Roman" w:eastAsia="Times New Roman" w:hAnsi="Times New Roman" w:cs="Times New Roman"/>
          <w:sz w:val="24"/>
          <w:szCs w:val="24"/>
        </w:rPr>
      </w:pPr>
    </w:p>
    <w:p w:rsidR="4732AF9D" w:rsidRDefault="4732AF9D" w:rsidP="4732AF9D">
      <w:pPr>
        <w:jc w:val="both"/>
        <w:rPr>
          <w:rFonts w:ascii="Times New Roman" w:eastAsia="Times New Roman" w:hAnsi="Times New Roman" w:cs="Times New Roman"/>
          <w:b/>
          <w:bCs/>
          <w:sz w:val="24"/>
          <w:szCs w:val="24"/>
        </w:rPr>
      </w:pPr>
      <w:r w:rsidRPr="4732AF9D">
        <w:rPr>
          <w:rFonts w:ascii="Times New Roman" w:eastAsia="Times New Roman" w:hAnsi="Times New Roman" w:cs="Times New Roman"/>
          <w:b/>
          <w:bCs/>
          <w:sz w:val="24"/>
          <w:szCs w:val="24"/>
        </w:rPr>
        <w:t>ΕΡΩΤΗΣΗ 2</w:t>
      </w:r>
    </w:p>
    <w:p w:rsidR="4732AF9D" w:rsidRDefault="4732AF9D" w:rsidP="4732AF9D">
      <w:pPr>
        <w:jc w:val="both"/>
        <w:rPr>
          <w:rFonts w:ascii="Times New Roman" w:eastAsia="Times New Roman" w:hAnsi="Times New Roman" w:cs="Times New Roman"/>
          <w:b/>
          <w:bCs/>
          <w:sz w:val="24"/>
          <w:szCs w:val="24"/>
        </w:rPr>
      </w:pPr>
    </w:p>
    <w:p w:rsidR="4732AF9D" w:rsidRDefault="2841F60B" w:rsidP="2841F60B">
      <w:pPr>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Είναι βέβαιο ότι το κοινοτικό δίκαιο διαθέτει ισχύ η οποία μπορεί να φανεί χρήσιμη στους πολίτες εφόσον τους δίδεται η δυνατότητα να το επικαλεστούν ενώπιον των δικαστηρίων. Με τον τρόπο αυτό δημιουργήθηκε μία έννομη τάξη διεθνούς δικαίου η οποία προσδίδει δικαιώματα όχι μόνο στα Κράτη - Μέλη αλλά και στους πολίτες της. (</w:t>
      </w:r>
      <w:r w:rsidRPr="2841F60B">
        <w:rPr>
          <w:rFonts w:ascii="Times New Roman" w:eastAsia="Times New Roman" w:hAnsi="Times New Roman" w:cs="Times New Roman"/>
          <w:b/>
          <w:bCs/>
          <w:sz w:val="24"/>
          <w:szCs w:val="24"/>
        </w:rPr>
        <w:t>Παπαδοπούλου, 2008, σελ.94</w:t>
      </w:r>
      <w:r w:rsidRPr="2841F60B">
        <w:rPr>
          <w:rFonts w:ascii="Times New Roman" w:eastAsia="Times New Roman" w:hAnsi="Times New Roman" w:cs="Times New Roman"/>
          <w:sz w:val="24"/>
          <w:szCs w:val="24"/>
        </w:rPr>
        <w:t>)  Έτσι, με βάση την αρχή του άμεσου αποτελέσματος παρέχεται το δικαίωμα στους πολίτες να επικαλεστούν την εφαρμογή του κοινοτικού δικαίου ενώπιον των εθνικών δικαστηρίων. (</w:t>
      </w:r>
      <w:r w:rsidRPr="2841F60B">
        <w:rPr>
          <w:rFonts w:ascii="Times New Roman" w:eastAsia="Times New Roman" w:hAnsi="Times New Roman" w:cs="Times New Roman"/>
          <w:b/>
          <w:bCs/>
          <w:sz w:val="24"/>
          <w:szCs w:val="24"/>
        </w:rPr>
        <w:t>Παπαδοπούλου, 2008, σελ.95</w:t>
      </w:r>
      <w:r w:rsidRPr="2841F60B">
        <w:rPr>
          <w:rFonts w:ascii="Times New Roman" w:eastAsia="Times New Roman" w:hAnsi="Times New Roman" w:cs="Times New Roman"/>
          <w:sz w:val="24"/>
          <w:szCs w:val="24"/>
        </w:rPr>
        <w:t>)</w:t>
      </w:r>
    </w:p>
    <w:p w:rsidR="2841F60B" w:rsidRPr="000A27EC" w:rsidRDefault="2841F60B" w:rsidP="2841F60B">
      <w:pPr>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Ο σύνδεσμος, λοιπόν, εισαγόμενων προϊόντων, ο οποίος κατά βάση έχει συσταθεί για να εξυπηρετεί τα θέματα των μελών του, είναι βέβαιο πως μπορεί να προσφύγει στα αρμόδια ελληνικά δικαστήρια σε μία προσπάθεια να αποφευχθεί η εφαρμογή των επιβαλλόμενων μέτρων. Οι νομικοί του σύμβουλοι θα απευθυνθούν ως έχουν δικαίωμα στα Ελληνικά Δικαστήρια από τα οποία θα ζητήσουν την κατάργηση των μέτρων και την επαναφορά στα πρότερα ισχύοντα, δηλαδή την ελεύθερη διακίνηση των εμπορευμάτων. Οι ιδιώτες που απαρτίζουν αυτό το σύνδεσμο, σίγουρα έχουν δαπανήσει για αυτή την επαγγελματική δραστηριότητα (της διακίνησης εμπορευμάτων) σημαντικά ποσά, οπότε μία τέτοια κατάσταση ανασφάλειας και αβεβαιότητας από την πλευρά οποιασδήποτε χώρας μέλους της Ευρωπαϊκής Ένωσης ίσως και να σηματοδοτεί ενδεχόμενη οικονομική καταστροφή τους. Επομένως, είναι βέβαιο πως θα αντιδράσουν με όλα τα ένδικα μέσα που τους παρέχει το Ευρωπαϊκό Δίκαιο.</w:t>
      </w:r>
    </w:p>
    <w:p w:rsidR="2841F60B" w:rsidRDefault="2841F60B" w:rsidP="2841F60B">
      <w:pPr>
        <w:jc w:val="both"/>
        <w:rPr>
          <w:rFonts w:ascii="Times New Roman" w:eastAsia="Times New Roman" w:hAnsi="Times New Roman" w:cs="Times New Roman"/>
          <w:sz w:val="24"/>
          <w:szCs w:val="24"/>
        </w:rPr>
      </w:pPr>
    </w:p>
    <w:p w:rsidR="4732AF9D" w:rsidRDefault="4732AF9D" w:rsidP="4732AF9D">
      <w:pPr>
        <w:jc w:val="both"/>
        <w:rPr>
          <w:rFonts w:ascii="Times New Roman" w:eastAsia="Times New Roman" w:hAnsi="Times New Roman" w:cs="Times New Roman"/>
          <w:b/>
          <w:bCs/>
          <w:sz w:val="24"/>
          <w:szCs w:val="24"/>
        </w:rPr>
      </w:pPr>
      <w:r w:rsidRPr="4732AF9D">
        <w:rPr>
          <w:rFonts w:ascii="Times New Roman" w:eastAsia="Times New Roman" w:hAnsi="Times New Roman" w:cs="Times New Roman"/>
          <w:b/>
          <w:bCs/>
          <w:sz w:val="24"/>
          <w:szCs w:val="24"/>
        </w:rPr>
        <w:t>ΕΡΩΤΗΣΗ 3</w:t>
      </w:r>
    </w:p>
    <w:p w:rsidR="4732AF9D" w:rsidRDefault="2841F60B" w:rsidP="2841F60B">
      <w:pPr>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 xml:space="preserve">Αρμόδιο </w:t>
      </w:r>
      <w:proofErr w:type="spellStart"/>
      <w:r w:rsidRPr="2841F60B">
        <w:rPr>
          <w:rFonts w:ascii="Times New Roman" w:eastAsia="Times New Roman" w:hAnsi="Times New Roman" w:cs="Times New Roman"/>
          <w:sz w:val="24"/>
          <w:szCs w:val="24"/>
        </w:rPr>
        <w:t>ενωσιακό</w:t>
      </w:r>
      <w:proofErr w:type="spellEnd"/>
      <w:r w:rsidRPr="2841F60B">
        <w:rPr>
          <w:rFonts w:ascii="Times New Roman" w:eastAsia="Times New Roman" w:hAnsi="Times New Roman" w:cs="Times New Roman"/>
          <w:sz w:val="24"/>
          <w:szCs w:val="24"/>
        </w:rPr>
        <w:t xml:space="preserve"> όργανο στο οποίο μπορεί να καταφύγει ο σύνδεσμος εισαγόμενων προϊόντων είναι η Ευρωπαϊκή Επιτροπή. Σε αυτήν μπορεί να καταγγείλει οποιαδήποτε χώρα δεν συμμορφώνεται με το κοινοτικό κεκτημένο. Ο ρόλος της είναι να διαφυλάσσει το γενικό συμφέρον των πολιτών της Ευρωπαϊκής Ένωσης, να υποβάλει προτάσεις στο Ευρωπαϊκό Κοινοβούλιο που αφορούν σε νομοθετικό περιεχόμενο, με στόχο πάντα την  προστασία των συμφερόντων Ένωσης. Επιπλέον, επιβάλλει την εφαρμογή του δικαίου της Ευρωπαϊκής Ένωσης διασφαλίζοντας ότι εφαρμόζεται σωστά σε όλα τα κράτη-μέλη. (</w:t>
      </w:r>
      <w:proofErr w:type="spellStart"/>
      <w:r w:rsidRPr="2841F60B">
        <w:rPr>
          <w:b/>
          <w:bCs/>
        </w:rPr>
        <w:t>Europa.eu</w:t>
      </w:r>
      <w:proofErr w:type="spellEnd"/>
      <w:r w:rsidRPr="2841F60B">
        <w:rPr>
          <w:b/>
          <w:bCs/>
        </w:rPr>
        <w:t>, 2018, Ευρωπαϊκή Επιτροπή</w:t>
      </w:r>
      <w:r w:rsidRPr="2841F60B">
        <w:t>)</w:t>
      </w:r>
    </w:p>
    <w:p w:rsidR="4732AF9D" w:rsidRDefault="2841F60B" w:rsidP="2841F60B">
      <w:pPr>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 xml:space="preserve">Η Ευρωπαϊκή Επιτροπή μπορεί με τη σειρά της να παραπέμψει την υπόθεση στο Ευρωπαϊκό Δικαστήριο, το οποίο έχει την δυνατότητα επιβολής οικονομικών κυρώσεων κατά οποιασδήποτε χώρας παραβιάζει τους κοινοτικούς κανόνες. (άρθρο 258-260 ΣΛΕΕ). </w:t>
      </w:r>
    </w:p>
    <w:p w:rsidR="000A27EC" w:rsidRDefault="000A27EC" w:rsidP="4732AF9D">
      <w:pPr>
        <w:jc w:val="both"/>
        <w:rPr>
          <w:rFonts w:ascii="Times New Roman" w:eastAsia="Times New Roman" w:hAnsi="Times New Roman" w:cs="Times New Roman"/>
          <w:sz w:val="24"/>
          <w:szCs w:val="24"/>
          <w:lang w:val="en-US"/>
        </w:rPr>
      </w:pPr>
    </w:p>
    <w:p w:rsidR="4732AF9D" w:rsidRDefault="4732AF9D" w:rsidP="4732AF9D">
      <w:pPr>
        <w:jc w:val="both"/>
        <w:rPr>
          <w:rFonts w:ascii="Times New Roman" w:eastAsia="Times New Roman" w:hAnsi="Times New Roman" w:cs="Times New Roman"/>
          <w:sz w:val="24"/>
          <w:szCs w:val="24"/>
        </w:rPr>
      </w:pPr>
      <w:r w:rsidRPr="4732AF9D">
        <w:rPr>
          <w:rFonts w:ascii="Times New Roman" w:eastAsia="Times New Roman" w:hAnsi="Times New Roman" w:cs="Times New Roman"/>
          <w:sz w:val="24"/>
          <w:szCs w:val="24"/>
        </w:rPr>
        <w:lastRenderedPageBreak/>
        <w:t xml:space="preserve">Αναλυτικά η διαδικασία που θα ακολουθηθεί είναι η εξής: </w:t>
      </w:r>
    </w:p>
    <w:p w:rsidR="4732AF9D" w:rsidRDefault="2841F60B" w:rsidP="2841F60B">
      <w:pPr>
        <w:jc w:val="both"/>
        <w:rPr>
          <w:rFonts w:ascii="Times New Roman" w:eastAsia="Times New Roman" w:hAnsi="Times New Roman" w:cs="Times New Roman"/>
          <w:sz w:val="24"/>
          <w:szCs w:val="24"/>
        </w:rPr>
      </w:pPr>
      <w:r w:rsidRPr="2841F60B">
        <w:rPr>
          <w:rFonts w:ascii="Times New Roman" w:eastAsia="Times New Roman" w:hAnsi="Times New Roman" w:cs="Times New Roman"/>
          <w:sz w:val="24"/>
          <w:szCs w:val="24"/>
        </w:rPr>
        <w:t xml:space="preserve">Εφόσον γίνει καταγγελία κατά Κράτους - Μέλους και  η Επιτροπή κρίνει ότι το κράτος αυτό παραβιάζει τους </w:t>
      </w:r>
      <w:proofErr w:type="spellStart"/>
      <w:r w:rsidRPr="2841F60B">
        <w:rPr>
          <w:rFonts w:ascii="Times New Roman" w:eastAsia="Times New Roman" w:hAnsi="Times New Roman" w:cs="Times New Roman"/>
          <w:sz w:val="24"/>
          <w:szCs w:val="24"/>
        </w:rPr>
        <w:t>ενωσιακούς</w:t>
      </w:r>
      <w:proofErr w:type="spellEnd"/>
      <w:r w:rsidRPr="2841F60B">
        <w:rPr>
          <w:rFonts w:ascii="Times New Roman" w:eastAsia="Times New Roman" w:hAnsi="Times New Roman" w:cs="Times New Roman"/>
          <w:sz w:val="24"/>
          <w:szCs w:val="24"/>
        </w:rPr>
        <w:t xml:space="preserve"> κανόνες είναι σε θέση να στείλει επιστολή προς τις αρμόδιες εθνικές αρχές, στην οποία αναφέρει τα σχετικά γεγονότα και ζητά τις παρατηρήσεις τους πάνω σε αυτά. Εν συνεχεία, ζητάει επιπρόσθετες πληροφορίες από το συγκεκριμένο Κράτος - Μέλος, το οποίο πρέπει μέσα σε διάστημα συνήθως δύο μηνών να στείλει απάντηση παραθέτοντας την αιτιολογία του. Σε περίπτωση που οι απαντήσεις τις οποίες θα λάβει η Επιτροπή δεν είναι ικανοποιητικές, τότε διατυπώνει αιτιολογημένη γνώμη όπου αναφέρονται οι λόγοι για τους οποίους υποστηρίζει ότι η χώρα δεν συμμορφώνεται με το Ευρωπαϊκό Δίκαιο. Εφόσον κριθεί αναγκαίο παραπέμπει την υπόθεση στο Δικαστήριο της Ευρωπαϊκής Ένωσης και αν διαπιστωθεί παράβαση του δικαίου επιβάλλονται κυρώσεις. (</w:t>
      </w:r>
      <w:hyperlink r:id="rId6">
        <w:r w:rsidRPr="2841F60B">
          <w:rPr>
            <w:rFonts w:ascii="Times New Roman" w:eastAsia="Times New Roman" w:hAnsi="Times New Roman" w:cs="Times New Roman"/>
            <w:sz w:val="24"/>
            <w:szCs w:val="24"/>
          </w:rPr>
          <w:t>https://ec.europa.eu/info/law/law-making-process/applying-eu-law/infringement-procedure_el</w:t>
        </w:r>
      </w:hyperlink>
      <w:r w:rsidRPr="2841F60B">
        <w:rPr>
          <w:rFonts w:ascii="Times New Roman" w:eastAsia="Times New Roman" w:hAnsi="Times New Roman" w:cs="Times New Roman"/>
          <w:sz w:val="24"/>
          <w:szCs w:val="24"/>
        </w:rPr>
        <w:t>)</w:t>
      </w:r>
    </w:p>
    <w:p w:rsidR="4732AF9D" w:rsidRDefault="4732AF9D" w:rsidP="4732AF9D">
      <w:pPr>
        <w:jc w:val="both"/>
        <w:rPr>
          <w:rFonts w:ascii="Calibri" w:eastAsia="Calibri" w:hAnsi="Calibri" w:cs="Calibri"/>
        </w:rPr>
      </w:pPr>
    </w:p>
    <w:p w:rsidR="4732AF9D" w:rsidRDefault="4732AF9D" w:rsidP="4732AF9D">
      <w:pPr>
        <w:jc w:val="both"/>
        <w:rPr>
          <w:rFonts w:ascii="Calibri" w:eastAsia="Calibri" w:hAnsi="Calibri" w:cs="Calibri"/>
        </w:rPr>
      </w:pPr>
    </w:p>
    <w:p w:rsidR="4732AF9D" w:rsidRDefault="4732AF9D" w:rsidP="4732AF9D">
      <w:pPr>
        <w:jc w:val="both"/>
        <w:rPr>
          <w:rFonts w:ascii="Calibri" w:eastAsia="Calibri" w:hAnsi="Calibri" w:cs="Calibri"/>
        </w:rPr>
      </w:pPr>
    </w:p>
    <w:p w:rsidR="4732AF9D" w:rsidRDefault="4732AF9D" w:rsidP="4732AF9D">
      <w:pPr>
        <w:jc w:val="both"/>
        <w:rPr>
          <w:rFonts w:ascii="Calibri" w:eastAsia="Calibri" w:hAnsi="Calibri" w:cs="Calibri"/>
        </w:rPr>
      </w:pPr>
    </w:p>
    <w:p w:rsidR="4732AF9D" w:rsidRDefault="4732AF9D" w:rsidP="4732AF9D">
      <w:pPr>
        <w:jc w:val="both"/>
        <w:rPr>
          <w:rFonts w:ascii="Calibri" w:eastAsia="Calibri" w:hAnsi="Calibri" w:cs="Calibri"/>
        </w:rPr>
      </w:pPr>
    </w:p>
    <w:p w:rsidR="4732AF9D" w:rsidRDefault="4732AF9D" w:rsidP="4732AF9D">
      <w:pPr>
        <w:jc w:val="both"/>
        <w:rPr>
          <w:rFonts w:ascii="Calibri" w:eastAsia="Calibri" w:hAnsi="Calibri" w:cs="Calibri"/>
        </w:rPr>
      </w:pPr>
    </w:p>
    <w:p w:rsidR="4732AF9D" w:rsidRDefault="4732AF9D" w:rsidP="2841F60B">
      <w:pPr>
        <w:jc w:val="both"/>
        <w:rPr>
          <w:rFonts w:ascii="Calibri" w:eastAsia="Calibri" w:hAnsi="Calibri" w:cs="Calibri"/>
        </w:rPr>
      </w:pPr>
    </w:p>
    <w:p w:rsidR="2841F60B" w:rsidRDefault="2841F60B" w:rsidP="2841F60B">
      <w:pPr>
        <w:jc w:val="both"/>
        <w:rPr>
          <w:rFonts w:ascii="Calibri" w:eastAsia="Calibri" w:hAnsi="Calibri" w:cs="Calibri"/>
        </w:rPr>
      </w:pPr>
    </w:p>
    <w:p w:rsidR="4732AF9D" w:rsidRDefault="4732AF9D" w:rsidP="4732AF9D">
      <w:pPr>
        <w:jc w:val="both"/>
        <w:rPr>
          <w:rFonts w:ascii="Times New Roman" w:eastAsia="Times New Roman" w:hAnsi="Times New Roman" w:cs="Times New Roman"/>
          <w:b/>
          <w:bCs/>
          <w:sz w:val="28"/>
          <w:szCs w:val="28"/>
        </w:rPr>
      </w:pPr>
    </w:p>
    <w:p w:rsidR="4732AF9D" w:rsidRDefault="4732AF9D" w:rsidP="4732AF9D">
      <w:pPr>
        <w:jc w:val="both"/>
        <w:rPr>
          <w:rFonts w:ascii="Times New Roman" w:eastAsia="Times New Roman" w:hAnsi="Times New Roman" w:cs="Times New Roman"/>
          <w:b/>
          <w:bCs/>
          <w:sz w:val="28"/>
          <w:szCs w:val="28"/>
        </w:rPr>
      </w:pPr>
    </w:p>
    <w:p w:rsidR="4732AF9D" w:rsidRDefault="4732AF9D" w:rsidP="4732AF9D">
      <w:pPr>
        <w:jc w:val="both"/>
        <w:rPr>
          <w:rFonts w:ascii="Times New Roman" w:eastAsia="Times New Roman" w:hAnsi="Times New Roman" w:cs="Times New Roman"/>
          <w:b/>
          <w:bCs/>
          <w:sz w:val="28"/>
          <w:szCs w:val="28"/>
        </w:rPr>
      </w:pPr>
    </w:p>
    <w:p w:rsidR="4732AF9D" w:rsidRDefault="4732AF9D" w:rsidP="4732AF9D">
      <w:pPr>
        <w:jc w:val="both"/>
        <w:rPr>
          <w:rFonts w:ascii="Times New Roman" w:eastAsia="Times New Roman" w:hAnsi="Times New Roman" w:cs="Times New Roman"/>
          <w:b/>
          <w:bCs/>
          <w:sz w:val="28"/>
          <w:szCs w:val="28"/>
        </w:rPr>
      </w:pPr>
    </w:p>
    <w:p w:rsidR="4732AF9D" w:rsidRDefault="4732AF9D" w:rsidP="4732AF9D">
      <w:pPr>
        <w:jc w:val="both"/>
        <w:rPr>
          <w:rFonts w:ascii="Times New Roman" w:eastAsia="Times New Roman" w:hAnsi="Times New Roman" w:cs="Times New Roman"/>
          <w:b/>
          <w:bCs/>
          <w:sz w:val="28"/>
          <w:szCs w:val="28"/>
          <w:lang w:val="en-US"/>
        </w:rPr>
      </w:pPr>
    </w:p>
    <w:p w:rsidR="000A27EC" w:rsidRDefault="000A27EC" w:rsidP="4732AF9D">
      <w:pPr>
        <w:jc w:val="both"/>
        <w:rPr>
          <w:rFonts w:ascii="Times New Roman" w:eastAsia="Times New Roman" w:hAnsi="Times New Roman" w:cs="Times New Roman"/>
          <w:b/>
          <w:bCs/>
          <w:sz w:val="28"/>
          <w:szCs w:val="28"/>
          <w:lang w:val="en-US"/>
        </w:rPr>
      </w:pPr>
    </w:p>
    <w:p w:rsidR="000A27EC" w:rsidRDefault="000A27EC" w:rsidP="4732AF9D">
      <w:pPr>
        <w:jc w:val="both"/>
        <w:rPr>
          <w:rFonts w:ascii="Times New Roman" w:eastAsia="Times New Roman" w:hAnsi="Times New Roman" w:cs="Times New Roman"/>
          <w:b/>
          <w:bCs/>
          <w:sz w:val="28"/>
          <w:szCs w:val="28"/>
          <w:lang w:val="en-US"/>
        </w:rPr>
      </w:pPr>
    </w:p>
    <w:p w:rsidR="000A27EC" w:rsidRDefault="000A27EC" w:rsidP="4732AF9D">
      <w:pPr>
        <w:jc w:val="both"/>
        <w:rPr>
          <w:rFonts w:ascii="Times New Roman" w:eastAsia="Times New Roman" w:hAnsi="Times New Roman" w:cs="Times New Roman"/>
          <w:b/>
          <w:bCs/>
          <w:sz w:val="28"/>
          <w:szCs w:val="28"/>
          <w:lang w:val="en-US"/>
        </w:rPr>
      </w:pPr>
    </w:p>
    <w:p w:rsidR="000A27EC" w:rsidRDefault="000A27EC" w:rsidP="4732AF9D">
      <w:pPr>
        <w:jc w:val="both"/>
        <w:rPr>
          <w:rFonts w:ascii="Times New Roman" w:eastAsia="Times New Roman" w:hAnsi="Times New Roman" w:cs="Times New Roman"/>
          <w:b/>
          <w:bCs/>
          <w:sz w:val="28"/>
          <w:szCs w:val="28"/>
          <w:lang w:val="en-US"/>
        </w:rPr>
      </w:pPr>
    </w:p>
    <w:p w:rsidR="000A27EC" w:rsidRDefault="000A27EC" w:rsidP="4732AF9D">
      <w:pPr>
        <w:jc w:val="both"/>
        <w:rPr>
          <w:rFonts w:ascii="Times New Roman" w:eastAsia="Times New Roman" w:hAnsi="Times New Roman" w:cs="Times New Roman"/>
          <w:b/>
          <w:bCs/>
          <w:sz w:val="28"/>
          <w:szCs w:val="28"/>
          <w:lang w:val="en-US"/>
        </w:rPr>
      </w:pPr>
    </w:p>
    <w:p w:rsidR="000A27EC" w:rsidRDefault="000A27EC" w:rsidP="4732AF9D">
      <w:pPr>
        <w:jc w:val="both"/>
        <w:rPr>
          <w:rFonts w:ascii="Times New Roman" w:eastAsia="Times New Roman" w:hAnsi="Times New Roman" w:cs="Times New Roman"/>
          <w:b/>
          <w:bCs/>
          <w:sz w:val="28"/>
          <w:szCs w:val="28"/>
          <w:lang w:val="en-US"/>
        </w:rPr>
      </w:pPr>
    </w:p>
    <w:p w:rsidR="000A27EC" w:rsidRPr="000A27EC" w:rsidRDefault="000A27EC" w:rsidP="4732AF9D">
      <w:pPr>
        <w:jc w:val="both"/>
        <w:rPr>
          <w:rFonts w:ascii="Times New Roman" w:eastAsia="Times New Roman" w:hAnsi="Times New Roman" w:cs="Times New Roman"/>
          <w:b/>
          <w:bCs/>
          <w:sz w:val="28"/>
          <w:szCs w:val="28"/>
          <w:lang w:val="en-US"/>
        </w:rPr>
      </w:pPr>
    </w:p>
    <w:p w:rsidR="4732AF9D" w:rsidRDefault="4732AF9D" w:rsidP="4732AF9D">
      <w:pPr>
        <w:jc w:val="both"/>
        <w:rPr>
          <w:rFonts w:ascii="Calibri" w:eastAsia="Calibri" w:hAnsi="Calibri" w:cs="Calibri"/>
        </w:rPr>
      </w:pPr>
      <w:r w:rsidRPr="4732AF9D">
        <w:rPr>
          <w:rFonts w:ascii="Times New Roman" w:eastAsia="Times New Roman" w:hAnsi="Times New Roman" w:cs="Times New Roman"/>
          <w:b/>
          <w:bCs/>
          <w:sz w:val="28"/>
          <w:szCs w:val="28"/>
        </w:rPr>
        <w:lastRenderedPageBreak/>
        <w:t>ΒΙΒΛΙΟΓΡΑΦΙΑ</w:t>
      </w:r>
    </w:p>
    <w:p w:rsidR="4732AF9D" w:rsidRDefault="4732AF9D" w:rsidP="4732AF9D">
      <w:pPr>
        <w:pStyle w:val="a3"/>
        <w:numPr>
          <w:ilvl w:val="0"/>
          <w:numId w:val="3"/>
        </w:numPr>
        <w:jc w:val="both"/>
        <w:rPr>
          <w:sz w:val="28"/>
          <w:szCs w:val="28"/>
        </w:rPr>
      </w:pPr>
      <w:r w:rsidRPr="4732AF9D">
        <w:rPr>
          <w:rFonts w:ascii="Calibri" w:eastAsia="Calibri" w:hAnsi="Calibri" w:cs="Calibri"/>
          <w:sz w:val="24"/>
          <w:szCs w:val="24"/>
        </w:rPr>
        <w:t xml:space="preserve">Παπαδοπούλου, Λ. (2008), </w:t>
      </w:r>
      <w:r w:rsidRPr="4732AF9D">
        <w:rPr>
          <w:rFonts w:ascii="Calibri" w:eastAsia="Calibri" w:hAnsi="Calibri" w:cs="Calibri"/>
          <w:i/>
          <w:iCs/>
          <w:sz w:val="24"/>
          <w:szCs w:val="24"/>
        </w:rPr>
        <w:t>Βασικές Αρχές Δικαίου και Διοίκησης, Τόμος Α1: Στοιχεία Δικαίου της Ευρωπαϊκής Ένωσης</w:t>
      </w:r>
      <w:r w:rsidRPr="4732AF9D">
        <w:rPr>
          <w:rFonts w:ascii="Calibri" w:eastAsia="Calibri" w:hAnsi="Calibri" w:cs="Calibri"/>
          <w:sz w:val="24"/>
          <w:szCs w:val="24"/>
        </w:rPr>
        <w:t>, σελ. 94-95, σελ. 108-109 , Ελληνικό Ανοικτό Πανεπιστήμιο, Πάτρα</w:t>
      </w:r>
    </w:p>
    <w:p w:rsidR="4732AF9D" w:rsidRDefault="4732AF9D" w:rsidP="4732AF9D">
      <w:pPr>
        <w:pStyle w:val="a3"/>
        <w:numPr>
          <w:ilvl w:val="0"/>
          <w:numId w:val="3"/>
        </w:numPr>
        <w:jc w:val="both"/>
        <w:rPr>
          <w:sz w:val="24"/>
          <w:szCs w:val="24"/>
        </w:rPr>
      </w:pPr>
      <w:r w:rsidRPr="4732AF9D">
        <w:rPr>
          <w:rFonts w:ascii="Calibri" w:eastAsia="Calibri" w:hAnsi="Calibri" w:cs="Calibri"/>
          <w:sz w:val="24"/>
          <w:szCs w:val="24"/>
        </w:rPr>
        <w:t xml:space="preserve">Παπαδοπούλου, Λ. (2015), </w:t>
      </w:r>
      <w:r w:rsidRPr="4732AF9D">
        <w:rPr>
          <w:rFonts w:ascii="Calibri" w:eastAsia="Calibri" w:hAnsi="Calibri" w:cs="Calibri"/>
          <w:i/>
          <w:iCs/>
          <w:sz w:val="24"/>
          <w:szCs w:val="24"/>
        </w:rPr>
        <w:t>Συνταγματικό Δίκαιο, Πανεπιστημιακές Παραδόσεις</w:t>
      </w:r>
      <w:r w:rsidRPr="4732AF9D">
        <w:rPr>
          <w:rFonts w:ascii="Calibri" w:eastAsia="Calibri" w:hAnsi="Calibri" w:cs="Calibri"/>
          <w:sz w:val="24"/>
          <w:szCs w:val="24"/>
        </w:rPr>
        <w:t xml:space="preserve">, σελ. 124-125, σελ.146,  </w:t>
      </w:r>
      <w:proofErr w:type="spellStart"/>
      <w:r w:rsidRPr="4732AF9D">
        <w:rPr>
          <w:rFonts w:ascii="Calibri" w:eastAsia="Calibri" w:hAnsi="Calibri" w:cs="Calibri"/>
          <w:sz w:val="24"/>
          <w:szCs w:val="24"/>
        </w:rPr>
        <w:t>Κάλλιπος</w:t>
      </w:r>
      <w:proofErr w:type="spellEnd"/>
      <w:r w:rsidRPr="4732AF9D">
        <w:rPr>
          <w:rFonts w:ascii="Calibri" w:eastAsia="Calibri" w:hAnsi="Calibri" w:cs="Calibri"/>
          <w:sz w:val="24"/>
          <w:szCs w:val="24"/>
        </w:rPr>
        <w:t xml:space="preserve"> 2015</w:t>
      </w:r>
    </w:p>
    <w:p w:rsidR="4732AF9D" w:rsidRDefault="4732AF9D" w:rsidP="4732AF9D">
      <w:pPr>
        <w:pStyle w:val="a3"/>
        <w:numPr>
          <w:ilvl w:val="0"/>
          <w:numId w:val="3"/>
        </w:numPr>
        <w:jc w:val="both"/>
        <w:rPr>
          <w:u w:val="single"/>
        </w:rPr>
      </w:pPr>
      <w:r w:rsidRPr="4732AF9D">
        <w:rPr>
          <w:rFonts w:ascii="Calibri" w:eastAsia="Calibri" w:hAnsi="Calibri" w:cs="Calibri"/>
          <w:sz w:val="24"/>
          <w:szCs w:val="24"/>
        </w:rPr>
        <w:t xml:space="preserve">Αργυρός, Γ. (2015), </w:t>
      </w:r>
      <w:r w:rsidRPr="4732AF9D">
        <w:rPr>
          <w:rFonts w:ascii="Calibri" w:eastAsia="Calibri" w:hAnsi="Calibri" w:cs="Calibri"/>
          <w:i/>
          <w:iCs/>
          <w:sz w:val="24"/>
          <w:szCs w:val="24"/>
        </w:rPr>
        <w:t>Δίκαιο της Ευρωπαϊκής Εσωτερικής Αγοράς: Οι θεμελιώδεις Οικονομικές Ελευθερίες</w:t>
      </w:r>
      <w:r w:rsidRPr="4732AF9D">
        <w:rPr>
          <w:rFonts w:ascii="Calibri" w:eastAsia="Calibri" w:hAnsi="Calibri" w:cs="Calibri"/>
          <w:sz w:val="24"/>
          <w:szCs w:val="24"/>
        </w:rPr>
        <w:t xml:space="preserve">, σελ.40, </w:t>
      </w:r>
      <w:proofErr w:type="spellStart"/>
      <w:r w:rsidRPr="4732AF9D">
        <w:rPr>
          <w:rFonts w:ascii="Calibri" w:eastAsia="Calibri" w:hAnsi="Calibri" w:cs="Calibri"/>
          <w:sz w:val="24"/>
          <w:szCs w:val="24"/>
        </w:rPr>
        <w:t>Κάλλιπος</w:t>
      </w:r>
      <w:proofErr w:type="spellEnd"/>
      <w:r w:rsidRPr="4732AF9D">
        <w:rPr>
          <w:rFonts w:ascii="Calibri" w:eastAsia="Calibri" w:hAnsi="Calibri" w:cs="Calibri"/>
          <w:sz w:val="24"/>
          <w:szCs w:val="24"/>
        </w:rPr>
        <w:t xml:space="preserve"> 2015</w:t>
      </w:r>
    </w:p>
    <w:p w:rsidR="4732AF9D" w:rsidRDefault="4732AF9D" w:rsidP="4732AF9D">
      <w:pPr>
        <w:ind w:left="360"/>
        <w:jc w:val="both"/>
        <w:rPr>
          <w:rFonts w:ascii="Calibri" w:eastAsia="Calibri" w:hAnsi="Calibri" w:cs="Calibri"/>
          <w:sz w:val="24"/>
          <w:szCs w:val="24"/>
        </w:rPr>
      </w:pPr>
    </w:p>
    <w:p w:rsidR="4732AF9D" w:rsidRDefault="4732AF9D" w:rsidP="4732AF9D">
      <w:pPr>
        <w:jc w:val="both"/>
        <w:rPr>
          <w:rFonts w:ascii="Times New Roman" w:eastAsia="Times New Roman" w:hAnsi="Times New Roman" w:cs="Times New Roman"/>
          <w:b/>
          <w:bCs/>
          <w:sz w:val="28"/>
          <w:szCs w:val="28"/>
        </w:rPr>
      </w:pPr>
      <w:r w:rsidRPr="4732AF9D">
        <w:rPr>
          <w:rFonts w:ascii="Times New Roman" w:eastAsia="Times New Roman" w:hAnsi="Times New Roman" w:cs="Times New Roman"/>
          <w:b/>
          <w:bCs/>
          <w:sz w:val="24"/>
          <w:szCs w:val="24"/>
        </w:rPr>
        <w:t>ΔΙΑΔΙΚΤΥΟ</w:t>
      </w:r>
    </w:p>
    <w:p w:rsidR="002319CD" w:rsidRPr="002319CD" w:rsidRDefault="2841F60B" w:rsidP="002319CD">
      <w:pPr>
        <w:pStyle w:val="a3"/>
        <w:numPr>
          <w:ilvl w:val="0"/>
          <w:numId w:val="2"/>
        </w:numPr>
        <w:jc w:val="both"/>
        <w:rPr>
          <w:sz w:val="24"/>
          <w:szCs w:val="24"/>
        </w:rPr>
      </w:pPr>
      <w:proofErr w:type="spellStart"/>
      <w:r w:rsidRPr="2841F60B">
        <w:rPr>
          <w:rFonts w:ascii="Times New Roman" w:eastAsia="Times New Roman" w:hAnsi="Times New Roman" w:cs="Times New Roman"/>
          <w:sz w:val="24"/>
          <w:szCs w:val="24"/>
        </w:rPr>
        <w:t>Wiktionary</w:t>
      </w:r>
      <w:proofErr w:type="spellEnd"/>
      <w:r w:rsidRPr="2841F60B">
        <w:rPr>
          <w:rFonts w:ascii="Times New Roman" w:eastAsia="Times New Roman" w:hAnsi="Times New Roman" w:cs="Times New Roman"/>
          <w:sz w:val="24"/>
          <w:szCs w:val="24"/>
        </w:rPr>
        <w:t>, 2013, Πρόταση Δυσπιστίας, Διαθέσιμο από το:</w:t>
      </w:r>
    </w:p>
    <w:p w:rsidR="2841F60B" w:rsidRPr="002319CD" w:rsidRDefault="002319CD" w:rsidP="002319CD">
      <w:pPr>
        <w:pStyle w:val="a3"/>
        <w:jc w:val="both"/>
        <w:rPr>
          <w:sz w:val="24"/>
          <w:szCs w:val="24"/>
        </w:rPr>
      </w:pPr>
      <w:hyperlink r:id="rId7" w:history="1">
        <w:r w:rsidRPr="00233995">
          <w:rPr>
            <w:rStyle w:val="-"/>
            <w:rFonts w:ascii="Times New Roman" w:eastAsia="Times New Roman" w:hAnsi="Times New Roman" w:cs="Times New Roman"/>
            <w:sz w:val="24"/>
            <w:szCs w:val="24"/>
          </w:rPr>
          <w:t>https://el.wiktionary.org/wiki/%CF%80%CF%81%CF%8C%CF%84%CE%B1%CF%83%CE%B7_%CE%B4%CF%85%CF%83%CF%80%CE%B9%CF%83%CF%84%CE%AF%CE%B1%CF%82</w:t>
        </w:r>
      </w:hyperlink>
      <w:r w:rsidR="2841F60B" w:rsidRPr="002319CD">
        <w:rPr>
          <w:rFonts w:ascii="Times New Roman" w:eastAsia="Times New Roman" w:hAnsi="Times New Roman" w:cs="Times New Roman"/>
          <w:sz w:val="24"/>
          <w:szCs w:val="24"/>
        </w:rPr>
        <w:t>, [Ανακτήθηκε στις 26 Οκτωβρίου]</w:t>
      </w:r>
    </w:p>
    <w:p w:rsidR="00885238" w:rsidRPr="00885238" w:rsidRDefault="2841F60B" w:rsidP="2841F60B">
      <w:pPr>
        <w:pStyle w:val="a3"/>
        <w:numPr>
          <w:ilvl w:val="0"/>
          <w:numId w:val="1"/>
        </w:numPr>
        <w:jc w:val="both"/>
        <w:rPr>
          <w:sz w:val="24"/>
          <w:szCs w:val="24"/>
        </w:rPr>
      </w:pPr>
      <w:proofErr w:type="spellStart"/>
      <w:r w:rsidRPr="2841F60B">
        <w:rPr>
          <w:rFonts w:ascii="Times New Roman" w:eastAsia="Times New Roman" w:hAnsi="Times New Roman" w:cs="Times New Roman"/>
          <w:sz w:val="24"/>
          <w:szCs w:val="24"/>
        </w:rPr>
        <w:t>Wikipedia</w:t>
      </w:r>
      <w:proofErr w:type="spellEnd"/>
      <w:r w:rsidRPr="2841F60B">
        <w:rPr>
          <w:rFonts w:ascii="Times New Roman" w:eastAsia="Times New Roman" w:hAnsi="Times New Roman" w:cs="Times New Roman"/>
          <w:sz w:val="24"/>
          <w:szCs w:val="24"/>
        </w:rPr>
        <w:t xml:space="preserve">, 2018, Δημοψήφισμα, Διαθέσιμο από το: </w:t>
      </w:r>
    </w:p>
    <w:p w:rsidR="2841F60B" w:rsidRDefault="00290A02" w:rsidP="00885238">
      <w:pPr>
        <w:pStyle w:val="a3"/>
        <w:jc w:val="both"/>
        <w:rPr>
          <w:sz w:val="24"/>
          <w:szCs w:val="24"/>
        </w:rPr>
      </w:pPr>
      <w:hyperlink r:id="rId8">
        <w:r w:rsidR="2841F60B" w:rsidRPr="2841F60B">
          <w:rPr>
            <w:rStyle w:val="-"/>
          </w:rPr>
          <w:t>https://el.wikipedia.org/wiki/%CE%94%CE%B7%CE%BC%CE%BF%CF%88%CE%AE%CF%86%CE%B9%CF%83%CE%BC%CE%B1</w:t>
        </w:r>
      </w:hyperlink>
      <w:r w:rsidR="2841F60B" w:rsidRPr="2841F60B">
        <w:t>, [Ανακτήθηκε στις 31 Οκτωβρίου]</w:t>
      </w:r>
    </w:p>
    <w:p w:rsidR="00885238" w:rsidRPr="00885238" w:rsidRDefault="4732AF9D" w:rsidP="4732AF9D">
      <w:pPr>
        <w:pStyle w:val="a3"/>
        <w:numPr>
          <w:ilvl w:val="0"/>
          <w:numId w:val="1"/>
        </w:numPr>
        <w:jc w:val="both"/>
      </w:pPr>
      <w:proofErr w:type="spellStart"/>
      <w:r w:rsidRPr="4732AF9D">
        <w:t>Europa.eu</w:t>
      </w:r>
      <w:proofErr w:type="spellEnd"/>
      <w:r w:rsidRPr="4732AF9D">
        <w:t xml:space="preserve">, 2018, Ευρωπαϊκή Επιτροπή, Διαθέσιμο από το: </w:t>
      </w:r>
    </w:p>
    <w:p w:rsidR="4732AF9D" w:rsidRDefault="00290A02" w:rsidP="00885238">
      <w:pPr>
        <w:pStyle w:val="a3"/>
        <w:jc w:val="both"/>
      </w:pPr>
      <w:hyperlink r:id="rId9">
        <w:r w:rsidR="4732AF9D" w:rsidRPr="4732AF9D">
          <w:rPr>
            <w:rStyle w:val="-"/>
          </w:rPr>
          <w:t>https://europa.eu/european-union/about-eu/institutions-bodies/european-commission_el</w:t>
        </w:r>
      </w:hyperlink>
      <w:r w:rsidR="4732AF9D" w:rsidRPr="4732AF9D">
        <w:t xml:space="preserve">, </w:t>
      </w:r>
      <w:r w:rsidR="4732AF9D" w:rsidRPr="4732AF9D">
        <w:rPr>
          <w:rFonts w:ascii="Times New Roman" w:eastAsia="Times New Roman" w:hAnsi="Times New Roman" w:cs="Times New Roman"/>
          <w:sz w:val="24"/>
          <w:szCs w:val="24"/>
        </w:rPr>
        <w:t xml:space="preserve"> [Ανακτήθηκε στις 20 Νοεμβρίου 2018 ]</w:t>
      </w:r>
    </w:p>
    <w:sectPr w:rsidR="4732AF9D" w:rsidSect="00F8648B">
      <w:pgSz w:w="11906" w:h="16838"/>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 Light">
    <w:panose1 w:val="020F0302020204030204"/>
    <w:charset w:val="A1"/>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DC601E"/>
    <w:multiLevelType w:val="hybridMultilevel"/>
    <w:tmpl w:val="6B0AFE36"/>
    <w:lvl w:ilvl="0" w:tplc="0B82E0AE">
      <w:start w:val="1"/>
      <w:numFmt w:val="bullet"/>
      <w:lvlText w:val=""/>
      <w:lvlJc w:val="left"/>
      <w:pPr>
        <w:ind w:left="720" w:hanging="360"/>
      </w:pPr>
      <w:rPr>
        <w:rFonts w:ascii="Wingdings" w:hAnsi="Wingdings" w:hint="default"/>
      </w:rPr>
    </w:lvl>
    <w:lvl w:ilvl="1" w:tplc="100E2822">
      <w:start w:val="1"/>
      <w:numFmt w:val="bullet"/>
      <w:lvlText w:val="o"/>
      <w:lvlJc w:val="left"/>
      <w:pPr>
        <w:ind w:left="1440" w:hanging="360"/>
      </w:pPr>
      <w:rPr>
        <w:rFonts w:ascii="Courier New" w:hAnsi="Courier New" w:hint="default"/>
      </w:rPr>
    </w:lvl>
    <w:lvl w:ilvl="2" w:tplc="FAB8EA22">
      <w:start w:val="1"/>
      <w:numFmt w:val="bullet"/>
      <w:lvlText w:val=""/>
      <w:lvlJc w:val="left"/>
      <w:pPr>
        <w:ind w:left="2160" w:hanging="360"/>
      </w:pPr>
      <w:rPr>
        <w:rFonts w:ascii="Wingdings" w:hAnsi="Wingdings" w:hint="default"/>
      </w:rPr>
    </w:lvl>
    <w:lvl w:ilvl="3" w:tplc="E126EB72">
      <w:start w:val="1"/>
      <w:numFmt w:val="bullet"/>
      <w:lvlText w:val=""/>
      <w:lvlJc w:val="left"/>
      <w:pPr>
        <w:ind w:left="2880" w:hanging="360"/>
      </w:pPr>
      <w:rPr>
        <w:rFonts w:ascii="Symbol" w:hAnsi="Symbol" w:hint="default"/>
      </w:rPr>
    </w:lvl>
    <w:lvl w:ilvl="4" w:tplc="2690E9CC">
      <w:start w:val="1"/>
      <w:numFmt w:val="bullet"/>
      <w:lvlText w:val="o"/>
      <w:lvlJc w:val="left"/>
      <w:pPr>
        <w:ind w:left="3600" w:hanging="360"/>
      </w:pPr>
      <w:rPr>
        <w:rFonts w:ascii="Courier New" w:hAnsi="Courier New" w:hint="default"/>
      </w:rPr>
    </w:lvl>
    <w:lvl w:ilvl="5" w:tplc="C7A21F10">
      <w:start w:val="1"/>
      <w:numFmt w:val="bullet"/>
      <w:lvlText w:val=""/>
      <w:lvlJc w:val="left"/>
      <w:pPr>
        <w:ind w:left="4320" w:hanging="360"/>
      </w:pPr>
      <w:rPr>
        <w:rFonts w:ascii="Wingdings" w:hAnsi="Wingdings" w:hint="default"/>
      </w:rPr>
    </w:lvl>
    <w:lvl w:ilvl="6" w:tplc="20C697C8">
      <w:start w:val="1"/>
      <w:numFmt w:val="bullet"/>
      <w:lvlText w:val=""/>
      <w:lvlJc w:val="left"/>
      <w:pPr>
        <w:ind w:left="5040" w:hanging="360"/>
      </w:pPr>
      <w:rPr>
        <w:rFonts w:ascii="Symbol" w:hAnsi="Symbol" w:hint="default"/>
      </w:rPr>
    </w:lvl>
    <w:lvl w:ilvl="7" w:tplc="38662ED0">
      <w:start w:val="1"/>
      <w:numFmt w:val="bullet"/>
      <w:lvlText w:val="o"/>
      <w:lvlJc w:val="left"/>
      <w:pPr>
        <w:ind w:left="5760" w:hanging="360"/>
      </w:pPr>
      <w:rPr>
        <w:rFonts w:ascii="Courier New" w:hAnsi="Courier New" w:hint="default"/>
      </w:rPr>
    </w:lvl>
    <w:lvl w:ilvl="8" w:tplc="56DE0746">
      <w:start w:val="1"/>
      <w:numFmt w:val="bullet"/>
      <w:lvlText w:val=""/>
      <w:lvlJc w:val="left"/>
      <w:pPr>
        <w:ind w:left="6480" w:hanging="360"/>
      </w:pPr>
      <w:rPr>
        <w:rFonts w:ascii="Wingdings" w:hAnsi="Wingdings" w:hint="default"/>
      </w:rPr>
    </w:lvl>
  </w:abstractNum>
  <w:abstractNum w:abstractNumId="1">
    <w:nsid w:val="38F00632"/>
    <w:multiLevelType w:val="hybridMultilevel"/>
    <w:tmpl w:val="DA487BC0"/>
    <w:lvl w:ilvl="0" w:tplc="EF96ED60">
      <w:start w:val="1"/>
      <w:numFmt w:val="bullet"/>
      <w:lvlText w:val=""/>
      <w:lvlJc w:val="left"/>
      <w:pPr>
        <w:ind w:left="720" w:hanging="360"/>
      </w:pPr>
      <w:rPr>
        <w:rFonts w:ascii="Wingdings" w:hAnsi="Wingdings" w:hint="default"/>
      </w:rPr>
    </w:lvl>
    <w:lvl w:ilvl="1" w:tplc="0C3A6812">
      <w:start w:val="1"/>
      <w:numFmt w:val="bullet"/>
      <w:lvlText w:val="o"/>
      <w:lvlJc w:val="left"/>
      <w:pPr>
        <w:ind w:left="1440" w:hanging="360"/>
      </w:pPr>
      <w:rPr>
        <w:rFonts w:ascii="Courier New" w:hAnsi="Courier New" w:hint="default"/>
      </w:rPr>
    </w:lvl>
    <w:lvl w:ilvl="2" w:tplc="03E493DE">
      <w:start w:val="1"/>
      <w:numFmt w:val="bullet"/>
      <w:lvlText w:val=""/>
      <w:lvlJc w:val="left"/>
      <w:pPr>
        <w:ind w:left="2160" w:hanging="360"/>
      </w:pPr>
      <w:rPr>
        <w:rFonts w:ascii="Wingdings" w:hAnsi="Wingdings" w:hint="default"/>
      </w:rPr>
    </w:lvl>
    <w:lvl w:ilvl="3" w:tplc="270A3890">
      <w:start w:val="1"/>
      <w:numFmt w:val="bullet"/>
      <w:lvlText w:val=""/>
      <w:lvlJc w:val="left"/>
      <w:pPr>
        <w:ind w:left="2880" w:hanging="360"/>
      </w:pPr>
      <w:rPr>
        <w:rFonts w:ascii="Symbol" w:hAnsi="Symbol" w:hint="default"/>
      </w:rPr>
    </w:lvl>
    <w:lvl w:ilvl="4" w:tplc="5BE86D82">
      <w:start w:val="1"/>
      <w:numFmt w:val="bullet"/>
      <w:lvlText w:val="o"/>
      <w:lvlJc w:val="left"/>
      <w:pPr>
        <w:ind w:left="3600" w:hanging="360"/>
      </w:pPr>
      <w:rPr>
        <w:rFonts w:ascii="Courier New" w:hAnsi="Courier New" w:hint="default"/>
      </w:rPr>
    </w:lvl>
    <w:lvl w:ilvl="5" w:tplc="71869152">
      <w:start w:val="1"/>
      <w:numFmt w:val="bullet"/>
      <w:lvlText w:val=""/>
      <w:lvlJc w:val="left"/>
      <w:pPr>
        <w:ind w:left="4320" w:hanging="360"/>
      </w:pPr>
      <w:rPr>
        <w:rFonts w:ascii="Wingdings" w:hAnsi="Wingdings" w:hint="default"/>
      </w:rPr>
    </w:lvl>
    <w:lvl w:ilvl="6" w:tplc="9FF4E554">
      <w:start w:val="1"/>
      <w:numFmt w:val="bullet"/>
      <w:lvlText w:val=""/>
      <w:lvlJc w:val="left"/>
      <w:pPr>
        <w:ind w:left="5040" w:hanging="360"/>
      </w:pPr>
      <w:rPr>
        <w:rFonts w:ascii="Symbol" w:hAnsi="Symbol" w:hint="default"/>
      </w:rPr>
    </w:lvl>
    <w:lvl w:ilvl="7" w:tplc="64AE030E">
      <w:start w:val="1"/>
      <w:numFmt w:val="bullet"/>
      <w:lvlText w:val="o"/>
      <w:lvlJc w:val="left"/>
      <w:pPr>
        <w:ind w:left="5760" w:hanging="360"/>
      </w:pPr>
      <w:rPr>
        <w:rFonts w:ascii="Courier New" w:hAnsi="Courier New" w:hint="default"/>
      </w:rPr>
    </w:lvl>
    <w:lvl w:ilvl="8" w:tplc="B2747C8E">
      <w:start w:val="1"/>
      <w:numFmt w:val="bullet"/>
      <w:lvlText w:val=""/>
      <w:lvlJc w:val="left"/>
      <w:pPr>
        <w:ind w:left="6480" w:hanging="360"/>
      </w:pPr>
      <w:rPr>
        <w:rFonts w:ascii="Wingdings" w:hAnsi="Wingdings" w:hint="default"/>
      </w:rPr>
    </w:lvl>
  </w:abstractNum>
  <w:abstractNum w:abstractNumId="2">
    <w:nsid w:val="41F231E3"/>
    <w:multiLevelType w:val="hybridMultilevel"/>
    <w:tmpl w:val="7BFE227C"/>
    <w:lvl w:ilvl="0" w:tplc="412CBE5A">
      <w:start w:val="1"/>
      <w:numFmt w:val="bullet"/>
      <w:lvlText w:val=""/>
      <w:lvlJc w:val="left"/>
      <w:pPr>
        <w:ind w:left="720" w:hanging="360"/>
      </w:pPr>
      <w:rPr>
        <w:rFonts w:ascii="Wingdings" w:hAnsi="Wingdings" w:hint="default"/>
      </w:rPr>
    </w:lvl>
    <w:lvl w:ilvl="1" w:tplc="165ADED6">
      <w:start w:val="1"/>
      <w:numFmt w:val="bullet"/>
      <w:lvlText w:val="o"/>
      <w:lvlJc w:val="left"/>
      <w:pPr>
        <w:ind w:left="1440" w:hanging="360"/>
      </w:pPr>
      <w:rPr>
        <w:rFonts w:ascii="Courier New" w:hAnsi="Courier New" w:hint="default"/>
      </w:rPr>
    </w:lvl>
    <w:lvl w:ilvl="2" w:tplc="46B28FF4">
      <w:start w:val="1"/>
      <w:numFmt w:val="bullet"/>
      <w:lvlText w:val=""/>
      <w:lvlJc w:val="left"/>
      <w:pPr>
        <w:ind w:left="2160" w:hanging="360"/>
      </w:pPr>
      <w:rPr>
        <w:rFonts w:ascii="Wingdings" w:hAnsi="Wingdings" w:hint="default"/>
      </w:rPr>
    </w:lvl>
    <w:lvl w:ilvl="3" w:tplc="E5A23626">
      <w:start w:val="1"/>
      <w:numFmt w:val="bullet"/>
      <w:lvlText w:val=""/>
      <w:lvlJc w:val="left"/>
      <w:pPr>
        <w:ind w:left="2880" w:hanging="360"/>
      </w:pPr>
      <w:rPr>
        <w:rFonts w:ascii="Symbol" w:hAnsi="Symbol" w:hint="default"/>
      </w:rPr>
    </w:lvl>
    <w:lvl w:ilvl="4" w:tplc="AEBE3EBC">
      <w:start w:val="1"/>
      <w:numFmt w:val="bullet"/>
      <w:lvlText w:val="o"/>
      <w:lvlJc w:val="left"/>
      <w:pPr>
        <w:ind w:left="3600" w:hanging="360"/>
      </w:pPr>
      <w:rPr>
        <w:rFonts w:ascii="Courier New" w:hAnsi="Courier New" w:hint="default"/>
      </w:rPr>
    </w:lvl>
    <w:lvl w:ilvl="5" w:tplc="3A728204">
      <w:start w:val="1"/>
      <w:numFmt w:val="bullet"/>
      <w:lvlText w:val=""/>
      <w:lvlJc w:val="left"/>
      <w:pPr>
        <w:ind w:left="4320" w:hanging="360"/>
      </w:pPr>
      <w:rPr>
        <w:rFonts w:ascii="Wingdings" w:hAnsi="Wingdings" w:hint="default"/>
      </w:rPr>
    </w:lvl>
    <w:lvl w:ilvl="6" w:tplc="741A8B8E">
      <w:start w:val="1"/>
      <w:numFmt w:val="bullet"/>
      <w:lvlText w:val=""/>
      <w:lvlJc w:val="left"/>
      <w:pPr>
        <w:ind w:left="5040" w:hanging="360"/>
      </w:pPr>
      <w:rPr>
        <w:rFonts w:ascii="Symbol" w:hAnsi="Symbol" w:hint="default"/>
      </w:rPr>
    </w:lvl>
    <w:lvl w:ilvl="7" w:tplc="71F8C4BA">
      <w:start w:val="1"/>
      <w:numFmt w:val="bullet"/>
      <w:lvlText w:val="o"/>
      <w:lvlJc w:val="left"/>
      <w:pPr>
        <w:ind w:left="5760" w:hanging="360"/>
      </w:pPr>
      <w:rPr>
        <w:rFonts w:ascii="Courier New" w:hAnsi="Courier New" w:hint="default"/>
      </w:rPr>
    </w:lvl>
    <w:lvl w:ilvl="8" w:tplc="BCE64D98">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76D10C6A"/>
    <w:rsid w:val="000A27EC"/>
    <w:rsid w:val="002319CD"/>
    <w:rsid w:val="00290A02"/>
    <w:rsid w:val="0055489E"/>
    <w:rsid w:val="005F3E2B"/>
    <w:rsid w:val="007F0998"/>
    <w:rsid w:val="00885238"/>
    <w:rsid w:val="009B0665"/>
    <w:rsid w:val="00F8648B"/>
    <w:rsid w:val="028AD66F"/>
    <w:rsid w:val="2841F60B"/>
    <w:rsid w:val="4732AF9D"/>
    <w:rsid w:val="76D10C6A"/>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648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0A02"/>
    <w:pPr>
      <w:ind w:left="720"/>
      <w:contextualSpacing/>
    </w:pPr>
  </w:style>
  <w:style w:type="character" w:styleId="-">
    <w:name w:val="Hyperlink"/>
    <w:basedOn w:val="a0"/>
    <w:uiPriority w:val="99"/>
    <w:unhideWhenUsed/>
    <w:rsid w:val="00290A02"/>
    <w:rPr>
      <w:color w:val="0563C1" w:themeColor="hyperlink"/>
      <w:u w:val="single"/>
    </w:rPr>
  </w:style>
  <w:style w:type="paragraph" w:styleId="a4">
    <w:name w:val="No Spacing"/>
    <w:link w:val="Char"/>
    <w:uiPriority w:val="1"/>
    <w:qFormat/>
    <w:rsid w:val="00F8648B"/>
    <w:pPr>
      <w:spacing w:after="0" w:line="240" w:lineRule="auto"/>
    </w:pPr>
    <w:rPr>
      <w:rFonts w:eastAsiaTheme="minorEastAsia"/>
    </w:rPr>
  </w:style>
  <w:style w:type="character" w:customStyle="1" w:styleId="Char">
    <w:name w:val="Χωρίς διάστιχο Char"/>
    <w:basedOn w:val="a0"/>
    <w:link w:val="a4"/>
    <w:uiPriority w:val="1"/>
    <w:rsid w:val="00F8648B"/>
    <w:rPr>
      <w:rFonts w:eastAsiaTheme="minorEastAsia"/>
    </w:rPr>
  </w:style>
  <w:style w:type="paragraph" w:styleId="a5">
    <w:name w:val="Balloon Text"/>
    <w:basedOn w:val="a"/>
    <w:link w:val="Char0"/>
    <w:uiPriority w:val="99"/>
    <w:semiHidden/>
    <w:unhideWhenUsed/>
    <w:rsid w:val="00F8648B"/>
    <w:pPr>
      <w:spacing w:after="0" w:line="240" w:lineRule="auto"/>
    </w:pPr>
    <w:rPr>
      <w:rFonts w:ascii="Tahoma" w:hAnsi="Tahoma" w:cs="Tahoma"/>
      <w:sz w:val="16"/>
      <w:szCs w:val="16"/>
    </w:rPr>
  </w:style>
  <w:style w:type="character" w:customStyle="1" w:styleId="Char0">
    <w:name w:val="Κείμενο πλαισίου Char"/>
    <w:basedOn w:val="a0"/>
    <w:link w:val="a5"/>
    <w:uiPriority w:val="99"/>
    <w:semiHidden/>
    <w:rsid w:val="00F864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wikipedia.org/wiki/%CE%94%CE%B7%CE%BC%CE%BF%CF%88%CE%AE%CF%86%CE%B9%CF%83%CE%BC%CE%B1" TargetMode="External"/><Relationship Id="rId3" Type="http://schemas.openxmlformats.org/officeDocument/2006/relationships/styles" Target="styles.xml"/><Relationship Id="rId7" Type="http://schemas.openxmlformats.org/officeDocument/2006/relationships/hyperlink" Target="https://el.wiktionary.org/wiki/%CF%80%CF%81%CF%8C%CF%84%CE%B1%CF%83%CE%B7_%CE%B4%CF%85%CF%83%CF%80%CE%B9%CF%83%CF%84%CE%AF%CE%B1%CF%8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europa.eu/info/law/law-making-process/applying-eu-law/infringement-procedure_el" TargetMode="Externa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uropa.eu/european-union/about-eu/institutions-bodies/european-commission_e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0DA8F950D6646C7BDDB8E26236B060B"/>
        <w:category>
          <w:name w:val="Γενικά"/>
          <w:gallery w:val="placeholder"/>
        </w:category>
        <w:types>
          <w:type w:val="bbPlcHdr"/>
        </w:types>
        <w:behaviors>
          <w:behavior w:val="content"/>
        </w:behaviors>
        <w:guid w:val="{8C3A200D-7CD2-4882-9EC8-CE31A7326FAA}"/>
      </w:docPartPr>
      <w:docPartBody>
        <w:p w:rsidR="00000000" w:rsidRDefault="00361B1F" w:rsidP="00361B1F">
          <w:pPr>
            <w:pStyle w:val="D0DA8F950D6646C7BDDB8E26236B060B"/>
          </w:pPr>
          <w:r>
            <w:rPr>
              <w:rFonts w:asciiTheme="majorHAnsi" w:eastAsiaTheme="majorEastAsia" w:hAnsiTheme="majorHAnsi" w:cstheme="majorBidi"/>
              <w:sz w:val="72"/>
              <w:szCs w:val="72"/>
            </w:rPr>
            <w:t>[Πληκτρολογήστε τον τίτλο του εγγράφου]</w:t>
          </w:r>
        </w:p>
      </w:docPartBody>
    </w:docPart>
    <w:docPart>
      <w:docPartPr>
        <w:name w:val="0D12998E3847449CA17C2B5E11314E38"/>
        <w:category>
          <w:name w:val="Γενικά"/>
          <w:gallery w:val="placeholder"/>
        </w:category>
        <w:types>
          <w:type w:val="bbPlcHdr"/>
        </w:types>
        <w:behaviors>
          <w:behavior w:val="content"/>
        </w:behaviors>
        <w:guid w:val="{0C25AEFD-7EF6-4299-A217-D2A0A52132C0}"/>
      </w:docPartPr>
      <w:docPartBody>
        <w:p w:rsidR="00000000" w:rsidRDefault="00361B1F" w:rsidP="00361B1F">
          <w:pPr>
            <w:pStyle w:val="0D12998E3847449CA17C2B5E11314E38"/>
          </w:pPr>
          <w:r>
            <w:rPr>
              <w:rFonts w:asciiTheme="majorHAnsi" w:eastAsiaTheme="majorEastAsia" w:hAnsiTheme="majorHAnsi" w:cstheme="majorBidi"/>
              <w:sz w:val="36"/>
              <w:szCs w:val="36"/>
            </w:rPr>
            <w:t>[Πληκτρολογήστε τον υπότιτλο του εγγράφου]</w:t>
          </w:r>
        </w:p>
      </w:docPartBody>
    </w:docPart>
    <w:docPart>
      <w:docPartPr>
        <w:name w:val="4B729F7E1D894AB4A2B246A991A5508F"/>
        <w:category>
          <w:name w:val="Γενικά"/>
          <w:gallery w:val="placeholder"/>
        </w:category>
        <w:types>
          <w:type w:val="bbPlcHdr"/>
        </w:types>
        <w:behaviors>
          <w:behavior w:val="content"/>
        </w:behaviors>
        <w:guid w:val="{BA7F8AE4-86A7-4CDF-A872-8B7676698DCA}"/>
      </w:docPartPr>
      <w:docPartBody>
        <w:p w:rsidR="00000000" w:rsidRDefault="00361B1F" w:rsidP="00361B1F">
          <w:pPr>
            <w:pStyle w:val="4B729F7E1D894AB4A2B246A991A5508F"/>
          </w:pPr>
          <w:r>
            <w:t>[Επιλογή ημερομηνίας]</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 Light">
    <w:panose1 w:val="020F0302020204030204"/>
    <w:charset w:val="A1"/>
    <w:family w:val="swiss"/>
    <w:pitch w:val="variable"/>
    <w:sig w:usb0="E0002A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61B1F"/>
    <w:rsid w:val="00361B1F"/>
    <w:rsid w:val="004928AC"/>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CDC29F1D74A438FA8EF62E24B0FCB8F">
    <w:name w:val="FCDC29F1D74A438FA8EF62E24B0FCB8F"/>
    <w:rsid w:val="00361B1F"/>
  </w:style>
  <w:style w:type="paragraph" w:customStyle="1" w:styleId="7EF2BCEB1DDA4FF5A52589AE0D12FBEE">
    <w:name w:val="7EF2BCEB1DDA4FF5A52589AE0D12FBEE"/>
    <w:rsid w:val="00361B1F"/>
  </w:style>
  <w:style w:type="paragraph" w:customStyle="1" w:styleId="58FBBCFD63C940E1AB99F1B80BAEADD8">
    <w:name w:val="58FBBCFD63C940E1AB99F1B80BAEADD8"/>
    <w:rsid w:val="00361B1F"/>
  </w:style>
  <w:style w:type="paragraph" w:customStyle="1" w:styleId="617EA9FAF6E347FB8B6D37288AEC5AB4">
    <w:name w:val="617EA9FAF6E347FB8B6D37288AEC5AB4"/>
    <w:rsid w:val="00361B1F"/>
  </w:style>
  <w:style w:type="paragraph" w:customStyle="1" w:styleId="7D3D05BE36D346FC8F529D0206DCB5E6">
    <w:name w:val="7D3D05BE36D346FC8F529D0206DCB5E6"/>
    <w:rsid w:val="00361B1F"/>
  </w:style>
  <w:style w:type="paragraph" w:customStyle="1" w:styleId="041DB21927494C3B9B6155ABF5176056">
    <w:name w:val="041DB21927494C3B9B6155ABF5176056"/>
    <w:rsid w:val="00361B1F"/>
  </w:style>
  <w:style w:type="paragraph" w:customStyle="1" w:styleId="A02B01E97D254894803C068AF98C7E39">
    <w:name w:val="A02B01E97D254894803C068AF98C7E39"/>
    <w:rsid w:val="00361B1F"/>
  </w:style>
  <w:style w:type="paragraph" w:customStyle="1" w:styleId="016F882E99454B87A500BAC2334FC916">
    <w:name w:val="016F882E99454B87A500BAC2334FC916"/>
    <w:rsid w:val="00361B1F"/>
  </w:style>
  <w:style w:type="paragraph" w:customStyle="1" w:styleId="F0C4530A5D22454CA0A3621AF8DD6A7F">
    <w:name w:val="F0C4530A5D22454CA0A3621AF8DD6A7F"/>
    <w:rsid w:val="00361B1F"/>
  </w:style>
  <w:style w:type="paragraph" w:customStyle="1" w:styleId="02A6AA8325774630AA9F7DEBD1CEBD70">
    <w:name w:val="02A6AA8325774630AA9F7DEBD1CEBD70"/>
    <w:rsid w:val="00361B1F"/>
  </w:style>
  <w:style w:type="paragraph" w:customStyle="1" w:styleId="5584C6E1FC9D4A26BE8663B7F1FDCCF3">
    <w:name w:val="5584C6E1FC9D4A26BE8663B7F1FDCCF3"/>
    <w:rsid w:val="00361B1F"/>
  </w:style>
  <w:style w:type="paragraph" w:customStyle="1" w:styleId="5E7E02FB7894426B8F7609D57D19CE66">
    <w:name w:val="5E7E02FB7894426B8F7609D57D19CE66"/>
    <w:rsid w:val="00361B1F"/>
  </w:style>
  <w:style w:type="paragraph" w:customStyle="1" w:styleId="408FC203A88E41238D39315807844B07">
    <w:name w:val="408FC203A88E41238D39315807844B07"/>
    <w:rsid w:val="00361B1F"/>
  </w:style>
  <w:style w:type="paragraph" w:customStyle="1" w:styleId="605940A2FF4442FEB0EF66B5614EFECF">
    <w:name w:val="605940A2FF4442FEB0EF66B5614EFECF"/>
    <w:rsid w:val="00361B1F"/>
  </w:style>
  <w:style w:type="paragraph" w:customStyle="1" w:styleId="7FBFC2E201034A69A0F62B137E16EAE4">
    <w:name w:val="7FBFC2E201034A69A0F62B137E16EAE4"/>
    <w:rsid w:val="00361B1F"/>
  </w:style>
  <w:style w:type="paragraph" w:customStyle="1" w:styleId="15428036AFB64B7A87DD54696C918426">
    <w:name w:val="15428036AFB64B7A87DD54696C918426"/>
    <w:rsid w:val="00361B1F"/>
  </w:style>
  <w:style w:type="paragraph" w:customStyle="1" w:styleId="A48D18B67DAB4BE8B24957B434053C5B">
    <w:name w:val="A48D18B67DAB4BE8B24957B434053C5B"/>
    <w:rsid w:val="00361B1F"/>
  </w:style>
  <w:style w:type="paragraph" w:customStyle="1" w:styleId="9EBD2C3E91494F55B834E73C1A450886">
    <w:name w:val="9EBD2C3E91494F55B834E73C1A450886"/>
    <w:rsid w:val="00361B1F"/>
  </w:style>
  <w:style w:type="paragraph" w:customStyle="1" w:styleId="B25D9EAB9F1E4203800A3AF11C54E5D3">
    <w:name w:val="B25D9EAB9F1E4203800A3AF11C54E5D3"/>
    <w:rsid w:val="00361B1F"/>
  </w:style>
  <w:style w:type="paragraph" w:customStyle="1" w:styleId="DAA9EC0C669046E0B78628BC2287838B">
    <w:name w:val="DAA9EC0C669046E0B78628BC2287838B"/>
    <w:rsid w:val="00361B1F"/>
  </w:style>
  <w:style w:type="paragraph" w:customStyle="1" w:styleId="7F6F67EEBE9941A8B3A07BC76DCE5221">
    <w:name w:val="7F6F67EEBE9941A8B3A07BC76DCE5221"/>
    <w:rsid w:val="00361B1F"/>
  </w:style>
  <w:style w:type="paragraph" w:customStyle="1" w:styleId="8B12516F55094F3A96C0625D4494F463">
    <w:name w:val="8B12516F55094F3A96C0625D4494F463"/>
    <w:rsid w:val="00361B1F"/>
  </w:style>
  <w:style w:type="paragraph" w:customStyle="1" w:styleId="03407A928CE945029B942E21888B75F5">
    <w:name w:val="03407A928CE945029B942E21888B75F5"/>
    <w:rsid w:val="00361B1F"/>
  </w:style>
  <w:style w:type="paragraph" w:customStyle="1" w:styleId="6C88CC50A1B64D868C696E7F4A3B17C4">
    <w:name w:val="6C88CC50A1B64D868C696E7F4A3B17C4"/>
    <w:rsid w:val="00361B1F"/>
  </w:style>
  <w:style w:type="paragraph" w:customStyle="1" w:styleId="93E935774E4D4ED19FD1E1D569AA9BBA">
    <w:name w:val="93E935774E4D4ED19FD1E1D569AA9BBA"/>
    <w:rsid w:val="00361B1F"/>
  </w:style>
  <w:style w:type="paragraph" w:customStyle="1" w:styleId="2C41F192E0A34758863359045CD23D1A">
    <w:name w:val="2C41F192E0A34758863359045CD23D1A"/>
    <w:rsid w:val="00361B1F"/>
  </w:style>
  <w:style w:type="paragraph" w:customStyle="1" w:styleId="25CB94D481604A8EAD8B711BCB5D6E07">
    <w:name w:val="25CB94D481604A8EAD8B711BCB5D6E07"/>
    <w:rsid w:val="00361B1F"/>
  </w:style>
  <w:style w:type="paragraph" w:customStyle="1" w:styleId="4E0397E04A614ADEA74164A3C4A29208">
    <w:name w:val="4E0397E04A614ADEA74164A3C4A29208"/>
    <w:rsid w:val="00361B1F"/>
  </w:style>
  <w:style w:type="paragraph" w:customStyle="1" w:styleId="3A5DD75BBADF4B599109EA570898B783">
    <w:name w:val="3A5DD75BBADF4B599109EA570898B783"/>
    <w:rsid w:val="00361B1F"/>
  </w:style>
  <w:style w:type="paragraph" w:customStyle="1" w:styleId="C7D2727E4BCF4B91A360EA19A6540810">
    <w:name w:val="C7D2727E4BCF4B91A360EA19A6540810"/>
    <w:rsid w:val="00361B1F"/>
  </w:style>
  <w:style w:type="paragraph" w:customStyle="1" w:styleId="631DDCD67BBC4771BFE75F29BA7FE6CD">
    <w:name w:val="631DDCD67BBC4771BFE75F29BA7FE6CD"/>
    <w:rsid w:val="00361B1F"/>
  </w:style>
  <w:style w:type="paragraph" w:customStyle="1" w:styleId="808A39C7D30A4D2686F445CD578B2588">
    <w:name w:val="808A39C7D30A4D2686F445CD578B2588"/>
    <w:rsid w:val="00361B1F"/>
  </w:style>
  <w:style w:type="paragraph" w:customStyle="1" w:styleId="79EE501265A74D32B10B11D34C522D90">
    <w:name w:val="79EE501265A74D32B10B11D34C522D90"/>
    <w:rsid w:val="00361B1F"/>
  </w:style>
  <w:style w:type="paragraph" w:customStyle="1" w:styleId="C600CFB0B30C4C4AA085BFA9F72C848C">
    <w:name w:val="C600CFB0B30C4C4AA085BFA9F72C848C"/>
    <w:rsid w:val="00361B1F"/>
  </w:style>
  <w:style w:type="paragraph" w:customStyle="1" w:styleId="1FD1F4814DB544B2A861C462C62BF113">
    <w:name w:val="1FD1F4814DB544B2A861C462C62BF113"/>
    <w:rsid w:val="00361B1F"/>
  </w:style>
  <w:style w:type="paragraph" w:customStyle="1" w:styleId="F41B8CC2EED746BFA0EB69D1889EF118">
    <w:name w:val="F41B8CC2EED746BFA0EB69D1889EF118"/>
    <w:rsid w:val="00361B1F"/>
  </w:style>
  <w:style w:type="paragraph" w:customStyle="1" w:styleId="C411419B6E174D8C97735280B7F262E0">
    <w:name w:val="C411419B6E174D8C97735280B7F262E0"/>
    <w:rsid w:val="00361B1F"/>
  </w:style>
  <w:style w:type="paragraph" w:customStyle="1" w:styleId="591C03EC43E44E88B061967D781482A5">
    <w:name w:val="591C03EC43E44E88B061967D781482A5"/>
    <w:rsid w:val="00361B1F"/>
  </w:style>
  <w:style w:type="paragraph" w:customStyle="1" w:styleId="3267ED2C0A674CB8949F6DD0DF7B0C35">
    <w:name w:val="3267ED2C0A674CB8949F6DD0DF7B0C35"/>
    <w:rsid w:val="00361B1F"/>
  </w:style>
  <w:style w:type="paragraph" w:customStyle="1" w:styleId="68D1E904D445422DB18F5C804D27B814">
    <w:name w:val="68D1E904D445422DB18F5C804D27B814"/>
    <w:rsid w:val="00361B1F"/>
  </w:style>
  <w:style w:type="paragraph" w:customStyle="1" w:styleId="D0DA8F950D6646C7BDDB8E26236B060B">
    <w:name w:val="D0DA8F950D6646C7BDDB8E26236B060B"/>
    <w:rsid w:val="00361B1F"/>
  </w:style>
  <w:style w:type="paragraph" w:customStyle="1" w:styleId="0D12998E3847449CA17C2B5E11314E38">
    <w:name w:val="0D12998E3847449CA17C2B5E11314E38"/>
    <w:rsid w:val="00361B1F"/>
  </w:style>
  <w:style w:type="paragraph" w:customStyle="1" w:styleId="ADEE04061B7E44D09238D16FBF5013C7">
    <w:name w:val="ADEE04061B7E44D09238D16FBF5013C7"/>
    <w:rsid w:val="00361B1F"/>
  </w:style>
  <w:style w:type="paragraph" w:customStyle="1" w:styleId="191428F1AD66477FB317F820BCA2FE79">
    <w:name w:val="191428F1AD66477FB317F820BCA2FE79"/>
    <w:rsid w:val="00361B1F"/>
  </w:style>
  <w:style w:type="paragraph" w:customStyle="1" w:styleId="EF472C33B6974DEC90F948AD699AF08B">
    <w:name w:val="EF472C33B6974DEC90F948AD699AF08B"/>
    <w:rsid w:val="00361B1F"/>
  </w:style>
  <w:style w:type="paragraph" w:customStyle="1" w:styleId="7AB365C6DD0042388B8F04B52F8C69E8">
    <w:name w:val="7AB365C6DD0042388B8F04B52F8C69E8"/>
    <w:rsid w:val="00361B1F"/>
  </w:style>
  <w:style w:type="paragraph" w:customStyle="1" w:styleId="5846723982894D41AB67CDAEEE539E9B">
    <w:name w:val="5846723982894D41AB67CDAEEE539E9B"/>
    <w:rsid w:val="00361B1F"/>
  </w:style>
  <w:style w:type="paragraph" w:customStyle="1" w:styleId="FAF57A7EC4D9443EB0BB517FBBD10A09">
    <w:name w:val="FAF57A7EC4D9443EB0BB517FBBD10A09"/>
    <w:rsid w:val="00361B1F"/>
  </w:style>
  <w:style w:type="paragraph" w:customStyle="1" w:styleId="9179AC82078C40DAA6F80EBF56CF4CDC">
    <w:name w:val="9179AC82078C40DAA6F80EBF56CF4CDC"/>
    <w:rsid w:val="00361B1F"/>
  </w:style>
  <w:style w:type="paragraph" w:customStyle="1" w:styleId="F483AA00061645B7B1ACFE189AF534E0">
    <w:name w:val="F483AA00061645B7B1ACFE189AF534E0"/>
    <w:rsid w:val="00361B1F"/>
  </w:style>
  <w:style w:type="paragraph" w:customStyle="1" w:styleId="9EB692580013495FAAE0AC43E120F92C">
    <w:name w:val="9EB692580013495FAAE0AC43E120F92C"/>
    <w:rsid w:val="00361B1F"/>
  </w:style>
  <w:style w:type="paragraph" w:customStyle="1" w:styleId="0CDB100E7A454A43982BBAD994CA97ED">
    <w:name w:val="0CDB100E7A454A43982BBAD994CA97ED"/>
    <w:rsid w:val="00361B1F"/>
  </w:style>
  <w:style w:type="paragraph" w:customStyle="1" w:styleId="1438DD2A2DA14376AF7B61541829E7B1">
    <w:name w:val="1438DD2A2DA14376AF7B61541829E7B1"/>
    <w:rsid w:val="00361B1F"/>
  </w:style>
  <w:style w:type="paragraph" w:customStyle="1" w:styleId="A219AA7CEA1542168F0944BA65966F2C">
    <w:name w:val="A219AA7CEA1542168F0944BA65966F2C"/>
    <w:rsid w:val="00361B1F"/>
  </w:style>
  <w:style w:type="paragraph" w:customStyle="1" w:styleId="A9EA420398564DA1AF9FAD6EF571C3CB">
    <w:name w:val="A9EA420398564DA1AF9FAD6EF571C3CB"/>
    <w:rsid w:val="00361B1F"/>
  </w:style>
  <w:style w:type="paragraph" w:customStyle="1" w:styleId="E0BA0E2DB843454D92792AFD03092179">
    <w:name w:val="E0BA0E2DB843454D92792AFD03092179"/>
    <w:rsid w:val="00361B1F"/>
  </w:style>
  <w:style w:type="paragraph" w:customStyle="1" w:styleId="C956140011444F2DBA78849AB7ECD53B">
    <w:name w:val="C956140011444F2DBA78849AB7ECD53B"/>
    <w:rsid w:val="00361B1F"/>
  </w:style>
  <w:style w:type="paragraph" w:customStyle="1" w:styleId="64A32052CF1D4A18900BE4D24577E1B3">
    <w:name w:val="64A32052CF1D4A18900BE4D24577E1B3"/>
    <w:rsid w:val="00361B1F"/>
  </w:style>
  <w:style w:type="paragraph" w:customStyle="1" w:styleId="8453139894D94804B1CA886688100996">
    <w:name w:val="8453139894D94804B1CA886688100996"/>
    <w:rsid w:val="00361B1F"/>
  </w:style>
  <w:style w:type="paragraph" w:customStyle="1" w:styleId="9617C12C61FE4A0E8623B327FAABEF32">
    <w:name w:val="9617C12C61FE4A0E8623B327FAABEF32"/>
    <w:rsid w:val="00361B1F"/>
  </w:style>
  <w:style w:type="paragraph" w:customStyle="1" w:styleId="71FEAE33FC404FAE8BF6F4B38F634123">
    <w:name w:val="71FEAE33FC404FAE8BF6F4B38F634123"/>
    <w:rsid w:val="00361B1F"/>
  </w:style>
  <w:style w:type="paragraph" w:customStyle="1" w:styleId="C3647C2D072D4670A5F081F5BFA5EC61">
    <w:name w:val="C3647C2D072D4670A5F081F5BFA5EC61"/>
    <w:rsid w:val="00361B1F"/>
  </w:style>
  <w:style w:type="paragraph" w:customStyle="1" w:styleId="5D759413B02D48BCA06ED249697CCF13">
    <w:name w:val="5D759413B02D48BCA06ED249697CCF13"/>
    <w:rsid w:val="00361B1F"/>
  </w:style>
  <w:style w:type="paragraph" w:customStyle="1" w:styleId="C3A5C25DE6D54A89BA5F80E6F61605E2">
    <w:name w:val="C3A5C25DE6D54A89BA5F80E6F61605E2"/>
    <w:rsid w:val="00361B1F"/>
  </w:style>
  <w:style w:type="paragraph" w:customStyle="1" w:styleId="D36E5B4CBDF1408EBD07EFC9BC097407">
    <w:name w:val="D36E5B4CBDF1408EBD07EFC9BC097407"/>
    <w:rsid w:val="00361B1F"/>
  </w:style>
  <w:style w:type="paragraph" w:customStyle="1" w:styleId="9697A9FF36804331BE84466E0AC906D0">
    <w:name w:val="9697A9FF36804331BE84466E0AC906D0"/>
    <w:rsid w:val="00361B1F"/>
  </w:style>
  <w:style w:type="paragraph" w:customStyle="1" w:styleId="BE70E3E5F20445A2AAD1B993BB105993">
    <w:name w:val="BE70E3E5F20445A2AAD1B993BB105993"/>
    <w:rsid w:val="00361B1F"/>
  </w:style>
  <w:style w:type="paragraph" w:customStyle="1" w:styleId="9CAB407BA66B4FEEAC37BE91D969D7E9">
    <w:name w:val="9CAB407BA66B4FEEAC37BE91D969D7E9"/>
    <w:rsid w:val="00361B1F"/>
  </w:style>
  <w:style w:type="paragraph" w:customStyle="1" w:styleId="4B729F7E1D894AB4A2B246A991A5508F">
    <w:name w:val="4B729F7E1D894AB4A2B246A991A5508F"/>
    <w:rsid w:val="00361B1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2018-11-27T00:00:00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2119</Words>
  <Characters>11446</Characters>
  <Application>Microsoft Office Word</Application>
  <DocSecurity>0</DocSecurity>
  <Lines>95</Lines>
  <Paragraphs>27</Paragraphs>
  <ScaleCrop>false</ScaleCrop>
  <HeadingPairs>
    <vt:vector size="2" baseType="variant">
      <vt:variant>
        <vt:lpstr>Τίτλος</vt:lpstr>
      </vt:variant>
      <vt:variant>
        <vt:i4>1</vt:i4>
      </vt:variant>
    </vt:vector>
  </HeadingPairs>
  <TitlesOfParts>
    <vt:vector size="1" baseType="lpstr">
      <vt:lpstr/>
    </vt:vector>
  </TitlesOfParts>
  <Company>Α.Μ.: 132580</Company>
  <LinksUpToDate>false</LinksUpToDate>
  <CharactersWithSpaces>13538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Βασικές Αρχές Δικαίου και Διοίκησης</dc:title>
  <dc:subject>Τμήμα ΗΡΑ1 - Ακαδημαϊκό Έτος: 2018-19</dc:subject>
  <dc:creator>Διδάσκουσα: Αθανασοπούλου Χαρίκλεια</dc:creator>
  <cp:keywords/>
  <dc:description/>
  <cp:lastModifiedBy>ssimianakis</cp:lastModifiedBy>
  <cp:revision>11</cp:revision>
  <dcterms:created xsi:type="dcterms:W3CDTF">2018-11-26T10:02:00Z</dcterms:created>
  <dcterms:modified xsi:type="dcterms:W3CDTF">2018-11-27T12:19:00Z</dcterms:modified>
</cp:coreProperties>
</file>