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7E12" w:rsidRDefault="004F0599" w:rsidP="0073486C">
      <w:pPr>
        <w:ind w:firstLine="720"/>
        <w:jc w:val="both"/>
      </w:pPr>
      <w:r>
        <w:t xml:space="preserve">Ο ηλεκτρισμός αποτελεί φαινόμενο μη ορατό προς τους παρατηρητές του κάνοντας ορατά μονάχα τα αποτελέσματά του όπως είναι η ύπαρξη του τεχνητού φωτός. Έτσι, οι μαθητές ως παρατηρητές καλούνται να κατανοήσουν και να εξηγήσουν αφηρημένες και μη απτές έννοιες, επομένως του είναι δύσκολο να προσεγγίσουν σωστά τα χαρακτηριστικά του ηλεκτρικού ρεύματος, της διαφοράς τάσης, την αντίσταση και άλλα. Η έλλειψη οπτικών χαρακτηριστικών παίζει σημαντικό ρόλο στην δύσκολη κατανόηση της λειτουργίας ηλεκτρικών κυκλωμάτων. </w:t>
      </w:r>
      <w:r w:rsidR="006E0B26">
        <w:t>Οι</w:t>
      </w:r>
      <w:r w:rsidR="00764557">
        <w:t xml:space="preserve"> </w:t>
      </w:r>
      <w:r w:rsidR="006E0B26">
        <w:t xml:space="preserve">μαθητές φτάνουν στην τάξη με διαμορφωμένες </w:t>
      </w:r>
      <w:r w:rsidR="00764557">
        <w:t xml:space="preserve">βιωματικές αντιλήψεις από την επαφή τους με </w:t>
      </w:r>
      <w:r w:rsidR="006E0B26">
        <w:t xml:space="preserve">τεχνολογικές συσκευές και χρήσης εννοιών ηλεκτρικού κυκλώματος στην καθημερινότητά τους. </w:t>
      </w:r>
      <w:r w:rsidR="00C37E12">
        <w:t>Αυτές</w:t>
      </w:r>
      <w:r w:rsidR="006E0B26">
        <w:t xml:space="preserve"> χαρακτηρίζονται από έλλειψη εννοιολογικής διάκρισης, χρήση αφηρημένων εννοιών και αντικρούονται με τα εκπαιδευτικά κριτήρια. </w:t>
      </w:r>
    </w:p>
    <w:p w:rsidR="00150B57" w:rsidRDefault="004F0599" w:rsidP="00F91B96">
      <w:pPr>
        <w:jc w:val="both"/>
      </w:pPr>
      <w:r>
        <w:t xml:space="preserve"> </w:t>
      </w:r>
      <w:r w:rsidR="00C37E12">
        <w:tab/>
        <w:t xml:space="preserve">Οι αντιλήψεις, επίσης, επεκτείνονται όταν οι μαθητές έρθουν σε επαφή με την επιστημονική προσέγγιση αλλά αντιμετωπίζουν δυσκολίες στη σύνδεση των εννοιολογικών παραστάσεων με τα πραγματικά ηλεκτρικά κυκλώματα ακόμη και αν καταφέρνουν να λύνουν τα προβλήματα σωστά. </w:t>
      </w:r>
      <w:r w:rsidR="004D7017">
        <w:t xml:space="preserve">Παρόλο, που χρησιμοποιούν ορθή τυπολογία και προχωρούν στην επίλυση, εστιάζουν στην επεξήγηση με βάση την </w:t>
      </w:r>
      <w:proofErr w:type="spellStart"/>
      <w:r w:rsidR="004D7017">
        <w:t>οπτικοποίηση</w:t>
      </w:r>
      <w:proofErr w:type="spellEnd"/>
      <w:r w:rsidR="004D7017">
        <w:t xml:space="preserve"> και καταλήγουν να διαχωρίζουν τις προσεγγίσεις στηριγμένες στα βιώματα στο εξωσχολικό με τις επιστημονικές προσεγγίσεις στο </w:t>
      </w:r>
      <w:proofErr w:type="spellStart"/>
      <w:r w:rsidR="004D7017">
        <w:t>ενδοσχολικό</w:t>
      </w:r>
      <w:proofErr w:type="spellEnd"/>
      <w:r w:rsidR="004D7017">
        <w:t xml:space="preserve"> περιβάλλον.</w:t>
      </w:r>
      <w:r w:rsidR="00176630">
        <w:t xml:space="preserve"> Έτσι, οι μαθητές διαμορφώνουν νοητικά μοντέλα προσωπικά εμπνευσμένα που διαφέρουν από την επιστημονική προσέγγιση. </w:t>
      </w:r>
      <w:r w:rsidR="00E70C18">
        <w:t xml:space="preserve">Τα μοντέλα αυτά είναι ανθεκτικά στην αλλαγή δυσκολεύοντας το εκπαιδευτικό έργο για τη σωστή αναδιαμόρφωσή τους και τη συνεχή εξέλιξή τους. </w:t>
      </w:r>
    </w:p>
    <w:p w:rsidR="00150B57" w:rsidRPr="00150B57" w:rsidRDefault="00150B57" w:rsidP="00F91B96">
      <w:pPr>
        <w:jc w:val="both"/>
      </w:pPr>
      <w:r w:rsidRPr="0073486C">
        <w:tab/>
      </w:r>
      <w:r w:rsidRPr="00150B57">
        <w:t>Αξ</w:t>
      </w:r>
      <w:r>
        <w:t xml:space="preserve">ίζει να σημειωθεί πως στην Ελλάδα ο ηλεκτρισμός διδάσκεται από την πρωτοβάθμια εκπαίδευση, προϋποθέτοντας ότι τα παιδιά έχουν γνώση για τα φαινόμενα του ηλεκτρισμού. Στην ηλικία 11-12 χρόνων, παρόλο, που γνωρίζουν τις έννοιες ενέργειας, ρεύματος και τάσης, δεν τις κατανοούν και παραμένουν ασαφείς. Τα εννοιολογικά μοντέλα διαμορφώνονται κυρίως στις ηλικίες μαθητών γυμνασίου έπειτα από την τροποποίηση των βιωματικών αντιλήψεων και τον σημαντικό εμπλουτισμό αυτών μέσω των εκπαιδευτικών διαδικασιών. Έτσι, έχουμε τον σχηματισμό των νοητικών μοντέλων που κατηγοριοποιείται </w:t>
      </w:r>
      <w:r w:rsidR="005B698B">
        <w:t xml:space="preserve">στην κατανόηση χρήσης της μπαταρίας, </w:t>
      </w:r>
      <w:r>
        <w:t xml:space="preserve"> </w:t>
      </w:r>
      <w:r w:rsidR="005B698B">
        <w:t>την απόδοση μπαταρίας σε ηλεκτρικό ρεύμα και την απορρόφηση αυτής από την λάμπα και την σύγχυση των εννοιών του ηλεκτρικού ρεύματος και της τάσης</w:t>
      </w:r>
      <w:r w:rsidR="00290558">
        <w:t xml:space="preserve"> και συναντώνται σε μαθητές δευτεροβάθμιας εκπαίδευσης</w:t>
      </w:r>
      <w:r w:rsidR="005B698B">
        <w:t xml:space="preserve">. </w:t>
      </w:r>
    </w:p>
    <w:p w:rsidR="00E70C18" w:rsidRDefault="00E70C18" w:rsidP="00F91B96">
      <w:pPr>
        <w:jc w:val="both"/>
      </w:pPr>
    </w:p>
    <w:p w:rsidR="00806D44" w:rsidRDefault="00E70C18" w:rsidP="00F91B96">
      <w:pPr>
        <w:jc w:val="both"/>
      </w:pPr>
      <w:r>
        <w:t>&lt;’</w:t>
      </w:r>
      <w:r w:rsidR="005C3F69">
        <w:t>Α τόμος 79-81</w:t>
      </w:r>
      <w:r>
        <w:t>&gt;</w:t>
      </w:r>
    </w:p>
    <w:p w:rsidR="00806D44" w:rsidRDefault="00806D44" w:rsidP="00F91B96">
      <w:pPr>
        <w:jc w:val="both"/>
      </w:pPr>
    </w:p>
    <w:p w:rsidR="00806D44" w:rsidRDefault="00806D44" w:rsidP="00806D44">
      <w:pPr>
        <w:ind w:firstLine="720"/>
        <w:jc w:val="both"/>
      </w:pPr>
      <w:r>
        <w:t>Τα μοντέλα που διαμορφώνονται για τον ηλεκτρισμό είναι : (α) το μονοπολικό, (β) συγκρουόμενων ρευμάτων, (γ) εξασθένισης ρεύματος</w:t>
      </w:r>
      <w:r w:rsidR="00E6397D">
        <w:t>,</w:t>
      </w:r>
      <w:r>
        <w:t xml:space="preserve"> (δ) το μεριστικό</w:t>
      </w:r>
      <w:r w:rsidR="00E6397D">
        <w:t>, (ε) σειράς και (</w:t>
      </w:r>
      <w:proofErr w:type="spellStart"/>
      <w:r w:rsidR="00E6397D">
        <w:t>στ</w:t>
      </w:r>
      <w:proofErr w:type="spellEnd"/>
      <w:r w:rsidR="00E6397D">
        <w:t xml:space="preserve">) σταθερού ρεύματος, </w:t>
      </w:r>
      <w:r>
        <w:t>. Στην παρούσα εργασία θα ασχοληθούμε με το μοντέλο εξασθένισης ρεύματος προσεγγίζοντας τα σχετιζόμενα χαρακτηριστικά των μαθητών και μελέτες περίπτωσης που έχουν εντοπισθεί.</w:t>
      </w:r>
    </w:p>
    <w:p w:rsidR="00290558" w:rsidRDefault="00874D48" w:rsidP="00806D44">
      <w:pPr>
        <w:ind w:firstLine="720"/>
        <w:jc w:val="both"/>
      </w:pPr>
      <w:r>
        <w:t xml:space="preserve">Οι μαθητές έχουν την εικόνα του ηλεκτρικού ρεύματος σαν ένα ρευστό με υπόσταση που διατρέχει το κύκλωμα και έχει χαρακτηριστικά τόσο υλικά όσο και ενεργειακά. Η αντίληψη αυτή καταλήγει στην εντύπωση ότι το ρευστό αυτό μπορεί να καταναλωθεί ή να εξασθενίσει. Το γεγονός ότι διατηρείται δε συνάδει με τη διπλή φύση που του αποδίδουν. Θεωρείται γνώρισμα της μπαταρίας που αποδίδεται στο κύκλωμα και καταναλώνεται από τη λάμπα, γεγονός που αναιρεί την ύπαρξη της διαφοράς τάσης ενώ οι μαθητές μπορεί να </w:t>
      </w:r>
      <w:r>
        <w:lastRenderedPageBreak/>
        <w:t xml:space="preserve">ταυτίζουν τη τάση με το ηλεκτρικό ρεύμα. Ενώ, βέβαια, οι μαθητές τείνουν να προσεγγίζουν την έννοια του ηλεκτρικού ρεύματος αντί της τάσης, δείχνουν να προτιμούν τη μονάδα μέτρησης </w:t>
      </w:r>
      <w:r>
        <w:rPr>
          <w:lang w:val="en-US"/>
        </w:rPr>
        <w:t>volt</w:t>
      </w:r>
      <w:r w:rsidRPr="00874D48">
        <w:t xml:space="preserve"> </w:t>
      </w:r>
      <w:r>
        <w:t>καθότι τους είναι περισσότερο γνωστή.</w:t>
      </w:r>
    </w:p>
    <w:p w:rsidR="002B0053" w:rsidRDefault="002B0053" w:rsidP="00806D44">
      <w:pPr>
        <w:ind w:firstLine="720"/>
        <w:jc w:val="both"/>
      </w:pPr>
      <w:r>
        <w:t>Μπορεί να αναλυθεί περισσότερο η κατηγορία μπαταρίας και παραγόμενου ρεύματος.</w:t>
      </w:r>
    </w:p>
    <w:p w:rsidR="002B0053" w:rsidRPr="00874D48" w:rsidRDefault="002B0053" w:rsidP="00806D44">
      <w:pPr>
        <w:ind w:firstLine="720"/>
        <w:jc w:val="both"/>
      </w:pPr>
      <w:bookmarkStart w:id="0" w:name="_GoBack"/>
      <w:bookmarkEnd w:id="0"/>
    </w:p>
    <w:p w:rsidR="005C3F69" w:rsidRDefault="005C3F69" w:rsidP="005C3F69">
      <w:pPr>
        <w:jc w:val="both"/>
      </w:pPr>
      <w:r>
        <w:t xml:space="preserve">&lt;’Α τόμος </w:t>
      </w:r>
      <w:r>
        <w:t>84-85</w:t>
      </w:r>
      <w:r>
        <w:t>&gt;</w:t>
      </w:r>
    </w:p>
    <w:p w:rsidR="00BE4AB7" w:rsidRDefault="00BE4AB7" w:rsidP="005C3F69">
      <w:pPr>
        <w:jc w:val="both"/>
      </w:pPr>
    </w:p>
    <w:p w:rsidR="0073486C" w:rsidRDefault="00BE4AB7" w:rsidP="00502315">
      <w:pPr>
        <w:jc w:val="both"/>
      </w:pPr>
      <w:r>
        <w:tab/>
      </w:r>
      <w:r w:rsidR="002E519E">
        <w:t>Τα παραπάνω αποτελούν έναυσμα για τη διαμόρφωση του μοντέλου εξασθένισης βάση του οποίου το ηλεκτρικό ρεύμα έχει μοναδική φορά ένας μέρος με τη δυνατότητα να καταναλώνεται στη λάμπα και εν τέλει να εξασθενεί. Έτσι, το ρεύμα που φτάνει στον αρνητικό πόλο της μπαταρίας ή την επόμενη λάμπα, έπειτα από τη διέλευση από την πρώτη λάμπα, να καταλήγει μικρότερο του αρχικού. Σε λάμπες συνδεδεμένες σε σειρά η επόμενη λάμπα έχει πάντα λιγότερο διαθέσιμο ρεύμα να καταναλώσει απ’ ότι η προηγούμενη.</w:t>
      </w:r>
    </w:p>
    <w:p w:rsidR="0073486C" w:rsidRDefault="0073486C" w:rsidP="0073486C">
      <w:pPr>
        <w:pStyle w:val="ListParagraph"/>
        <w:numPr>
          <w:ilvl w:val="0"/>
          <w:numId w:val="3"/>
        </w:numPr>
        <w:jc w:val="both"/>
      </w:pPr>
      <w:r>
        <w:t>Πιθανή αναφορά σε παραδείγματα.</w:t>
      </w:r>
    </w:p>
    <w:p w:rsidR="00502315" w:rsidRDefault="00502315" w:rsidP="00502315">
      <w:pPr>
        <w:jc w:val="both"/>
      </w:pPr>
      <w:r>
        <w:t xml:space="preserve">&lt;’Α τόμος </w:t>
      </w:r>
      <w:r>
        <w:t>89</w:t>
      </w:r>
      <w:r>
        <w:t>&gt;</w:t>
      </w:r>
    </w:p>
    <w:p w:rsidR="00502315" w:rsidRDefault="00502315" w:rsidP="005C3F69">
      <w:pPr>
        <w:jc w:val="both"/>
      </w:pPr>
    </w:p>
    <w:p w:rsidR="00874D48" w:rsidRDefault="00874D48" w:rsidP="00874D48">
      <w:pPr>
        <w:jc w:val="both"/>
      </w:pPr>
    </w:p>
    <w:p w:rsidR="005C3F69" w:rsidRDefault="005C3F69" w:rsidP="00874D48">
      <w:pPr>
        <w:jc w:val="both"/>
      </w:pPr>
    </w:p>
    <w:p w:rsidR="00874D48" w:rsidRDefault="00874D48" w:rsidP="00874D48">
      <w:pPr>
        <w:jc w:val="both"/>
      </w:pPr>
    </w:p>
    <w:p w:rsidR="00874D48" w:rsidRPr="00806D44" w:rsidRDefault="00874D48" w:rsidP="00874D48">
      <w:pPr>
        <w:pStyle w:val="ListParagraph"/>
        <w:numPr>
          <w:ilvl w:val="0"/>
          <w:numId w:val="2"/>
        </w:numPr>
        <w:jc w:val="both"/>
      </w:pPr>
      <w:r>
        <w:t xml:space="preserve">Για επιστημονικό μοντέλο και σωστή προσέγγιση δες ξανά </w:t>
      </w:r>
      <w:proofErr w:type="spellStart"/>
      <w:r>
        <w:t>σελ</w:t>
      </w:r>
      <w:proofErr w:type="spellEnd"/>
      <w:r>
        <w:t xml:space="preserve"> 85</w:t>
      </w:r>
    </w:p>
    <w:p w:rsidR="00806D44" w:rsidRDefault="00806D44" w:rsidP="00806D44">
      <w:pPr>
        <w:ind w:firstLine="720"/>
        <w:jc w:val="both"/>
      </w:pPr>
    </w:p>
    <w:p w:rsidR="00806D44" w:rsidRDefault="00806D44" w:rsidP="00806D44">
      <w:pPr>
        <w:ind w:firstLine="720"/>
        <w:jc w:val="both"/>
      </w:pPr>
    </w:p>
    <w:p w:rsidR="00E70C18" w:rsidRDefault="00E70C18" w:rsidP="00F91B96">
      <w:pPr>
        <w:jc w:val="both"/>
      </w:pPr>
    </w:p>
    <w:p w:rsidR="00E70C18" w:rsidRPr="004F0599" w:rsidRDefault="00E70C18" w:rsidP="00F91B96">
      <w:pPr>
        <w:jc w:val="both"/>
      </w:pPr>
    </w:p>
    <w:sectPr w:rsidR="00E70C18" w:rsidRPr="004F0599">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0002AFF" w:usb1="C000247B"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A1"/>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B84EDA"/>
    <w:multiLevelType w:val="hybridMultilevel"/>
    <w:tmpl w:val="AF88787C"/>
    <w:lvl w:ilvl="0" w:tplc="2278DEB0">
      <w:numFmt w:val="bullet"/>
      <w:lvlText w:val=""/>
      <w:lvlJc w:val="left"/>
      <w:pPr>
        <w:ind w:left="720" w:hanging="360"/>
      </w:pPr>
      <w:rPr>
        <w:rFonts w:ascii="Wingdings" w:eastAsiaTheme="minorHAnsi" w:hAnsi="Wingdings" w:cstheme="minorBidi"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 w15:restartNumberingAfterBreak="0">
    <w:nsid w:val="21991336"/>
    <w:multiLevelType w:val="hybridMultilevel"/>
    <w:tmpl w:val="8B7ED5C6"/>
    <w:lvl w:ilvl="0" w:tplc="04080001">
      <w:start w:val="1"/>
      <w:numFmt w:val="bullet"/>
      <w:lvlText w:val=""/>
      <w:lvlJc w:val="left"/>
      <w:pPr>
        <w:ind w:left="1493" w:hanging="360"/>
      </w:pPr>
      <w:rPr>
        <w:rFonts w:ascii="Symbol" w:hAnsi="Symbol" w:hint="default"/>
      </w:rPr>
    </w:lvl>
    <w:lvl w:ilvl="1" w:tplc="04080003" w:tentative="1">
      <w:start w:val="1"/>
      <w:numFmt w:val="bullet"/>
      <w:lvlText w:val="o"/>
      <w:lvlJc w:val="left"/>
      <w:pPr>
        <w:ind w:left="2213" w:hanging="360"/>
      </w:pPr>
      <w:rPr>
        <w:rFonts w:ascii="Courier New" w:hAnsi="Courier New" w:cs="Courier New" w:hint="default"/>
      </w:rPr>
    </w:lvl>
    <w:lvl w:ilvl="2" w:tplc="04080005" w:tentative="1">
      <w:start w:val="1"/>
      <w:numFmt w:val="bullet"/>
      <w:lvlText w:val=""/>
      <w:lvlJc w:val="left"/>
      <w:pPr>
        <w:ind w:left="2933" w:hanging="360"/>
      </w:pPr>
      <w:rPr>
        <w:rFonts w:ascii="Wingdings" w:hAnsi="Wingdings" w:hint="default"/>
      </w:rPr>
    </w:lvl>
    <w:lvl w:ilvl="3" w:tplc="04080001" w:tentative="1">
      <w:start w:val="1"/>
      <w:numFmt w:val="bullet"/>
      <w:lvlText w:val=""/>
      <w:lvlJc w:val="left"/>
      <w:pPr>
        <w:ind w:left="3653" w:hanging="360"/>
      </w:pPr>
      <w:rPr>
        <w:rFonts w:ascii="Symbol" w:hAnsi="Symbol" w:hint="default"/>
      </w:rPr>
    </w:lvl>
    <w:lvl w:ilvl="4" w:tplc="04080003" w:tentative="1">
      <w:start w:val="1"/>
      <w:numFmt w:val="bullet"/>
      <w:lvlText w:val="o"/>
      <w:lvlJc w:val="left"/>
      <w:pPr>
        <w:ind w:left="4373" w:hanging="360"/>
      </w:pPr>
      <w:rPr>
        <w:rFonts w:ascii="Courier New" w:hAnsi="Courier New" w:cs="Courier New" w:hint="default"/>
      </w:rPr>
    </w:lvl>
    <w:lvl w:ilvl="5" w:tplc="04080005" w:tentative="1">
      <w:start w:val="1"/>
      <w:numFmt w:val="bullet"/>
      <w:lvlText w:val=""/>
      <w:lvlJc w:val="left"/>
      <w:pPr>
        <w:ind w:left="5093" w:hanging="360"/>
      </w:pPr>
      <w:rPr>
        <w:rFonts w:ascii="Wingdings" w:hAnsi="Wingdings" w:hint="default"/>
      </w:rPr>
    </w:lvl>
    <w:lvl w:ilvl="6" w:tplc="04080001" w:tentative="1">
      <w:start w:val="1"/>
      <w:numFmt w:val="bullet"/>
      <w:lvlText w:val=""/>
      <w:lvlJc w:val="left"/>
      <w:pPr>
        <w:ind w:left="5813" w:hanging="360"/>
      </w:pPr>
      <w:rPr>
        <w:rFonts w:ascii="Symbol" w:hAnsi="Symbol" w:hint="default"/>
      </w:rPr>
    </w:lvl>
    <w:lvl w:ilvl="7" w:tplc="04080003" w:tentative="1">
      <w:start w:val="1"/>
      <w:numFmt w:val="bullet"/>
      <w:lvlText w:val="o"/>
      <w:lvlJc w:val="left"/>
      <w:pPr>
        <w:ind w:left="6533" w:hanging="360"/>
      </w:pPr>
      <w:rPr>
        <w:rFonts w:ascii="Courier New" w:hAnsi="Courier New" w:cs="Courier New" w:hint="default"/>
      </w:rPr>
    </w:lvl>
    <w:lvl w:ilvl="8" w:tplc="04080005" w:tentative="1">
      <w:start w:val="1"/>
      <w:numFmt w:val="bullet"/>
      <w:lvlText w:val=""/>
      <w:lvlJc w:val="left"/>
      <w:pPr>
        <w:ind w:left="7253" w:hanging="360"/>
      </w:pPr>
      <w:rPr>
        <w:rFonts w:ascii="Wingdings" w:hAnsi="Wingdings" w:hint="default"/>
      </w:rPr>
    </w:lvl>
  </w:abstractNum>
  <w:abstractNum w:abstractNumId="2" w15:restartNumberingAfterBreak="0">
    <w:nsid w:val="79335C25"/>
    <w:multiLevelType w:val="hybridMultilevel"/>
    <w:tmpl w:val="6BC4A01A"/>
    <w:lvl w:ilvl="0" w:tplc="A706FB26">
      <w:numFmt w:val="bullet"/>
      <w:lvlText w:val=""/>
      <w:lvlJc w:val="left"/>
      <w:pPr>
        <w:ind w:left="720" w:hanging="360"/>
      </w:pPr>
      <w:rPr>
        <w:rFonts w:ascii="Wingdings" w:eastAsiaTheme="minorHAnsi" w:hAnsi="Wingdings" w:cstheme="minorBidi"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4E15"/>
    <w:rsid w:val="00150B57"/>
    <w:rsid w:val="00164E15"/>
    <w:rsid w:val="00176630"/>
    <w:rsid w:val="002318C3"/>
    <w:rsid w:val="00290558"/>
    <w:rsid w:val="002B0053"/>
    <w:rsid w:val="002E519E"/>
    <w:rsid w:val="004D7017"/>
    <w:rsid w:val="004F0599"/>
    <w:rsid w:val="00502315"/>
    <w:rsid w:val="005B698B"/>
    <w:rsid w:val="005C3F69"/>
    <w:rsid w:val="00636818"/>
    <w:rsid w:val="006E0B26"/>
    <w:rsid w:val="0073486C"/>
    <w:rsid w:val="00764557"/>
    <w:rsid w:val="00806D44"/>
    <w:rsid w:val="00874D48"/>
    <w:rsid w:val="00BE4AB7"/>
    <w:rsid w:val="00C37E12"/>
    <w:rsid w:val="00D96501"/>
    <w:rsid w:val="00E6397D"/>
    <w:rsid w:val="00E70C18"/>
    <w:rsid w:val="00F91B96"/>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81555"/>
  <w15:chartTrackingRefBased/>
  <w15:docId w15:val="{B0E4B41B-5331-4E04-9CFD-7E6E9ED32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06D4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2</Pages>
  <Words>662</Words>
  <Characters>3575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Simianakis Sifis</dc:creator>
  <cp:keywords/>
  <dc:description/>
  <cp:lastModifiedBy>Simianakis Sifis</cp:lastModifiedBy>
  <cp:revision>19</cp:revision>
  <dcterms:created xsi:type="dcterms:W3CDTF">2021-02-26T09:38:00Z</dcterms:created>
  <dcterms:modified xsi:type="dcterms:W3CDTF">2021-02-26T11:44:00Z</dcterms:modified>
</cp:coreProperties>
</file>