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3259A" w:rsidRDefault="00E71FCD" w:rsidP="00A528F9">
      <w:pPr>
        <w:keepNext/>
        <w:keepLines/>
        <w:pBdr>
          <w:top w:val="nil"/>
          <w:left w:val="nil"/>
          <w:bottom w:val="nil"/>
          <w:right w:val="nil"/>
          <w:between w:val="nil"/>
        </w:pBdr>
        <w:spacing w:before="240" w:after="0"/>
        <w:jc w:val="both"/>
        <w:rPr>
          <w:color w:val="2F5496"/>
          <w:sz w:val="32"/>
          <w:szCs w:val="32"/>
        </w:rPr>
      </w:pPr>
      <w:r>
        <w:rPr>
          <w:color w:val="2F5496"/>
          <w:sz w:val="32"/>
          <w:szCs w:val="32"/>
        </w:rPr>
        <w:t>Περιεχόμενα</w:t>
      </w:r>
    </w:p>
    <w:p w14:paraId="00000002" w14:textId="77777777" w:rsidR="0063259A" w:rsidRDefault="0063259A" w:rsidP="00A528F9">
      <w:pPr>
        <w:jc w:val="both"/>
      </w:pPr>
    </w:p>
    <w:sdt>
      <w:sdtPr>
        <w:id w:val="-302006196"/>
        <w:docPartObj>
          <w:docPartGallery w:val="Table of Contents"/>
          <w:docPartUnique/>
        </w:docPartObj>
      </w:sdtPr>
      <w:sdtEndPr/>
      <w:sdtContent>
        <w:p w14:paraId="38F5C0A8" w14:textId="425B79C7" w:rsidR="00E71FCD" w:rsidRDefault="00E71FCD">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bookmarkStart w:id="0" w:name="_GoBack"/>
          <w:bookmarkEnd w:id="0"/>
          <w:r w:rsidRPr="00EC5203">
            <w:rPr>
              <w:rStyle w:val="Hyperlink"/>
              <w:noProof/>
            </w:rPr>
            <w:fldChar w:fldCharType="begin"/>
          </w:r>
          <w:r w:rsidRPr="00EC5203">
            <w:rPr>
              <w:rStyle w:val="Hyperlink"/>
              <w:noProof/>
            </w:rPr>
            <w:instrText xml:space="preserve"> </w:instrText>
          </w:r>
          <w:r>
            <w:rPr>
              <w:noProof/>
            </w:rPr>
            <w:instrText>HYPERLINK \l "_Toc88486601"</w:instrText>
          </w:r>
          <w:r w:rsidRPr="00EC5203">
            <w:rPr>
              <w:rStyle w:val="Hyperlink"/>
              <w:noProof/>
            </w:rPr>
            <w:instrText xml:space="preserve"> </w:instrText>
          </w:r>
          <w:r w:rsidRPr="00EC5203">
            <w:rPr>
              <w:rStyle w:val="Hyperlink"/>
              <w:noProof/>
            </w:rPr>
          </w:r>
          <w:r w:rsidRPr="00EC5203">
            <w:rPr>
              <w:rStyle w:val="Hyperlink"/>
              <w:noProof/>
            </w:rPr>
            <w:fldChar w:fldCharType="separate"/>
          </w:r>
          <w:r w:rsidRPr="00EC5203">
            <w:rPr>
              <w:rStyle w:val="Hyperlink"/>
              <w:noProof/>
            </w:rPr>
            <w:t>Εισαγωγή</w:t>
          </w:r>
          <w:r>
            <w:rPr>
              <w:noProof/>
              <w:webHidden/>
            </w:rPr>
            <w:tab/>
          </w:r>
          <w:r>
            <w:rPr>
              <w:noProof/>
              <w:webHidden/>
            </w:rPr>
            <w:fldChar w:fldCharType="begin"/>
          </w:r>
          <w:r>
            <w:rPr>
              <w:noProof/>
              <w:webHidden/>
            </w:rPr>
            <w:instrText xml:space="preserve"> PAGEREF _Toc88486601 \h </w:instrText>
          </w:r>
          <w:r>
            <w:rPr>
              <w:noProof/>
              <w:webHidden/>
            </w:rPr>
          </w:r>
          <w:r>
            <w:rPr>
              <w:noProof/>
              <w:webHidden/>
            </w:rPr>
            <w:fldChar w:fldCharType="separate"/>
          </w:r>
          <w:r>
            <w:rPr>
              <w:noProof/>
              <w:webHidden/>
            </w:rPr>
            <w:t>1</w:t>
          </w:r>
          <w:r>
            <w:rPr>
              <w:noProof/>
              <w:webHidden/>
            </w:rPr>
            <w:fldChar w:fldCharType="end"/>
          </w:r>
          <w:r w:rsidRPr="00EC5203">
            <w:rPr>
              <w:rStyle w:val="Hyperlink"/>
              <w:noProof/>
            </w:rPr>
            <w:fldChar w:fldCharType="end"/>
          </w:r>
        </w:p>
        <w:p w14:paraId="46ECC1DA" w14:textId="0DE77583" w:rsidR="00E71FCD" w:rsidRDefault="00E71FCD">
          <w:pPr>
            <w:pStyle w:val="TOC1"/>
            <w:tabs>
              <w:tab w:val="right" w:pos="9350"/>
            </w:tabs>
            <w:rPr>
              <w:rFonts w:asciiTheme="minorHAnsi" w:eastAsiaTheme="minorEastAsia" w:hAnsiTheme="minorHAnsi" w:cstheme="minorBidi"/>
              <w:noProof/>
            </w:rPr>
          </w:pPr>
          <w:hyperlink w:anchor="_Toc88486602" w:history="1">
            <w:r w:rsidRPr="00EC5203">
              <w:rPr>
                <w:rStyle w:val="Hyperlink"/>
                <w:noProof/>
              </w:rPr>
              <w:t>Ζητήματα σχολικής αυτονομίας</w:t>
            </w:r>
            <w:r>
              <w:rPr>
                <w:noProof/>
                <w:webHidden/>
              </w:rPr>
              <w:tab/>
            </w:r>
            <w:r>
              <w:rPr>
                <w:noProof/>
                <w:webHidden/>
              </w:rPr>
              <w:fldChar w:fldCharType="begin"/>
            </w:r>
            <w:r>
              <w:rPr>
                <w:noProof/>
                <w:webHidden/>
              </w:rPr>
              <w:instrText xml:space="preserve"> PAGEREF _Toc88486602 \h </w:instrText>
            </w:r>
            <w:r>
              <w:rPr>
                <w:noProof/>
                <w:webHidden/>
              </w:rPr>
            </w:r>
            <w:r>
              <w:rPr>
                <w:noProof/>
                <w:webHidden/>
              </w:rPr>
              <w:fldChar w:fldCharType="separate"/>
            </w:r>
            <w:r>
              <w:rPr>
                <w:noProof/>
                <w:webHidden/>
              </w:rPr>
              <w:t>2</w:t>
            </w:r>
            <w:r>
              <w:rPr>
                <w:noProof/>
                <w:webHidden/>
              </w:rPr>
              <w:fldChar w:fldCharType="end"/>
            </w:r>
          </w:hyperlink>
        </w:p>
        <w:p w14:paraId="03D5935A" w14:textId="6378DE4A" w:rsidR="00E71FCD" w:rsidRDefault="00E71FCD">
          <w:pPr>
            <w:pStyle w:val="TOC2"/>
            <w:tabs>
              <w:tab w:val="right" w:pos="9350"/>
            </w:tabs>
            <w:rPr>
              <w:rFonts w:asciiTheme="minorHAnsi" w:eastAsiaTheme="minorEastAsia" w:hAnsiTheme="minorHAnsi" w:cstheme="minorBidi"/>
              <w:noProof/>
            </w:rPr>
          </w:pPr>
          <w:hyperlink w:anchor="_Toc88486603" w:history="1">
            <w:r w:rsidRPr="00EC5203">
              <w:rPr>
                <w:rStyle w:val="Hyperlink"/>
                <w:noProof/>
              </w:rPr>
              <w:t>Διοίκηση από μέσα προς τα έξω</w:t>
            </w:r>
            <w:r>
              <w:rPr>
                <w:noProof/>
                <w:webHidden/>
              </w:rPr>
              <w:tab/>
            </w:r>
            <w:r>
              <w:rPr>
                <w:noProof/>
                <w:webHidden/>
              </w:rPr>
              <w:fldChar w:fldCharType="begin"/>
            </w:r>
            <w:r>
              <w:rPr>
                <w:noProof/>
                <w:webHidden/>
              </w:rPr>
              <w:instrText xml:space="preserve"> PAGEREF _Toc88486603 \h </w:instrText>
            </w:r>
            <w:r>
              <w:rPr>
                <w:noProof/>
                <w:webHidden/>
              </w:rPr>
            </w:r>
            <w:r>
              <w:rPr>
                <w:noProof/>
                <w:webHidden/>
              </w:rPr>
              <w:fldChar w:fldCharType="separate"/>
            </w:r>
            <w:r>
              <w:rPr>
                <w:noProof/>
                <w:webHidden/>
              </w:rPr>
              <w:t>2</w:t>
            </w:r>
            <w:r>
              <w:rPr>
                <w:noProof/>
                <w:webHidden/>
              </w:rPr>
              <w:fldChar w:fldCharType="end"/>
            </w:r>
          </w:hyperlink>
        </w:p>
        <w:p w14:paraId="33829E4A" w14:textId="56D61007" w:rsidR="00E71FCD" w:rsidRDefault="00E71FCD">
          <w:pPr>
            <w:pStyle w:val="TOC2"/>
            <w:tabs>
              <w:tab w:val="right" w:pos="9350"/>
            </w:tabs>
            <w:rPr>
              <w:rFonts w:asciiTheme="minorHAnsi" w:eastAsiaTheme="minorEastAsia" w:hAnsiTheme="minorHAnsi" w:cstheme="minorBidi"/>
              <w:noProof/>
            </w:rPr>
          </w:pPr>
          <w:hyperlink w:anchor="_Toc88486604" w:history="1">
            <w:r w:rsidRPr="00EC5203">
              <w:rPr>
                <w:rStyle w:val="Hyperlink"/>
                <w:noProof/>
                <w:highlight w:val="white"/>
              </w:rPr>
              <w:t>Οιονεί εκπαιδευτικές αγορές</w:t>
            </w:r>
            <w:r>
              <w:rPr>
                <w:noProof/>
                <w:webHidden/>
              </w:rPr>
              <w:tab/>
            </w:r>
            <w:r>
              <w:rPr>
                <w:noProof/>
                <w:webHidden/>
              </w:rPr>
              <w:fldChar w:fldCharType="begin"/>
            </w:r>
            <w:r>
              <w:rPr>
                <w:noProof/>
                <w:webHidden/>
              </w:rPr>
              <w:instrText xml:space="preserve"> PAGEREF _Toc88486604 \h </w:instrText>
            </w:r>
            <w:r>
              <w:rPr>
                <w:noProof/>
                <w:webHidden/>
              </w:rPr>
            </w:r>
            <w:r>
              <w:rPr>
                <w:noProof/>
                <w:webHidden/>
              </w:rPr>
              <w:fldChar w:fldCharType="separate"/>
            </w:r>
            <w:r>
              <w:rPr>
                <w:noProof/>
                <w:webHidden/>
              </w:rPr>
              <w:t>2</w:t>
            </w:r>
            <w:r>
              <w:rPr>
                <w:noProof/>
                <w:webHidden/>
              </w:rPr>
              <w:fldChar w:fldCharType="end"/>
            </w:r>
          </w:hyperlink>
        </w:p>
        <w:p w14:paraId="34FF585F" w14:textId="28C435AD" w:rsidR="00E71FCD" w:rsidRDefault="00E71FCD">
          <w:pPr>
            <w:pStyle w:val="TOC2"/>
            <w:tabs>
              <w:tab w:val="right" w:pos="9350"/>
            </w:tabs>
            <w:rPr>
              <w:rFonts w:asciiTheme="minorHAnsi" w:eastAsiaTheme="minorEastAsia" w:hAnsiTheme="minorHAnsi" w:cstheme="minorBidi"/>
              <w:noProof/>
            </w:rPr>
          </w:pPr>
          <w:hyperlink w:anchor="_Toc88486605" w:history="1">
            <w:r w:rsidRPr="00EC5203">
              <w:rPr>
                <w:rStyle w:val="Hyperlink"/>
                <w:noProof/>
              </w:rPr>
              <w:t>Αρμοδιότητες Διευθυντή</w:t>
            </w:r>
            <w:r>
              <w:rPr>
                <w:noProof/>
                <w:webHidden/>
              </w:rPr>
              <w:tab/>
            </w:r>
            <w:r>
              <w:rPr>
                <w:noProof/>
                <w:webHidden/>
              </w:rPr>
              <w:fldChar w:fldCharType="begin"/>
            </w:r>
            <w:r>
              <w:rPr>
                <w:noProof/>
                <w:webHidden/>
              </w:rPr>
              <w:instrText xml:space="preserve"> PAGEREF _Toc88486605 \h </w:instrText>
            </w:r>
            <w:r>
              <w:rPr>
                <w:noProof/>
                <w:webHidden/>
              </w:rPr>
            </w:r>
            <w:r>
              <w:rPr>
                <w:noProof/>
                <w:webHidden/>
              </w:rPr>
              <w:fldChar w:fldCharType="separate"/>
            </w:r>
            <w:r>
              <w:rPr>
                <w:noProof/>
                <w:webHidden/>
              </w:rPr>
              <w:t>3</w:t>
            </w:r>
            <w:r>
              <w:rPr>
                <w:noProof/>
                <w:webHidden/>
              </w:rPr>
              <w:fldChar w:fldCharType="end"/>
            </w:r>
          </w:hyperlink>
        </w:p>
        <w:p w14:paraId="42EE0609" w14:textId="54297518" w:rsidR="00E71FCD" w:rsidRDefault="00E71FCD">
          <w:pPr>
            <w:pStyle w:val="TOC2"/>
            <w:tabs>
              <w:tab w:val="right" w:pos="9350"/>
            </w:tabs>
            <w:rPr>
              <w:rFonts w:asciiTheme="minorHAnsi" w:eastAsiaTheme="minorEastAsia" w:hAnsiTheme="minorHAnsi" w:cstheme="minorBidi"/>
              <w:noProof/>
            </w:rPr>
          </w:pPr>
          <w:hyperlink w:anchor="_Toc88486606" w:history="1">
            <w:r w:rsidRPr="00EC5203">
              <w:rPr>
                <w:rStyle w:val="Hyperlink"/>
                <w:noProof/>
              </w:rPr>
              <w:t>Φυσιογνωμία – προφίλ σχολείου</w:t>
            </w:r>
            <w:r>
              <w:rPr>
                <w:noProof/>
                <w:webHidden/>
              </w:rPr>
              <w:tab/>
            </w:r>
            <w:r>
              <w:rPr>
                <w:noProof/>
                <w:webHidden/>
              </w:rPr>
              <w:fldChar w:fldCharType="begin"/>
            </w:r>
            <w:r>
              <w:rPr>
                <w:noProof/>
                <w:webHidden/>
              </w:rPr>
              <w:instrText xml:space="preserve"> PAGEREF _Toc88486606 \h </w:instrText>
            </w:r>
            <w:r>
              <w:rPr>
                <w:noProof/>
                <w:webHidden/>
              </w:rPr>
            </w:r>
            <w:r>
              <w:rPr>
                <w:noProof/>
                <w:webHidden/>
              </w:rPr>
              <w:fldChar w:fldCharType="separate"/>
            </w:r>
            <w:r>
              <w:rPr>
                <w:noProof/>
                <w:webHidden/>
              </w:rPr>
              <w:t>3</w:t>
            </w:r>
            <w:r>
              <w:rPr>
                <w:noProof/>
                <w:webHidden/>
              </w:rPr>
              <w:fldChar w:fldCharType="end"/>
            </w:r>
          </w:hyperlink>
        </w:p>
        <w:p w14:paraId="406A52B9" w14:textId="2A068F88" w:rsidR="00E71FCD" w:rsidRDefault="00E71FCD">
          <w:pPr>
            <w:pStyle w:val="TOC1"/>
            <w:tabs>
              <w:tab w:val="right" w:pos="9350"/>
            </w:tabs>
            <w:rPr>
              <w:rFonts w:asciiTheme="minorHAnsi" w:eastAsiaTheme="minorEastAsia" w:hAnsiTheme="minorHAnsi" w:cstheme="minorBidi"/>
              <w:noProof/>
            </w:rPr>
          </w:pPr>
          <w:hyperlink w:anchor="_Toc88486607" w:history="1">
            <w:r w:rsidRPr="00EC5203">
              <w:rPr>
                <w:rStyle w:val="Hyperlink"/>
                <w:noProof/>
              </w:rPr>
              <w:t>Νόμος 4823/2021</w:t>
            </w:r>
            <w:r>
              <w:rPr>
                <w:noProof/>
                <w:webHidden/>
              </w:rPr>
              <w:tab/>
            </w:r>
            <w:r>
              <w:rPr>
                <w:noProof/>
                <w:webHidden/>
              </w:rPr>
              <w:fldChar w:fldCharType="begin"/>
            </w:r>
            <w:r>
              <w:rPr>
                <w:noProof/>
                <w:webHidden/>
              </w:rPr>
              <w:instrText xml:space="preserve"> PAGEREF _Toc88486607 \h </w:instrText>
            </w:r>
            <w:r>
              <w:rPr>
                <w:noProof/>
                <w:webHidden/>
              </w:rPr>
            </w:r>
            <w:r>
              <w:rPr>
                <w:noProof/>
                <w:webHidden/>
              </w:rPr>
              <w:fldChar w:fldCharType="separate"/>
            </w:r>
            <w:r>
              <w:rPr>
                <w:noProof/>
                <w:webHidden/>
              </w:rPr>
              <w:t>3</w:t>
            </w:r>
            <w:r>
              <w:rPr>
                <w:noProof/>
                <w:webHidden/>
              </w:rPr>
              <w:fldChar w:fldCharType="end"/>
            </w:r>
          </w:hyperlink>
        </w:p>
        <w:p w14:paraId="49F459AD" w14:textId="792191D6" w:rsidR="00E71FCD" w:rsidRDefault="00E71FCD">
          <w:pPr>
            <w:pStyle w:val="TOC2"/>
            <w:tabs>
              <w:tab w:val="right" w:pos="9350"/>
            </w:tabs>
            <w:rPr>
              <w:rFonts w:asciiTheme="minorHAnsi" w:eastAsiaTheme="minorEastAsia" w:hAnsiTheme="minorHAnsi" w:cstheme="minorBidi"/>
              <w:noProof/>
            </w:rPr>
          </w:pPr>
          <w:hyperlink w:anchor="_Toc88486608" w:history="1">
            <w:r w:rsidRPr="00EC5203">
              <w:rPr>
                <w:rStyle w:val="Hyperlink"/>
                <w:noProof/>
              </w:rPr>
              <w:t>Διδακτικό Υλικό</w:t>
            </w:r>
            <w:r>
              <w:rPr>
                <w:noProof/>
                <w:webHidden/>
              </w:rPr>
              <w:tab/>
            </w:r>
            <w:r>
              <w:rPr>
                <w:noProof/>
                <w:webHidden/>
              </w:rPr>
              <w:fldChar w:fldCharType="begin"/>
            </w:r>
            <w:r>
              <w:rPr>
                <w:noProof/>
                <w:webHidden/>
              </w:rPr>
              <w:instrText xml:space="preserve"> PAGEREF _Toc88486608 \h </w:instrText>
            </w:r>
            <w:r>
              <w:rPr>
                <w:noProof/>
                <w:webHidden/>
              </w:rPr>
            </w:r>
            <w:r>
              <w:rPr>
                <w:noProof/>
                <w:webHidden/>
              </w:rPr>
              <w:fldChar w:fldCharType="separate"/>
            </w:r>
            <w:r>
              <w:rPr>
                <w:noProof/>
                <w:webHidden/>
              </w:rPr>
              <w:t>3</w:t>
            </w:r>
            <w:r>
              <w:rPr>
                <w:noProof/>
                <w:webHidden/>
              </w:rPr>
              <w:fldChar w:fldCharType="end"/>
            </w:r>
          </w:hyperlink>
        </w:p>
        <w:p w14:paraId="3E210CDA" w14:textId="375FEF71" w:rsidR="00E71FCD" w:rsidRDefault="00E71FCD">
          <w:pPr>
            <w:pStyle w:val="TOC2"/>
            <w:tabs>
              <w:tab w:val="right" w:pos="9350"/>
            </w:tabs>
            <w:rPr>
              <w:rFonts w:asciiTheme="minorHAnsi" w:eastAsiaTheme="minorEastAsia" w:hAnsiTheme="minorHAnsi" w:cstheme="minorBidi"/>
              <w:noProof/>
            </w:rPr>
          </w:pPr>
          <w:hyperlink w:anchor="_Toc88486609" w:history="1">
            <w:r w:rsidRPr="00EC5203">
              <w:rPr>
                <w:rStyle w:val="Hyperlink"/>
                <w:noProof/>
              </w:rPr>
              <w:t>Συνεργασίες με τρίτους φορείς</w:t>
            </w:r>
            <w:r>
              <w:rPr>
                <w:noProof/>
                <w:webHidden/>
              </w:rPr>
              <w:tab/>
            </w:r>
            <w:r>
              <w:rPr>
                <w:noProof/>
                <w:webHidden/>
              </w:rPr>
              <w:fldChar w:fldCharType="begin"/>
            </w:r>
            <w:r>
              <w:rPr>
                <w:noProof/>
                <w:webHidden/>
              </w:rPr>
              <w:instrText xml:space="preserve"> PAGEREF _Toc88486609 \h </w:instrText>
            </w:r>
            <w:r>
              <w:rPr>
                <w:noProof/>
                <w:webHidden/>
              </w:rPr>
            </w:r>
            <w:r>
              <w:rPr>
                <w:noProof/>
                <w:webHidden/>
              </w:rPr>
              <w:fldChar w:fldCharType="separate"/>
            </w:r>
            <w:r>
              <w:rPr>
                <w:noProof/>
                <w:webHidden/>
              </w:rPr>
              <w:t>4</w:t>
            </w:r>
            <w:r>
              <w:rPr>
                <w:noProof/>
                <w:webHidden/>
              </w:rPr>
              <w:fldChar w:fldCharType="end"/>
            </w:r>
          </w:hyperlink>
        </w:p>
        <w:p w14:paraId="14F6DA38" w14:textId="7963DE6D" w:rsidR="00E71FCD" w:rsidRDefault="00E71FCD">
          <w:pPr>
            <w:pStyle w:val="TOC2"/>
            <w:tabs>
              <w:tab w:val="right" w:pos="9350"/>
            </w:tabs>
            <w:rPr>
              <w:rFonts w:asciiTheme="minorHAnsi" w:eastAsiaTheme="minorEastAsia" w:hAnsiTheme="minorHAnsi" w:cstheme="minorBidi"/>
              <w:noProof/>
            </w:rPr>
          </w:pPr>
          <w:hyperlink w:anchor="_Toc88486610" w:history="1">
            <w:r w:rsidRPr="00EC5203">
              <w:rPr>
                <w:rStyle w:val="Hyperlink"/>
                <w:noProof/>
              </w:rPr>
              <w:t>Χρηματοδότηση</w:t>
            </w:r>
            <w:r>
              <w:rPr>
                <w:noProof/>
                <w:webHidden/>
              </w:rPr>
              <w:tab/>
            </w:r>
            <w:r>
              <w:rPr>
                <w:noProof/>
                <w:webHidden/>
              </w:rPr>
              <w:fldChar w:fldCharType="begin"/>
            </w:r>
            <w:r>
              <w:rPr>
                <w:noProof/>
                <w:webHidden/>
              </w:rPr>
              <w:instrText xml:space="preserve"> PAGEREF _Toc88486610 \h </w:instrText>
            </w:r>
            <w:r>
              <w:rPr>
                <w:noProof/>
                <w:webHidden/>
              </w:rPr>
            </w:r>
            <w:r>
              <w:rPr>
                <w:noProof/>
                <w:webHidden/>
              </w:rPr>
              <w:fldChar w:fldCharType="separate"/>
            </w:r>
            <w:r>
              <w:rPr>
                <w:noProof/>
                <w:webHidden/>
              </w:rPr>
              <w:t>5</w:t>
            </w:r>
            <w:r>
              <w:rPr>
                <w:noProof/>
                <w:webHidden/>
              </w:rPr>
              <w:fldChar w:fldCharType="end"/>
            </w:r>
          </w:hyperlink>
        </w:p>
        <w:p w14:paraId="5D1E53B5" w14:textId="0E888BAD" w:rsidR="00E71FCD" w:rsidRDefault="00E71FCD">
          <w:pPr>
            <w:pStyle w:val="TOC1"/>
            <w:tabs>
              <w:tab w:val="right" w:pos="9350"/>
            </w:tabs>
            <w:rPr>
              <w:rFonts w:asciiTheme="minorHAnsi" w:eastAsiaTheme="minorEastAsia" w:hAnsiTheme="minorHAnsi" w:cstheme="minorBidi"/>
              <w:noProof/>
            </w:rPr>
          </w:pPr>
          <w:hyperlink w:anchor="_Toc88486611" w:history="1">
            <w:r w:rsidRPr="00EC5203">
              <w:rPr>
                <w:rStyle w:val="Hyperlink"/>
                <w:noProof/>
              </w:rPr>
              <w:t>Πρότυπο γυμνάσιο τεχνολογίας και τηλεπικοινωνιών</w:t>
            </w:r>
            <w:r>
              <w:rPr>
                <w:noProof/>
                <w:webHidden/>
              </w:rPr>
              <w:tab/>
            </w:r>
            <w:r>
              <w:rPr>
                <w:noProof/>
                <w:webHidden/>
              </w:rPr>
              <w:fldChar w:fldCharType="begin"/>
            </w:r>
            <w:r>
              <w:rPr>
                <w:noProof/>
                <w:webHidden/>
              </w:rPr>
              <w:instrText xml:space="preserve"> PAGEREF _Toc88486611 \h </w:instrText>
            </w:r>
            <w:r>
              <w:rPr>
                <w:noProof/>
                <w:webHidden/>
              </w:rPr>
            </w:r>
            <w:r>
              <w:rPr>
                <w:noProof/>
                <w:webHidden/>
              </w:rPr>
              <w:fldChar w:fldCharType="separate"/>
            </w:r>
            <w:r>
              <w:rPr>
                <w:noProof/>
                <w:webHidden/>
              </w:rPr>
              <w:t>5</w:t>
            </w:r>
            <w:r>
              <w:rPr>
                <w:noProof/>
                <w:webHidden/>
              </w:rPr>
              <w:fldChar w:fldCharType="end"/>
            </w:r>
          </w:hyperlink>
        </w:p>
        <w:p w14:paraId="6F7E3DE3" w14:textId="44EBE360" w:rsidR="00E71FCD" w:rsidRDefault="00E71FCD">
          <w:pPr>
            <w:pStyle w:val="TOC2"/>
            <w:tabs>
              <w:tab w:val="right" w:pos="9350"/>
            </w:tabs>
            <w:rPr>
              <w:rFonts w:asciiTheme="minorHAnsi" w:eastAsiaTheme="minorEastAsia" w:hAnsiTheme="minorHAnsi" w:cstheme="minorBidi"/>
              <w:noProof/>
            </w:rPr>
          </w:pPr>
          <w:hyperlink w:anchor="_Toc88486612" w:history="1">
            <w:r w:rsidRPr="00EC5203">
              <w:rPr>
                <w:rStyle w:val="Hyperlink"/>
                <w:noProof/>
              </w:rPr>
              <w:t>Περιγραφή - πεδίο</w:t>
            </w:r>
            <w:r>
              <w:rPr>
                <w:noProof/>
                <w:webHidden/>
              </w:rPr>
              <w:tab/>
            </w:r>
            <w:r>
              <w:rPr>
                <w:noProof/>
                <w:webHidden/>
              </w:rPr>
              <w:fldChar w:fldCharType="begin"/>
            </w:r>
            <w:r>
              <w:rPr>
                <w:noProof/>
                <w:webHidden/>
              </w:rPr>
              <w:instrText xml:space="preserve"> PAGEREF _Toc88486612 \h </w:instrText>
            </w:r>
            <w:r>
              <w:rPr>
                <w:noProof/>
                <w:webHidden/>
              </w:rPr>
            </w:r>
            <w:r>
              <w:rPr>
                <w:noProof/>
                <w:webHidden/>
              </w:rPr>
              <w:fldChar w:fldCharType="separate"/>
            </w:r>
            <w:r>
              <w:rPr>
                <w:noProof/>
                <w:webHidden/>
              </w:rPr>
              <w:t>5</w:t>
            </w:r>
            <w:r>
              <w:rPr>
                <w:noProof/>
                <w:webHidden/>
              </w:rPr>
              <w:fldChar w:fldCharType="end"/>
            </w:r>
          </w:hyperlink>
        </w:p>
        <w:p w14:paraId="59192653" w14:textId="56F993BC" w:rsidR="00E71FCD" w:rsidRDefault="00E71FCD">
          <w:pPr>
            <w:pStyle w:val="TOC2"/>
            <w:tabs>
              <w:tab w:val="right" w:pos="9350"/>
            </w:tabs>
            <w:rPr>
              <w:rFonts w:asciiTheme="minorHAnsi" w:eastAsiaTheme="minorEastAsia" w:hAnsiTheme="minorHAnsi" w:cstheme="minorBidi"/>
              <w:noProof/>
            </w:rPr>
          </w:pPr>
          <w:hyperlink w:anchor="_Toc88486613" w:history="1">
            <w:r w:rsidRPr="00EC5203">
              <w:rPr>
                <w:rStyle w:val="Hyperlink"/>
                <w:noProof/>
              </w:rPr>
              <w:t>Στρατηγικοί  στόχοι</w:t>
            </w:r>
            <w:r>
              <w:rPr>
                <w:noProof/>
                <w:webHidden/>
              </w:rPr>
              <w:tab/>
            </w:r>
            <w:r>
              <w:rPr>
                <w:noProof/>
                <w:webHidden/>
              </w:rPr>
              <w:fldChar w:fldCharType="begin"/>
            </w:r>
            <w:r>
              <w:rPr>
                <w:noProof/>
                <w:webHidden/>
              </w:rPr>
              <w:instrText xml:space="preserve"> PAGEREF _Toc88486613 \h </w:instrText>
            </w:r>
            <w:r>
              <w:rPr>
                <w:noProof/>
                <w:webHidden/>
              </w:rPr>
            </w:r>
            <w:r>
              <w:rPr>
                <w:noProof/>
                <w:webHidden/>
              </w:rPr>
              <w:fldChar w:fldCharType="separate"/>
            </w:r>
            <w:r>
              <w:rPr>
                <w:noProof/>
                <w:webHidden/>
              </w:rPr>
              <w:t>6</w:t>
            </w:r>
            <w:r>
              <w:rPr>
                <w:noProof/>
                <w:webHidden/>
              </w:rPr>
              <w:fldChar w:fldCharType="end"/>
            </w:r>
          </w:hyperlink>
        </w:p>
        <w:p w14:paraId="34E0178B" w14:textId="60963D33" w:rsidR="00E71FCD" w:rsidRDefault="00E71FCD">
          <w:pPr>
            <w:pStyle w:val="TOC2"/>
            <w:tabs>
              <w:tab w:val="right" w:pos="9350"/>
            </w:tabs>
            <w:rPr>
              <w:rFonts w:asciiTheme="minorHAnsi" w:eastAsiaTheme="minorEastAsia" w:hAnsiTheme="minorHAnsi" w:cstheme="minorBidi"/>
              <w:noProof/>
            </w:rPr>
          </w:pPr>
          <w:hyperlink w:anchor="_Toc88486614" w:history="1">
            <w:r w:rsidRPr="00EC5203">
              <w:rPr>
                <w:rStyle w:val="Hyperlink"/>
                <w:noProof/>
              </w:rPr>
              <w:t>Ανάγκες – Περιορισμοί - Ευκαιρίες</w:t>
            </w:r>
            <w:r>
              <w:rPr>
                <w:noProof/>
                <w:webHidden/>
              </w:rPr>
              <w:tab/>
            </w:r>
            <w:r>
              <w:rPr>
                <w:noProof/>
                <w:webHidden/>
              </w:rPr>
              <w:fldChar w:fldCharType="begin"/>
            </w:r>
            <w:r>
              <w:rPr>
                <w:noProof/>
                <w:webHidden/>
              </w:rPr>
              <w:instrText xml:space="preserve"> PAGEREF _Toc88486614 \h </w:instrText>
            </w:r>
            <w:r>
              <w:rPr>
                <w:noProof/>
                <w:webHidden/>
              </w:rPr>
            </w:r>
            <w:r>
              <w:rPr>
                <w:noProof/>
                <w:webHidden/>
              </w:rPr>
              <w:fldChar w:fldCharType="separate"/>
            </w:r>
            <w:r>
              <w:rPr>
                <w:noProof/>
                <w:webHidden/>
              </w:rPr>
              <w:t>6</w:t>
            </w:r>
            <w:r>
              <w:rPr>
                <w:noProof/>
                <w:webHidden/>
              </w:rPr>
              <w:fldChar w:fldCharType="end"/>
            </w:r>
          </w:hyperlink>
        </w:p>
        <w:p w14:paraId="13F3FDB9" w14:textId="6EEAB945" w:rsidR="00E71FCD" w:rsidRDefault="00E71FCD">
          <w:pPr>
            <w:pStyle w:val="TOC1"/>
            <w:tabs>
              <w:tab w:val="right" w:pos="9350"/>
            </w:tabs>
            <w:rPr>
              <w:rFonts w:asciiTheme="minorHAnsi" w:eastAsiaTheme="minorEastAsia" w:hAnsiTheme="minorHAnsi" w:cstheme="minorBidi"/>
              <w:noProof/>
            </w:rPr>
          </w:pPr>
          <w:hyperlink w:anchor="_Toc88486615" w:history="1">
            <w:r w:rsidRPr="00EC5203">
              <w:rPr>
                <w:rStyle w:val="Hyperlink"/>
                <w:noProof/>
              </w:rPr>
              <w:t>Συμπεράσματα</w:t>
            </w:r>
            <w:r>
              <w:rPr>
                <w:noProof/>
                <w:webHidden/>
              </w:rPr>
              <w:tab/>
            </w:r>
            <w:r>
              <w:rPr>
                <w:noProof/>
                <w:webHidden/>
              </w:rPr>
              <w:fldChar w:fldCharType="begin"/>
            </w:r>
            <w:r>
              <w:rPr>
                <w:noProof/>
                <w:webHidden/>
              </w:rPr>
              <w:instrText xml:space="preserve"> PAGEREF _Toc88486615 \h </w:instrText>
            </w:r>
            <w:r>
              <w:rPr>
                <w:noProof/>
                <w:webHidden/>
              </w:rPr>
            </w:r>
            <w:r>
              <w:rPr>
                <w:noProof/>
                <w:webHidden/>
              </w:rPr>
              <w:fldChar w:fldCharType="separate"/>
            </w:r>
            <w:r>
              <w:rPr>
                <w:noProof/>
                <w:webHidden/>
              </w:rPr>
              <w:t>7</w:t>
            </w:r>
            <w:r>
              <w:rPr>
                <w:noProof/>
                <w:webHidden/>
              </w:rPr>
              <w:fldChar w:fldCharType="end"/>
            </w:r>
          </w:hyperlink>
        </w:p>
        <w:p w14:paraId="12596DF6" w14:textId="55983D2E" w:rsidR="00E71FCD" w:rsidRDefault="00E71FCD">
          <w:pPr>
            <w:pStyle w:val="TOC1"/>
            <w:tabs>
              <w:tab w:val="right" w:pos="9350"/>
            </w:tabs>
            <w:rPr>
              <w:rFonts w:asciiTheme="minorHAnsi" w:eastAsiaTheme="minorEastAsia" w:hAnsiTheme="minorHAnsi" w:cstheme="minorBidi"/>
              <w:noProof/>
            </w:rPr>
          </w:pPr>
          <w:hyperlink w:anchor="_Toc88486616" w:history="1">
            <w:r w:rsidRPr="00EC5203">
              <w:rPr>
                <w:rStyle w:val="Hyperlink"/>
                <w:rFonts w:eastAsia="Arial"/>
                <w:noProof/>
                <w:highlight w:val="white"/>
              </w:rPr>
              <w:t>Βιβλιογραφία</w:t>
            </w:r>
            <w:r>
              <w:rPr>
                <w:noProof/>
                <w:webHidden/>
              </w:rPr>
              <w:tab/>
            </w:r>
            <w:r>
              <w:rPr>
                <w:noProof/>
                <w:webHidden/>
              </w:rPr>
              <w:fldChar w:fldCharType="begin"/>
            </w:r>
            <w:r>
              <w:rPr>
                <w:noProof/>
                <w:webHidden/>
              </w:rPr>
              <w:instrText xml:space="preserve"> PAGEREF _Toc88486616 \h </w:instrText>
            </w:r>
            <w:r>
              <w:rPr>
                <w:noProof/>
                <w:webHidden/>
              </w:rPr>
            </w:r>
            <w:r>
              <w:rPr>
                <w:noProof/>
                <w:webHidden/>
              </w:rPr>
              <w:fldChar w:fldCharType="separate"/>
            </w:r>
            <w:r>
              <w:rPr>
                <w:noProof/>
                <w:webHidden/>
              </w:rPr>
              <w:t>8</w:t>
            </w:r>
            <w:r>
              <w:rPr>
                <w:noProof/>
                <w:webHidden/>
              </w:rPr>
              <w:fldChar w:fldCharType="end"/>
            </w:r>
          </w:hyperlink>
        </w:p>
        <w:p w14:paraId="00000012" w14:textId="14B9DA3B" w:rsidR="0063259A" w:rsidRDefault="00E71FCD" w:rsidP="00A528F9">
          <w:pPr>
            <w:jc w:val="both"/>
          </w:pPr>
          <w:r>
            <w:fldChar w:fldCharType="end"/>
          </w:r>
        </w:p>
      </w:sdtContent>
    </w:sdt>
    <w:p w14:paraId="00000013" w14:textId="77777777" w:rsidR="0063259A" w:rsidRDefault="0063259A" w:rsidP="00A528F9">
      <w:pPr>
        <w:jc w:val="both"/>
      </w:pPr>
    </w:p>
    <w:p w14:paraId="00000014" w14:textId="77777777" w:rsidR="0063259A" w:rsidRDefault="0063259A" w:rsidP="00A528F9">
      <w:pPr>
        <w:pStyle w:val="Heading2"/>
        <w:jc w:val="both"/>
        <w:rPr>
          <w:rFonts w:ascii="Calibri" w:eastAsia="Calibri" w:hAnsi="Calibri" w:cs="Calibri"/>
          <w:color w:val="222222"/>
          <w:sz w:val="22"/>
          <w:szCs w:val="22"/>
          <w:highlight w:val="white"/>
        </w:rPr>
      </w:pPr>
    </w:p>
    <w:p w14:paraId="00000015" w14:textId="77777777" w:rsidR="0063259A" w:rsidRDefault="00E71FCD" w:rsidP="00A528F9">
      <w:pPr>
        <w:pStyle w:val="Heading1"/>
        <w:jc w:val="both"/>
      </w:pPr>
      <w:bookmarkStart w:id="1" w:name="_Toc88486601"/>
      <w:r>
        <w:t>Εισαγωγή</w:t>
      </w:r>
      <w:bookmarkEnd w:id="1"/>
    </w:p>
    <w:p w14:paraId="00000016" w14:textId="77777777" w:rsidR="0063259A" w:rsidRDefault="0063259A" w:rsidP="00A528F9">
      <w:pPr>
        <w:jc w:val="both"/>
      </w:pPr>
    </w:p>
    <w:p w14:paraId="00000017" w14:textId="3DFC70E7" w:rsidR="0063259A" w:rsidRDefault="00E71FCD" w:rsidP="00A528F9">
      <w:pPr>
        <w:jc w:val="both"/>
      </w:pPr>
      <w:r>
        <w:tab/>
        <w:t xml:space="preserve">Σε ένα αποκεντρωτικό καθεστώς που αφορά στο εκπαιδευτικό σύστημα της χώρας, ο όρος σχολική αυτονομία </w:t>
      </w:r>
      <w:r w:rsidR="00903F44">
        <w:t>έχει</w:t>
      </w:r>
      <w:r>
        <w:t xml:space="preserve"> ιδιαίτερη </w:t>
      </w:r>
      <w:r w:rsidR="00903F44">
        <w:t>σημασία</w:t>
      </w:r>
      <w:r>
        <w:t xml:space="preserve"> </w:t>
      </w:r>
      <w:r w:rsidR="00903F44">
        <w:t>και</w:t>
      </w:r>
      <w:r>
        <w:t xml:space="preserve"> </w:t>
      </w:r>
      <w:r w:rsidR="00903F44">
        <w:t>οι</w:t>
      </w:r>
      <w:r>
        <w:t xml:space="preserve"> σχολικές μο</w:t>
      </w:r>
      <w:r>
        <w:t xml:space="preserve">νάδες </w:t>
      </w:r>
      <w:r>
        <w:t>αποκτούν αυξημένες αρμοδιότητες. Η αποκέντρωση έχει συνδεθεί πολιτικά με δημοκρατικές κοινωνίες με ελευθερία λήψης αποφάσεων και αυτονομία στις περιφερειακές αρχές, γεγονός που κληροδοτείται και στην οργάνωση του εκπαιδευτικού συστήματος σε συνδυα</w:t>
      </w:r>
      <w:r>
        <w:t>σμό με την εκπαιδευτική ιδεολογία (Κατσαρός, 2008, σ.93). Στο αποκεντρωμένο εκπαιδευτικό σύστημα</w:t>
      </w:r>
      <w:r w:rsidR="00903F44">
        <w:t xml:space="preserve"> αποτελούμενη</w:t>
      </w:r>
      <w:r>
        <w:t xml:space="preserve"> από το σύλλογο διδασκόντων </w:t>
      </w:r>
      <w:r>
        <w:t>ορί</w:t>
      </w:r>
      <w:r w:rsidR="00903F44">
        <w:t>ζ</w:t>
      </w:r>
      <w:r>
        <w:t xml:space="preserve">ει την εκπαιδευτική προσέγγιση που ακολουθείται, εφαρμόζει </w:t>
      </w:r>
      <w:r w:rsidR="00903F44">
        <w:t>τις</w:t>
      </w:r>
      <w:r>
        <w:t xml:space="preserve"> εκπαιδευ</w:t>
      </w:r>
      <w:r>
        <w:t>τικές διαδικασίες</w:t>
      </w:r>
      <w:r w:rsidR="00903F44">
        <w:t>, ορίζει το εκπαιδευτικό πρόγραμμα,</w:t>
      </w:r>
      <w:r>
        <w:t xml:space="preserve"> τα μέσα διδαχής και τα προγράμματα επιμόρφωσης και αξιολογείται </w:t>
      </w:r>
      <w:r w:rsidR="00903F44">
        <w:t>για τα αποτελέσματά του</w:t>
      </w:r>
      <w:r>
        <w:t xml:space="preserve"> (Ανδρέου, 1996, σ.5). Κατά τη σχολική αυτονομία η εξουσία περνά από το κεντρικό υπουργεία στις σχολικές μον</w:t>
      </w:r>
      <w:r>
        <w:t>άδες μεμονωμένα ενώ ταυτόχρονα καλούνται να αξιολογηθούν και να λογοδοτήσουν για τα αποτελέσματά τους (</w:t>
      </w:r>
      <w:proofErr w:type="spellStart"/>
      <w:r>
        <w:t>Δοξαριώτης</w:t>
      </w:r>
      <w:proofErr w:type="spellEnd"/>
      <w:r>
        <w:t>, 2019).</w:t>
      </w:r>
    </w:p>
    <w:p w14:paraId="00000018" w14:textId="77777777" w:rsidR="0063259A" w:rsidRDefault="00E71FCD" w:rsidP="00A528F9">
      <w:pPr>
        <w:jc w:val="both"/>
      </w:pPr>
      <w:r>
        <w:lastRenderedPageBreak/>
        <w:tab/>
        <w:t>Στην παρούσα εργασία, αναφερόμαστε σε ορισμένα ζητήματα που σχετίζονται με τη σχολική αυτονομία όπως έχουν παρουσιαστεί σε μελέτες πο</w:t>
      </w:r>
      <w:r>
        <w:t>υ έχουν πραγματοποιηθεί σε αποκεντρωτικά καθεστώτα που υποστηρίζουν τέτοιου είδους οργάνωση εκπαίδευσης και θα δούμε πως επηρεάζουν στα σχολικά περιβάλλοντα. Στη συνέχεια επιλέγουμε τρεις πεδίο σχολικής αυτονομίας που αναφέρονται στον νόμο 4823/2021 περί ε</w:t>
      </w:r>
      <w:r>
        <w:t>κπαιδευτικής μεταρρύθμισης και τα συνδέουμε με τα ζητήματα σχολικής αυτονομίας που έχουν παρατηρηθεί μέσα από τις μελέτες. Έπειτα παρουσιάζουμε ένα σχολείο του Ηρακλείου Κρήτης και πλαισιώνεται το πεδίο και τους στρατηγικούς του στόχους, καθώς και τις προκ</w:t>
      </w:r>
      <w:r>
        <w:t xml:space="preserve">λήσεις που θα αντιμετωπίσει, τα προβλήματα αλλά και τις ανάγκες που προϋποθέτει η επίτευξη των στόχων. </w:t>
      </w:r>
    </w:p>
    <w:p w14:paraId="00000019" w14:textId="77777777" w:rsidR="0063259A" w:rsidRDefault="0063259A" w:rsidP="00A528F9">
      <w:pPr>
        <w:jc w:val="both"/>
        <w:rPr>
          <w:color w:val="FF0000"/>
        </w:rPr>
      </w:pPr>
    </w:p>
    <w:p w14:paraId="0000001A" w14:textId="77777777" w:rsidR="0063259A" w:rsidRDefault="00E71FCD" w:rsidP="00A528F9">
      <w:pPr>
        <w:pStyle w:val="Heading1"/>
        <w:jc w:val="both"/>
      </w:pPr>
      <w:bookmarkStart w:id="2" w:name="_Toc88486602"/>
      <w:r>
        <w:t>Ζητήματα σχολικής αυτονομίας</w:t>
      </w:r>
      <w:bookmarkEnd w:id="2"/>
    </w:p>
    <w:p w14:paraId="0000001B" w14:textId="77777777" w:rsidR="0063259A" w:rsidRDefault="0063259A" w:rsidP="00A528F9">
      <w:pPr>
        <w:pStyle w:val="Heading2"/>
        <w:jc w:val="both"/>
      </w:pPr>
    </w:p>
    <w:p w14:paraId="0000001C" w14:textId="77777777" w:rsidR="0063259A" w:rsidRDefault="00E71FCD" w:rsidP="001C07AD">
      <w:pPr>
        <w:pStyle w:val="Heading2"/>
        <w:ind w:firstLine="720"/>
        <w:jc w:val="both"/>
      </w:pPr>
      <w:bookmarkStart w:id="3" w:name="_Toc88486603"/>
      <w:r>
        <w:t>Διοίκηση από μέσα προς τα έξω</w:t>
      </w:r>
      <w:bookmarkEnd w:id="3"/>
    </w:p>
    <w:p w14:paraId="0000001D" w14:textId="77777777" w:rsidR="0063259A" w:rsidRDefault="0063259A" w:rsidP="00A528F9">
      <w:pPr>
        <w:pStyle w:val="Heading2"/>
        <w:jc w:val="both"/>
      </w:pPr>
    </w:p>
    <w:p w14:paraId="0000001E" w14:textId="0878B4B0" w:rsidR="0063259A" w:rsidRDefault="00E71FCD" w:rsidP="00A528F9">
      <w:pPr>
        <w:spacing w:after="200" w:line="240" w:lineRule="auto"/>
        <w:ind w:firstLine="720"/>
        <w:jc w:val="both"/>
      </w:pPr>
      <w:r>
        <w:rPr>
          <w:color w:val="222222"/>
          <w:highlight w:val="white"/>
        </w:rPr>
        <w:t xml:space="preserve">Ο </w:t>
      </w:r>
      <w:proofErr w:type="spellStart"/>
      <w:r>
        <w:rPr>
          <w:color w:val="222222"/>
          <w:highlight w:val="white"/>
        </w:rPr>
        <w:t>Crossley</w:t>
      </w:r>
      <w:proofErr w:type="spellEnd"/>
      <w:r>
        <w:rPr>
          <w:color w:val="222222"/>
          <w:highlight w:val="white"/>
        </w:rPr>
        <w:t xml:space="preserve"> συγκρίνει τον παραδοσιακό τρόπο οργάνωσης από πάνω προς τα κάτω, με την οργάνωση από μέσα προς τα έξω όπου το πρόγραμμα και η οργάνωση διαμορφώνονται από τους εκπαιδευτικούς. Η μέθοδος από μέσα προς τα έξω </w:t>
      </w:r>
      <w:r>
        <w:rPr>
          <w:color w:val="222222"/>
          <w:highlight w:val="white"/>
        </w:rPr>
        <w:t>προτιμάται από τις κυβερνήσ</w:t>
      </w:r>
      <w:r>
        <w:rPr>
          <w:color w:val="222222"/>
          <w:highlight w:val="white"/>
        </w:rPr>
        <w:t xml:space="preserve">εις που καθορίζουν τις προσδοκίες τους </w:t>
      </w:r>
      <w:r>
        <w:rPr>
          <w:color w:val="222222"/>
          <w:highlight w:val="white"/>
        </w:rPr>
        <w:t>και τους εκπαιδευτικούς που αποσκοπούν στην ενημέρωση</w:t>
      </w:r>
      <w:r w:rsidR="00903F44" w:rsidRPr="00903F44">
        <w:rPr>
          <w:color w:val="222222"/>
          <w:highlight w:val="white"/>
        </w:rPr>
        <w:t xml:space="preserve"> </w:t>
      </w:r>
      <w:r w:rsidR="00903F44">
        <w:rPr>
          <w:color w:val="222222"/>
          <w:highlight w:val="white"/>
        </w:rPr>
        <w:t>και την εξέλιξη</w:t>
      </w:r>
      <w:r>
        <w:rPr>
          <w:color w:val="222222"/>
          <w:highlight w:val="white"/>
        </w:rPr>
        <w:t>. Ο σκοπός είναι το σύστημα να αποκτήσει ευρεία αποδοχή και να δημιουργήσει φιλοδοξίες στους εκπαιδευτικούς (σ.7,8). Η δομή βασίζεται σε</w:t>
      </w:r>
      <w:r>
        <w:rPr>
          <w:color w:val="222222"/>
          <w:highlight w:val="white"/>
        </w:rPr>
        <w:t xml:space="preserve"> έξι παρεμβάσεις: στην ανάπτυξη των εκπαιδευτικών δεξιοτήτων, στη βελτίωση των δεξιοτήτων διοίκησης, πρόσβαση στους μαθητές και βελτίωση των συστημάτων, διευκολύνοντας τη βελτίωση, αναθεώρηση προτύπων και αναλυτικού προγράμματος, εξασφάλιση κατάλληλης αντα</w:t>
      </w:r>
      <w:r>
        <w:rPr>
          <w:color w:val="222222"/>
          <w:highlight w:val="white"/>
        </w:rPr>
        <w:t>μοιβής για εκπαιδευτικούς και διευθυντές(σ.13). Οι εκπαιδευτικοί θεωρούνται οι σημαντικότεροι παράγοντες για να επιτύχει το σχολείο τους στόχους του. Η συνεργασία μεταξύ των εκπαιδευτικών εντός και εκτός του σχολείου και με άλλες σχολικές μονάδες είναι μεί</w:t>
      </w:r>
      <w:r>
        <w:rPr>
          <w:color w:val="222222"/>
          <w:highlight w:val="white"/>
        </w:rPr>
        <w:t>ζονος σημασίας.) Επιδιώκεται η καθοδήγηση στους ηγέτες σχολείων και συστημάτων σε όλα τα επίπεδα σχετικά με τους ρόλους και προσφέρεται αυτοπεποίθηση ώστε οι εκπαιδευτικοί να παραμείνουν πιστοί στις βασικές αρχές σε έναν ηθικό σκοπό για το εκπαιδευτικό καλ</w:t>
      </w:r>
      <w:r>
        <w:rPr>
          <w:color w:val="222222"/>
          <w:highlight w:val="white"/>
        </w:rPr>
        <w:t>ό των μαθητών (σ.9,10) (</w:t>
      </w:r>
      <w:proofErr w:type="spellStart"/>
      <w:r>
        <w:rPr>
          <w:color w:val="222222"/>
          <w:highlight w:val="white"/>
        </w:rPr>
        <w:t>Crossley</w:t>
      </w:r>
      <w:proofErr w:type="spellEnd"/>
      <w:r>
        <w:rPr>
          <w:color w:val="222222"/>
          <w:highlight w:val="white"/>
        </w:rPr>
        <w:t>, 2013).</w:t>
      </w:r>
    </w:p>
    <w:p w14:paraId="0000001F" w14:textId="77777777" w:rsidR="0063259A" w:rsidRDefault="0063259A" w:rsidP="00A528F9">
      <w:pPr>
        <w:spacing w:after="200" w:line="240" w:lineRule="auto"/>
        <w:jc w:val="both"/>
        <w:rPr>
          <w:color w:val="222222"/>
          <w:highlight w:val="white"/>
        </w:rPr>
      </w:pPr>
    </w:p>
    <w:p w14:paraId="00000020" w14:textId="77777777" w:rsidR="0063259A" w:rsidRDefault="00E71FCD" w:rsidP="001C07AD">
      <w:pPr>
        <w:pStyle w:val="Heading2"/>
        <w:ind w:firstLine="720"/>
        <w:jc w:val="both"/>
        <w:rPr>
          <w:rFonts w:ascii="Calibri" w:eastAsia="Calibri" w:hAnsi="Calibri" w:cs="Calibri"/>
          <w:sz w:val="22"/>
          <w:szCs w:val="22"/>
        </w:rPr>
      </w:pPr>
      <w:bookmarkStart w:id="4" w:name="_Toc88486604"/>
      <w:proofErr w:type="spellStart"/>
      <w:r>
        <w:rPr>
          <w:highlight w:val="white"/>
        </w:rPr>
        <w:t>Οιονεί</w:t>
      </w:r>
      <w:proofErr w:type="spellEnd"/>
      <w:r>
        <w:rPr>
          <w:highlight w:val="white"/>
        </w:rPr>
        <w:t xml:space="preserve"> εκπαιδευτικές αγορές</w:t>
      </w:r>
      <w:bookmarkEnd w:id="4"/>
    </w:p>
    <w:p w14:paraId="00000021" w14:textId="77777777" w:rsidR="0063259A" w:rsidRDefault="0063259A" w:rsidP="00A528F9">
      <w:pPr>
        <w:spacing w:after="0" w:line="240" w:lineRule="auto"/>
        <w:jc w:val="both"/>
        <w:rPr>
          <w:color w:val="000000"/>
        </w:rPr>
      </w:pPr>
    </w:p>
    <w:p w14:paraId="00000023" w14:textId="4666D2EB" w:rsidR="0063259A" w:rsidRDefault="00E71FCD" w:rsidP="00A528F9">
      <w:pPr>
        <w:spacing w:line="240" w:lineRule="auto"/>
        <w:ind w:firstLine="720"/>
        <w:jc w:val="both"/>
      </w:pPr>
      <w:r>
        <w:rPr>
          <w:color w:val="000000"/>
        </w:rPr>
        <w:t>Ο Μούτσιος (201</w:t>
      </w:r>
      <w:r>
        <w:t>5</w:t>
      </w:r>
      <w:r>
        <w:rPr>
          <w:color w:val="000000"/>
        </w:rPr>
        <w:t xml:space="preserve">) πραγματοποιεί έρευνα σε χώρες που οι </w:t>
      </w:r>
      <w:proofErr w:type="spellStart"/>
      <w:r>
        <w:rPr>
          <w:color w:val="000000"/>
        </w:rPr>
        <w:t>οιονεί</w:t>
      </w:r>
      <w:proofErr w:type="spellEnd"/>
      <w:r>
        <w:rPr>
          <w:color w:val="000000"/>
        </w:rPr>
        <w:t xml:space="preserve"> εκπαιδευτικές αγορές εφαρμόζονται</w:t>
      </w:r>
      <w:r w:rsidR="005324C0">
        <w:rPr>
          <w:color w:val="000000"/>
        </w:rPr>
        <w:t>,</w:t>
      </w:r>
      <w:r>
        <w:t xml:space="preserve"> μ</w:t>
      </w:r>
      <w:r>
        <w:rPr>
          <w:color w:val="000000"/>
        </w:rPr>
        <w:t xml:space="preserve">έρος της </w:t>
      </w:r>
      <w:r>
        <w:t>οποίας</w:t>
      </w:r>
      <w:r>
        <w:rPr>
          <w:color w:val="000000"/>
        </w:rPr>
        <w:t xml:space="preserve"> αναφέρεται σε κατηγορίες σχολείων που αναπτύχθηκαν προκειμένου να προσεγγίσουν μαθητές με συγκεκριμένο προφίλ. </w:t>
      </w:r>
      <w:r>
        <w:t>Αναφέρεται</w:t>
      </w:r>
      <w:r>
        <w:rPr>
          <w:color w:val="000000"/>
        </w:rPr>
        <w:t xml:space="preserve"> στα «σχολεία μαγνήτες» στις ΗΠΑ, που έχουν τις ρίζες </w:t>
      </w:r>
      <w:r w:rsidR="005324C0">
        <w:rPr>
          <w:color w:val="000000"/>
        </w:rPr>
        <w:t xml:space="preserve">τους </w:t>
      </w:r>
      <w:r>
        <w:rPr>
          <w:color w:val="000000"/>
        </w:rPr>
        <w:t>σε σχολεία που δημιουργήθηκαν στοχεύοντας σε χαρακτηριστικούς πληθυσμούς. Τέτοια</w:t>
      </w:r>
      <w:r>
        <w:rPr>
          <w:color w:val="000000"/>
        </w:rPr>
        <w:t xml:space="preserve"> σχολεία ήταν μονάδες σε υποβαθμισμένες περιοχές </w:t>
      </w:r>
      <w:r>
        <w:t xml:space="preserve">και αποσκοπούσαν </w:t>
      </w:r>
      <w:r>
        <w:rPr>
          <w:color w:val="000000"/>
        </w:rPr>
        <w:t xml:space="preserve">στην κατάργηση του φυλετικού διαχωρισμού. Τα σχολεία «μαγνήτες» έχουν αναπτυχθεί σε </w:t>
      </w:r>
      <w:r>
        <w:t>διάφορες χώρες και έχουν</w:t>
      </w:r>
      <w:r>
        <w:rPr>
          <w:color w:val="000000"/>
        </w:rPr>
        <w:t xml:space="preserve"> εξειδίκευση σε ξένες γλώσσες, αθλητισμό ή άλλα ενώ υπάρχουν οι περιπτώσεις αναζήτ</w:t>
      </w:r>
      <w:r>
        <w:rPr>
          <w:color w:val="000000"/>
        </w:rPr>
        <w:t>ησης μαθητών με αυξημένες γνωστικές δυνατότητες. Τα σχολεία «</w:t>
      </w:r>
      <w:proofErr w:type="spellStart"/>
      <w:r>
        <w:rPr>
          <w:color w:val="000000"/>
        </w:rPr>
        <w:t>charter</w:t>
      </w:r>
      <w:proofErr w:type="spellEnd"/>
      <w:r>
        <w:rPr>
          <w:color w:val="000000"/>
        </w:rPr>
        <w:t>»</w:t>
      </w:r>
      <w:r>
        <w:t xml:space="preserve"> έχουν όμοιους</w:t>
      </w:r>
      <w:r>
        <w:rPr>
          <w:color w:val="000000"/>
        </w:rPr>
        <w:t xml:space="preserve"> όρους που </w:t>
      </w:r>
      <w:r>
        <w:t>αυτούς της</w:t>
      </w:r>
      <w:r>
        <w:rPr>
          <w:color w:val="000000"/>
        </w:rPr>
        <w:t xml:space="preserve"> αγοράς. Υποστηρίζουν εγγραφές μαθητ</w:t>
      </w:r>
      <w:r>
        <w:t>ών</w:t>
      </w:r>
      <w:r>
        <w:rPr>
          <w:color w:val="000000"/>
        </w:rPr>
        <w:t xml:space="preserve"> </w:t>
      </w:r>
      <w:r>
        <w:t>ανεξαρτήτως</w:t>
      </w:r>
      <w:r>
        <w:rPr>
          <w:color w:val="000000"/>
        </w:rPr>
        <w:t xml:space="preserve"> περιοχής διαμονής, εναλλακτικές μεθόδους διοίκησης διεύθυνσης, γον</w:t>
      </w:r>
      <w:r>
        <w:t xml:space="preserve">ική εμπλοκή </w:t>
      </w:r>
      <w:r>
        <w:rPr>
          <w:color w:val="000000"/>
        </w:rPr>
        <w:t>και αυξημένο ανταγωνισμ</w:t>
      </w:r>
      <w:r>
        <w:rPr>
          <w:color w:val="000000"/>
        </w:rPr>
        <w:t>ό με άλλα σχολεί</w:t>
      </w:r>
      <w:r>
        <w:t>α</w:t>
      </w:r>
      <w:r>
        <w:rPr>
          <w:color w:val="000000"/>
        </w:rPr>
        <w:t xml:space="preserve">. </w:t>
      </w:r>
      <w:r>
        <w:t>Οι</w:t>
      </w:r>
      <w:r>
        <w:rPr>
          <w:color w:val="000000"/>
        </w:rPr>
        <w:t xml:space="preserve"> κατηγορίες των σχολείων «μαγνήτες» εξαπλώθηκε επίσης στην Νέα Ζηλανδία, στην Αγγλία με σχολεία με εθνικό ή θρησκευτικό </w:t>
      </w:r>
      <w:r>
        <w:rPr>
          <w:color w:val="000000"/>
        </w:rPr>
        <w:lastRenderedPageBreak/>
        <w:t xml:space="preserve">κριτήριο όπως οι Εβραίοι ή Μουσουλμάνοι και στην Αυστραλία όπου τα ελληνικά σχολεία </w:t>
      </w:r>
      <w:r>
        <w:t xml:space="preserve">ιδρύθηκαν </w:t>
      </w:r>
      <w:r>
        <w:rPr>
          <w:color w:val="000000"/>
        </w:rPr>
        <w:t>με ιδιωτικ</w:t>
      </w:r>
      <w:r>
        <w:t>ή</w:t>
      </w:r>
      <w:r>
        <w:rPr>
          <w:color w:val="000000"/>
        </w:rPr>
        <w:t xml:space="preserve"> </w:t>
      </w:r>
      <w:r>
        <w:t>πρωτοβουλ</w:t>
      </w:r>
      <w:r>
        <w:t>ία</w:t>
      </w:r>
      <w:r>
        <w:rPr>
          <w:color w:val="000000"/>
        </w:rPr>
        <w:t>. Υπογραμμίζεται, πως τα σχολεία αυτά κατάφεραν να αναπτυχθούν μέσα σε περιβάλλοντα σχολικής αποκέντρωσης που υποστήριζαν οι πολιτικές των κρατών.</w:t>
      </w:r>
    </w:p>
    <w:p w14:paraId="00000024" w14:textId="77777777" w:rsidR="0063259A" w:rsidRDefault="0063259A" w:rsidP="00A528F9">
      <w:pPr>
        <w:spacing w:after="0" w:line="240" w:lineRule="auto"/>
        <w:jc w:val="both"/>
        <w:rPr>
          <w:color w:val="000000"/>
        </w:rPr>
      </w:pPr>
    </w:p>
    <w:p w14:paraId="00000025" w14:textId="77777777" w:rsidR="0063259A" w:rsidRDefault="00E71FCD" w:rsidP="001C07AD">
      <w:pPr>
        <w:pStyle w:val="Heading2"/>
        <w:ind w:firstLine="720"/>
        <w:jc w:val="both"/>
      </w:pPr>
      <w:bookmarkStart w:id="5" w:name="_Toc88486605"/>
      <w:r>
        <w:t>Αρμοδιότητες Διευθυντή</w:t>
      </w:r>
      <w:bookmarkEnd w:id="5"/>
      <w:r>
        <w:t xml:space="preserve"> </w:t>
      </w:r>
    </w:p>
    <w:p w14:paraId="00000026" w14:textId="77777777" w:rsidR="0063259A" w:rsidRDefault="0063259A" w:rsidP="00A528F9">
      <w:pPr>
        <w:spacing w:after="0" w:line="240" w:lineRule="auto"/>
        <w:jc w:val="both"/>
        <w:rPr>
          <w:color w:val="000000"/>
        </w:rPr>
      </w:pPr>
    </w:p>
    <w:p w14:paraId="00000028" w14:textId="2EE2DB05" w:rsidR="0063259A" w:rsidRDefault="00E71FCD" w:rsidP="00A528F9">
      <w:pPr>
        <w:pBdr>
          <w:top w:val="nil"/>
          <w:left w:val="nil"/>
          <w:bottom w:val="nil"/>
          <w:right w:val="nil"/>
          <w:between w:val="nil"/>
        </w:pBdr>
        <w:spacing w:after="200" w:line="240" w:lineRule="auto"/>
        <w:ind w:firstLine="720"/>
        <w:jc w:val="both"/>
        <w:rPr>
          <w:color w:val="000000"/>
        </w:rPr>
      </w:pPr>
      <w:r>
        <w:rPr>
          <w:color w:val="000000"/>
        </w:rPr>
        <w:t>Στη σχολική αυτονομία ένας όρος που επικρατεί είναι η ηγεσία, με το περιεχόμενου</w:t>
      </w:r>
      <w:r>
        <w:rPr>
          <w:color w:val="000000"/>
        </w:rPr>
        <w:t xml:space="preserve"> του οποίου αντανακλάται στον διευθυντή. Κατά τη δεκαετία του ’90 οι διευθυντές </w:t>
      </w:r>
      <w:r>
        <w:t>στην Ελλάδα</w:t>
      </w:r>
      <w:r>
        <w:rPr>
          <w:color w:val="000000"/>
        </w:rPr>
        <w:t xml:space="preserve">, ασχολούνταν με διαδικασίες σχετικές με γραφειοκρατία ή ήταν απλά </w:t>
      </w:r>
      <w:proofErr w:type="spellStart"/>
      <w:r>
        <w:rPr>
          <w:color w:val="000000"/>
        </w:rPr>
        <w:t>διεκπεραιωτικές</w:t>
      </w:r>
      <w:proofErr w:type="spellEnd"/>
      <w:r>
        <w:rPr>
          <w:color w:val="000000"/>
        </w:rPr>
        <w:t xml:space="preserve">. Στην πορεία ο ρόλος των διευθυντών μετατοπίστηκε στη διοίκηση και την οργάνωση.  </w:t>
      </w:r>
      <w:r>
        <w:rPr>
          <w:color w:val="000000"/>
        </w:rPr>
        <w:t>Όμως, το νόημα της διοίκησης μονάδας γίνεται ουσιαστικό όταν κατέχει ευελιξία και αυτονομία στους ηγέτες. Ρόλος του διευθυντή είναι η σκόπιμη επιρροή των υπολοίπων με σκοπό να επιτύχει ο σχολικός οργανισμός τους στόχους. Στα πλαίσια της σχολικής αυτονομίας</w:t>
      </w:r>
      <w:r>
        <w:rPr>
          <w:color w:val="000000"/>
        </w:rPr>
        <w:t xml:space="preserve"> ο ηγέτης καλείται να ανταπεξέλθει στα θέματα της εκπαιδευτικής αγοράς, του σχολικού ανταγωνισμού, τη </w:t>
      </w:r>
      <w:proofErr w:type="spellStart"/>
      <w:r>
        <w:rPr>
          <w:color w:val="000000"/>
        </w:rPr>
        <w:t>μετρησιμότητα</w:t>
      </w:r>
      <w:proofErr w:type="spellEnd"/>
      <w:r>
        <w:rPr>
          <w:color w:val="000000"/>
        </w:rPr>
        <w:t xml:space="preserve"> στα αποτελέσματα, τις εξωτερικές πιέσεις</w:t>
      </w:r>
      <w:r>
        <w:t xml:space="preserve"> και </w:t>
      </w:r>
      <w:r>
        <w:rPr>
          <w:color w:val="000000"/>
        </w:rPr>
        <w:t>την ποιότητα της εκπαίδευσης. Με δεδομένο τον ανταγωνισμό που προκαλείται με την εφαρμογή της σ</w:t>
      </w:r>
      <w:r>
        <w:rPr>
          <w:color w:val="000000"/>
        </w:rPr>
        <w:t>χολικής αυτονομίας σε ένα αποκεντρωτικό περιβάλλον, δημιουργείται η ανάγκη ύπαρξης προοπτικής και κατεύθυνσης σε κάθε σχολική μονάδα ώστε να ανταπεξέλθει στις απαιτήσεις της αγοράς. Τον εμψυχωτικό αυτό ρόλο αναλαμβάνει ο διευθυντής. Ο διευθυντής έχει επιτύ</w:t>
      </w:r>
      <w:r>
        <w:rPr>
          <w:color w:val="000000"/>
        </w:rPr>
        <w:t>χει πραγματικά όταν αξιοποιεί τα «εργαλεία» που του προσφέρει ένα σύστημα σχολικής αυτονομίας, ώστε να πλησιάσει το σχολείο περισσότερο τους στόχους του. (</w:t>
      </w:r>
      <w:proofErr w:type="spellStart"/>
      <w:r>
        <w:rPr>
          <w:color w:val="000000"/>
        </w:rPr>
        <w:t>Κο</w:t>
      </w:r>
      <w:r>
        <w:t>υτούζης</w:t>
      </w:r>
      <w:proofErr w:type="spellEnd"/>
      <w:r>
        <w:t>, 2012</w:t>
      </w:r>
      <w:r>
        <w:rPr>
          <w:color w:val="000000"/>
        </w:rPr>
        <w:t>)</w:t>
      </w:r>
    </w:p>
    <w:p w14:paraId="00000029" w14:textId="77777777" w:rsidR="0063259A" w:rsidRDefault="0063259A" w:rsidP="00A528F9">
      <w:pPr>
        <w:pBdr>
          <w:top w:val="nil"/>
          <w:left w:val="nil"/>
          <w:bottom w:val="nil"/>
          <w:right w:val="nil"/>
          <w:between w:val="nil"/>
        </w:pBdr>
        <w:spacing w:after="200" w:line="240" w:lineRule="auto"/>
        <w:ind w:firstLine="720"/>
        <w:jc w:val="both"/>
        <w:rPr>
          <w:color w:val="000000"/>
        </w:rPr>
      </w:pPr>
    </w:p>
    <w:p w14:paraId="0000002A" w14:textId="77777777" w:rsidR="0063259A" w:rsidRDefault="00E71FCD" w:rsidP="001C07AD">
      <w:pPr>
        <w:pStyle w:val="Heading2"/>
        <w:ind w:firstLine="720"/>
        <w:jc w:val="both"/>
      </w:pPr>
      <w:bookmarkStart w:id="6" w:name="_Toc88486606"/>
      <w:r>
        <w:t>Φυσιογνωμία – προφίλ σχολείου</w:t>
      </w:r>
      <w:bookmarkEnd w:id="6"/>
    </w:p>
    <w:p w14:paraId="0000002B" w14:textId="77777777" w:rsidR="0063259A" w:rsidRDefault="0063259A" w:rsidP="00A528F9">
      <w:pPr>
        <w:spacing w:after="0" w:line="240" w:lineRule="auto"/>
        <w:jc w:val="both"/>
        <w:rPr>
          <w:color w:val="000000"/>
        </w:rPr>
      </w:pPr>
    </w:p>
    <w:p w14:paraId="24BB88A8" w14:textId="7CD2A7D3" w:rsidR="000B188B" w:rsidRDefault="005324C0" w:rsidP="00495336">
      <w:pPr>
        <w:spacing w:line="240" w:lineRule="auto"/>
        <w:ind w:firstLine="720"/>
        <w:jc w:val="both"/>
      </w:pPr>
      <w:r>
        <w:rPr>
          <w:color w:val="000000"/>
        </w:rPr>
        <w:t>Η σχολική</w:t>
      </w:r>
      <w:r w:rsidR="00E71FCD">
        <w:rPr>
          <w:color w:val="000000"/>
        </w:rPr>
        <w:t xml:space="preserve"> αυτονομία επιτρέπει στα σχολεία να αναπτύξουν συγκεκριμένα προφίλ ώστε να αποκτήσουν περιθώριο ελιγμών. </w:t>
      </w:r>
      <w:r w:rsidR="00E71FCD">
        <w:t>Τ</w:t>
      </w:r>
      <w:r w:rsidR="00E71FCD">
        <w:rPr>
          <w:color w:val="000000"/>
        </w:rPr>
        <w:t>α σχολεία επικεντρώνονται σε συγκεκρι</w:t>
      </w:r>
      <w:r w:rsidR="00E71FCD">
        <w:t xml:space="preserve">μένα γνωστικά </w:t>
      </w:r>
      <w:r w:rsidR="00E71FCD">
        <w:rPr>
          <w:color w:val="000000"/>
        </w:rPr>
        <w:t>αντικείμενα  για να προσελκύσουν μαθητές και να αντιδράσουν στον «ανταγωνισμό» των σχολεί</w:t>
      </w:r>
      <w:r w:rsidR="00E71FCD">
        <w:rPr>
          <w:color w:val="000000"/>
        </w:rPr>
        <w:t>ων με καταλληλότερο τρόπο</w:t>
      </w:r>
      <w:r>
        <w:t xml:space="preserve">. </w:t>
      </w:r>
      <w:r w:rsidR="00E71FCD">
        <w:t xml:space="preserve">Παραδείγματα φυσιογνωμιών σχολείων που πήραν μέρος σε σχετική έρευνα που πραγματοποιήθηκε στην Αυστρία ήταν σχολεία εξειδικευμένα σε νέες τεχνολογίες και τηλεπικοινωνίες, ξένες γλώσσες, δημιουργικότητα, επιστήμη, διοίκηση </w:t>
      </w:r>
      <w:r w:rsidR="00E71FCD">
        <w:t>– μάρκετινγκ, ειδίκευση υγείας, αθλητισμός, κοινωνικότητα και άλλα που βέβαια επέλεξαν το αντίστοιχο διδακτικό υλικό (σ.7-10) (</w:t>
      </w:r>
      <w:proofErr w:type="spellStart"/>
      <w:r w:rsidR="00E71FCD">
        <w:t>Altrichter</w:t>
      </w:r>
      <w:proofErr w:type="spellEnd"/>
      <w:r w:rsidR="00E71FCD">
        <w:t>, 2014</w:t>
      </w:r>
      <w:r>
        <w:t>, σ.11</w:t>
      </w:r>
      <w:r w:rsidR="00E71FCD">
        <w:t>).</w:t>
      </w:r>
    </w:p>
    <w:p w14:paraId="387D3CAB" w14:textId="77777777" w:rsidR="00495336" w:rsidRDefault="00495336" w:rsidP="00495336">
      <w:pPr>
        <w:spacing w:line="240" w:lineRule="auto"/>
        <w:jc w:val="both"/>
      </w:pPr>
    </w:p>
    <w:p w14:paraId="00000032" w14:textId="4FEF2717" w:rsidR="0063259A" w:rsidRDefault="00E71FCD" w:rsidP="00A528F9">
      <w:pPr>
        <w:pStyle w:val="Heading1"/>
        <w:jc w:val="both"/>
      </w:pPr>
      <w:bookmarkStart w:id="7" w:name="_Toc88486607"/>
      <w:r>
        <w:t>Ν</w:t>
      </w:r>
      <w:r>
        <w:t>όμος 4823/2021</w:t>
      </w:r>
      <w:bookmarkEnd w:id="7"/>
    </w:p>
    <w:p w14:paraId="00000033" w14:textId="77777777" w:rsidR="0063259A" w:rsidRDefault="0063259A" w:rsidP="00A528F9">
      <w:pPr>
        <w:spacing w:after="0" w:line="240" w:lineRule="auto"/>
        <w:jc w:val="both"/>
        <w:rPr>
          <w:color w:val="000000"/>
        </w:rPr>
      </w:pPr>
    </w:p>
    <w:p w14:paraId="00000034" w14:textId="77777777" w:rsidR="0063259A" w:rsidRDefault="0063259A" w:rsidP="00A528F9">
      <w:pPr>
        <w:spacing w:after="0" w:line="240" w:lineRule="auto"/>
        <w:jc w:val="both"/>
        <w:rPr>
          <w:color w:val="000000"/>
        </w:rPr>
      </w:pPr>
    </w:p>
    <w:p w14:paraId="00000035" w14:textId="77777777" w:rsidR="0063259A" w:rsidRDefault="00E71FCD" w:rsidP="00994AFB">
      <w:pPr>
        <w:pStyle w:val="Heading2"/>
        <w:ind w:firstLine="720"/>
        <w:jc w:val="both"/>
      </w:pPr>
      <w:bookmarkStart w:id="8" w:name="_Toc88486608"/>
      <w:r>
        <w:t>Διδακτικό Υλικό</w:t>
      </w:r>
      <w:bookmarkEnd w:id="8"/>
    </w:p>
    <w:p w14:paraId="00000036" w14:textId="77777777" w:rsidR="0063259A" w:rsidRDefault="0063259A" w:rsidP="00A528F9">
      <w:pPr>
        <w:spacing w:after="0" w:line="240" w:lineRule="auto"/>
        <w:jc w:val="both"/>
      </w:pPr>
    </w:p>
    <w:p w14:paraId="00000037" w14:textId="77777777" w:rsidR="0063259A" w:rsidRDefault="00E71FCD" w:rsidP="00A528F9">
      <w:pPr>
        <w:spacing w:after="0" w:line="240" w:lineRule="auto"/>
        <w:ind w:firstLine="720"/>
        <w:jc w:val="both"/>
        <w:rPr>
          <w:color w:val="0000FF"/>
        </w:rPr>
      </w:pPr>
      <w:r>
        <w:rPr>
          <w:color w:val="000000"/>
        </w:rPr>
        <w:t>Με βάση το άρθρο 15, δίνεται η δυνατότητα στους εκπαιδευτικούς να επιλέξουν το σχολικό βιβλίο της αρεσκείας βάση του οποίου θα οργανώσουν το μάθημα. Μάλιστα, αυτή η επιλογή δίνεται, επίσης, στον διευθυντή σε περίπτωση αδυναμίας απόφασης από τον διδάσκοντα.</w:t>
      </w:r>
      <w:r>
        <w:rPr>
          <w:color w:val="000000"/>
        </w:rPr>
        <w:t xml:space="preserve"> Ο εκπαιδευτικός έχει πρόσβαση στην ψηφιακή βιβλιοθήκη του μαθήματος, με τη δυνατότητα να χρησιμοποιήσει οποιοδήποτε ψηφιακό βιβλίο επιπρόσθετα με το κύριο βιβλίο επιλογής του. </w:t>
      </w:r>
    </w:p>
    <w:p w14:paraId="00000038" w14:textId="77777777" w:rsidR="0063259A" w:rsidRDefault="0063259A" w:rsidP="00A528F9">
      <w:pPr>
        <w:spacing w:after="0" w:line="240" w:lineRule="auto"/>
        <w:jc w:val="both"/>
        <w:rPr>
          <w:color w:val="0000FF"/>
        </w:rPr>
      </w:pPr>
    </w:p>
    <w:p w14:paraId="00000039" w14:textId="77777777" w:rsidR="0063259A" w:rsidRDefault="00E71FCD" w:rsidP="00A528F9">
      <w:pPr>
        <w:spacing w:after="0" w:line="240" w:lineRule="auto"/>
        <w:ind w:firstLine="720"/>
        <w:jc w:val="both"/>
        <w:rPr>
          <w:color w:val="FF0000"/>
        </w:rPr>
      </w:pPr>
      <w:r>
        <w:t>Η σχεδίαση του κατάλληλου εκπαιδευτικού υλικού σε συνδυασμό βέβαια με την προ</w:t>
      </w:r>
      <w:r>
        <w:t>σέγγιση αποτελεσματικών παιδαγωγικών μεθόδων, αποτελεί ένα από τα πιο κρίσιμα σημεία και είναι σημαντική προτεραιότητα για την αναβάθμιση του σχολείου. Συντελεί σημαντικά στη συνεχή βελτίωση της διδακτικής διαδικασίας (Ανδρέου, 1996, σ.5). Ο Κατσαρός (2008</w:t>
      </w:r>
      <w:r>
        <w:t xml:space="preserve">) δίνει κατευθυντήριες γραμμές που έχουν ακολουθήσει τα σχολεία “μαγνήτες”, “ειδικής συμφωνίας” και άλλα παρόμοια στις ΗΠΑ. Αναφέρει ότι οι εκπαιδευτικοί χρειάζεται να έχουν την ελευθερία για τη λήψη αποφάσεων και την ευθύνη σε θέματα προγραμμάτων σπουδών </w:t>
      </w:r>
      <w:r>
        <w:t>στις αποκεντρωμένες μονάδες του υπουργείου. Ένα μέρος του προγράμματος σπουδών περιλαμβάνει, βέβαια, το διδακτικό υλικό που σύμφωνα με τον υπό συζήτηση νόμο αφήνεται στα χέρια των εκπαιδευτικών να επιλέξουν το καταλληλότερο βάση της κρίσης τους (σ.98).</w:t>
      </w:r>
      <w:r>
        <w:rPr>
          <w:color w:val="FF0000"/>
        </w:rPr>
        <w:t xml:space="preserve"> </w:t>
      </w:r>
      <w:r>
        <w:t>Από</w:t>
      </w:r>
      <w:r>
        <w:t xml:space="preserve"> παιδαγωγικής άποψης, σχολική αυτονομία νοείται όταν η μονάδα δύναται να επιλέξει τα κατάλληλα προγράμματα σπουδών και τα περιεχόμενα αυτών με τρόπο ώστε να συμφωνούν με το κοινωνικό και πολιτισμικό πλαίσιο κάτω από το οποίο η μονάδα λειτουργεί (</w:t>
      </w:r>
      <w:proofErr w:type="spellStart"/>
      <w:r>
        <w:t>Δοξαριώτης</w:t>
      </w:r>
      <w:proofErr w:type="spellEnd"/>
      <w:r>
        <w:t>, 2019, σ.620)</w:t>
      </w:r>
    </w:p>
    <w:p w14:paraId="0000003A" w14:textId="77777777" w:rsidR="0063259A" w:rsidRDefault="0063259A" w:rsidP="00A528F9">
      <w:pPr>
        <w:spacing w:line="240" w:lineRule="auto"/>
        <w:ind w:firstLine="720"/>
        <w:jc w:val="both"/>
      </w:pPr>
    </w:p>
    <w:p w14:paraId="0000003B" w14:textId="77777777" w:rsidR="0063259A" w:rsidRDefault="00E71FCD" w:rsidP="00A528F9">
      <w:pPr>
        <w:spacing w:line="240" w:lineRule="auto"/>
        <w:ind w:firstLine="720"/>
        <w:jc w:val="both"/>
        <w:rPr>
          <w:color w:val="0000FF"/>
        </w:rPr>
      </w:pPr>
      <w:r>
        <w:t>Ως παράδειγμα μπορεί να χρησιμοποιηθεί το προφίλ που επιλέγει κάθε σχολείο να έχει διαμορφώνοντας ανάλογα τα διδακτικά περιεχόμενα. Η</w:t>
      </w:r>
      <w:r>
        <w:rPr>
          <w:color w:val="000000"/>
        </w:rPr>
        <w:t xml:space="preserve"> Αυστρία επέτρεψε σ</w:t>
      </w:r>
      <w:r>
        <w:t>τα</w:t>
      </w:r>
      <w:r>
        <w:rPr>
          <w:color w:val="000000"/>
        </w:rPr>
        <w:t xml:space="preserve"> σχολεία να διαμορφώσουν προφίλ σε συγκεκριμένα εκπαιδευτικά προγράμματα που χαρακτηρί</w:t>
      </w:r>
      <w:r>
        <w:rPr>
          <w:color w:val="000000"/>
        </w:rPr>
        <w:t xml:space="preserve">ζονταν από θεματική ή μεθοδική ειδικότητα, εξωσχολική μάθηση ή συγκεκριμένες υπηρεσίες. Έτσι, τα σχολεία γίνονταν ελκυστικά για συγκεκριμένους μαθητές ή γονείς. Παραδείγματα φυσιογνωμιών σχολείων που πήραν μέρος σε σχετική έρευνα που πραγματοποιήθηκε στην </w:t>
      </w:r>
      <w:r>
        <w:rPr>
          <w:color w:val="000000"/>
        </w:rPr>
        <w:t xml:space="preserve">Αυστρία ήταν σχολεία εξειδικευμένα σε νέες τεχνολογίες και τηλεπικοινωνίες, ξένες γλώσσες, δημιουργικότητα, επιστήμη, διοίκηση – μάρκετινγκ, ειδίκευση υγείας, αθλητισμός, κοινωνικότητα και άλλα </w:t>
      </w:r>
      <w:r>
        <w:t>που βέβαια επέλεξαν το αντίστοιχο διδακτικό υλικό (</w:t>
      </w:r>
      <w:proofErr w:type="spellStart"/>
      <w:r>
        <w:t>Altrichter</w:t>
      </w:r>
      <w:proofErr w:type="spellEnd"/>
      <w:r>
        <w:t>,</w:t>
      </w:r>
      <w:r>
        <w:t xml:space="preserve"> 2014, σ.</w:t>
      </w:r>
      <w:r>
        <w:rPr>
          <w:color w:val="000000"/>
        </w:rPr>
        <w:t>7-10). </w:t>
      </w:r>
    </w:p>
    <w:p w14:paraId="0000003C" w14:textId="77777777" w:rsidR="0063259A" w:rsidRDefault="00E71FCD" w:rsidP="00A528F9">
      <w:pPr>
        <w:spacing w:after="0" w:line="240" w:lineRule="auto"/>
        <w:ind w:firstLine="720"/>
        <w:jc w:val="both"/>
        <w:rPr>
          <w:color w:val="222222"/>
        </w:rPr>
      </w:pPr>
      <w:r>
        <w:rPr>
          <w:color w:val="222222"/>
        </w:rPr>
        <w:t>Ως εκ τούτου, η επιλογή διδακτικού υλικού, δίνει την ελευθερία στον εκπαιδευτικό να οργανώσει το μάθημα με τον τρόπο που επιθυμεί, πλαισιώνοντας όχι μόνο τις διδακτικές μεθόδους που επιθυμεί να αξιοποιήσει αλλά και τις πληροφορίες ενός γνω</w:t>
      </w:r>
      <w:r>
        <w:rPr>
          <w:color w:val="222222"/>
        </w:rPr>
        <w:t xml:space="preserve">στικού αντικειμένου που θα διδάξει στα παιδιά. </w:t>
      </w:r>
    </w:p>
    <w:p w14:paraId="0000003D" w14:textId="77777777" w:rsidR="0063259A" w:rsidRDefault="0063259A" w:rsidP="00A528F9">
      <w:pPr>
        <w:spacing w:after="0" w:line="240" w:lineRule="auto"/>
        <w:jc w:val="both"/>
      </w:pPr>
    </w:p>
    <w:p w14:paraId="0000003E" w14:textId="77777777" w:rsidR="0063259A" w:rsidRDefault="0063259A" w:rsidP="00A528F9">
      <w:pPr>
        <w:spacing w:after="0" w:line="240" w:lineRule="auto"/>
        <w:jc w:val="both"/>
      </w:pPr>
    </w:p>
    <w:p w14:paraId="0000003F" w14:textId="77777777" w:rsidR="0063259A" w:rsidRDefault="00E71FCD" w:rsidP="00994AFB">
      <w:pPr>
        <w:pStyle w:val="Heading2"/>
        <w:ind w:firstLine="720"/>
        <w:jc w:val="both"/>
      </w:pPr>
      <w:bookmarkStart w:id="9" w:name="_Toc88486609"/>
      <w:r>
        <w:t>Συνεργασίες με τρίτους φορείς</w:t>
      </w:r>
      <w:bookmarkEnd w:id="9"/>
    </w:p>
    <w:p w14:paraId="00000040" w14:textId="77777777" w:rsidR="0063259A" w:rsidRDefault="0063259A" w:rsidP="00A528F9">
      <w:pPr>
        <w:spacing w:after="0" w:line="240" w:lineRule="auto"/>
        <w:jc w:val="both"/>
      </w:pPr>
    </w:p>
    <w:p w14:paraId="00000041" w14:textId="77777777" w:rsidR="0063259A" w:rsidRDefault="00E71FCD" w:rsidP="00A528F9">
      <w:pPr>
        <w:spacing w:after="0" w:line="240" w:lineRule="auto"/>
        <w:jc w:val="both"/>
        <w:rPr>
          <w:color w:val="0000FF"/>
        </w:rPr>
      </w:pPr>
      <w:r>
        <w:rPr>
          <w:color w:val="000000"/>
        </w:rPr>
        <w:t>Σύμφωνα με το άρθρο 87, ο διευθυντής αποκτά την ελευθερία να αποφασίσει για τη συνεργασία της σχολικής μονάδας με εξωτερικούς φορείς που μπορούν να εντάξουν τους μαθητές σε έν</w:t>
      </w:r>
      <w:r>
        <w:rPr>
          <w:color w:val="000000"/>
        </w:rPr>
        <w:t>α πολιτιστικό πλαίσιο, αθλητικών δραστηριοτήτων, κοινωνικής δικτύωσης ή οποιοδήποτε εκπαιδευτικού προγράμματος. Τα προγράμματα μπορούν να γίνονται είτε σε συνεργασία με τον εξωτερικό συνεργάτη είτε μόνο από τον δεύτερο. Ο διευθυντής έχει το δικαίωμα να επι</w:t>
      </w:r>
      <w:r>
        <w:rPr>
          <w:color w:val="000000"/>
        </w:rPr>
        <w:t xml:space="preserve">λέξει οποιοδήποτε πρόγραμμα για συνεργασία με μόνη υποχρέωση να το κοινοποιήσει στην αντίστοιχη επιτροπή και εφόσον πάντα το πρόγραμμα τηρεί τις κατάλληλες προϋποθέσεις. </w:t>
      </w:r>
      <w:r>
        <w:rPr>
          <w:color w:val="0000FF"/>
        </w:rPr>
        <w:t>Στα σχολεία που λειτουργούν σε ένα αποκεντρωτικό περιβάλλον, απαραίτητη προϋπόθεση είν</w:t>
      </w:r>
      <w:r>
        <w:rPr>
          <w:color w:val="0000FF"/>
        </w:rPr>
        <w:t>αι να υπάρχει αντίστοιχη αυτονομία στον “ηγέτη” του σχολείου, δηλαδή στον διευθυντή. Έτσι, ο διευθυντής του σχολείου έχει την υποχρέωση να οργανώσει το εκπαιδευτικό προσωπικό με σκοπό την επίτευξη των στόχων του σχολείου. Αναλαμβάνει την ευθύνη να συνεργασ</w:t>
      </w:r>
      <w:r>
        <w:rPr>
          <w:color w:val="0000FF"/>
        </w:rPr>
        <w:t xml:space="preserve">τεί με τους εκπαιδευτικούς για την </w:t>
      </w:r>
      <w:proofErr w:type="spellStart"/>
      <w:r>
        <w:rPr>
          <w:color w:val="0000FF"/>
        </w:rPr>
        <w:t>στοχοθεσία</w:t>
      </w:r>
      <w:proofErr w:type="spellEnd"/>
      <w:r>
        <w:rPr>
          <w:color w:val="0000FF"/>
        </w:rPr>
        <w:t xml:space="preserve"> και την επίτευξη αυτών με κάθε δυνατό τρόπο με σκοπό πάντα την σωστή εκπαιδευτική των μαθητών. Ο μόνος τρόπος που του δίνει την ελευθερία αυτή είναι μέσω της διοικητικής αυτονομίας που προτείνει και το εν λόγω </w:t>
      </w:r>
      <w:r>
        <w:rPr>
          <w:color w:val="0000FF"/>
        </w:rPr>
        <w:t>άρθρο.</w:t>
      </w:r>
    </w:p>
    <w:p w14:paraId="00000042" w14:textId="77777777" w:rsidR="0063259A" w:rsidRDefault="0063259A" w:rsidP="00A528F9">
      <w:pPr>
        <w:spacing w:after="0" w:line="240" w:lineRule="auto"/>
        <w:jc w:val="both"/>
        <w:rPr>
          <w:color w:val="FF0000"/>
        </w:rPr>
      </w:pPr>
    </w:p>
    <w:p w14:paraId="00000043" w14:textId="77777777" w:rsidR="0063259A" w:rsidRDefault="0063259A" w:rsidP="00A528F9">
      <w:pPr>
        <w:spacing w:after="0" w:line="240" w:lineRule="auto"/>
        <w:jc w:val="both"/>
      </w:pPr>
    </w:p>
    <w:p w14:paraId="00000044" w14:textId="77777777" w:rsidR="0063259A" w:rsidRDefault="00E71FCD" w:rsidP="00994AFB">
      <w:pPr>
        <w:pStyle w:val="Heading2"/>
        <w:ind w:firstLine="720"/>
        <w:jc w:val="both"/>
      </w:pPr>
      <w:bookmarkStart w:id="10" w:name="_Toc88486610"/>
      <w:r>
        <w:lastRenderedPageBreak/>
        <w:t>Χρηματοδότηση</w:t>
      </w:r>
      <w:bookmarkEnd w:id="10"/>
    </w:p>
    <w:p w14:paraId="00000045" w14:textId="77777777" w:rsidR="0063259A" w:rsidRDefault="00E71FCD" w:rsidP="00C208FA">
      <w:pPr>
        <w:jc w:val="both"/>
        <w:rPr>
          <w:color w:val="0000FF"/>
        </w:rPr>
      </w:pPr>
      <w:r>
        <w:br/>
      </w:r>
      <w:r>
        <w:rPr>
          <w:color w:val="000000"/>
        </w:rPr>
        <w:t>Η χρηματοδότηση των σχολείων και οι δωρεές αποτελούν ένα μέρος της σχολικής αυτονομίας που περιγράφεται στο άρθρο 99. Με την ψήφιση του νόμου, τα σχολεία που μπορούν να χρηματοδοτούνται από ιδιωτικές πρωτοβουλίες πέραν της κρατικής.</w:t>
      </w:r>
      <w:r>
        <w:rPr>
          <w:color w:val="000000"/>
        </w:rPr>
        <w:t xml:space="preserve"> Δωρεές μπορεί να αποτελούν η κληρονομική δωρεά, κληροδοσία ή επιχορήγηση από γενικής κατηγορίας πηγές όπως οι εκδηλώσεις. Βασικό πλεονέκτημα της χρηματοδότησης αποτελεί το γεγονός ότι δεν συμψηφίζεται με την κρατική. </w:t>
      </w:r>
    </w:p>
    <w:p w14:paraId="00000046" w14:textId="77777777" w:rsidR="0063259A" w:rsidRDefault="0063259A" w:rsidP="00A528F9">
      <w:pPr>
        <w:jc w:val="both"/>
        <w:rPr>
          <w:color w:val="0000FF"/>
        </w:rPr>
      </w:pPr>
    </w:p>
    <w:p w14:paraId="00000047" w14:textId="77777777" w:rsidR="0063259A" w:rsidRDefault="00E71FCD" w:rsidP="00A528F9">
      <w:pPr>
        <w:ind w:firstLine="720"/>
        <w:jc w:val="both"/>
        <w:rPr>
          <w:color w:val="222222"/>
        </w:rPr>
      </w:pPr>
      <w:r>
        <w:rPr>
          <w:color w:val="222222"/>
        </w:rPr>
        <w:t>Κατευθυντήριες γραμμές αυτόνομων σχο</w:t>
      </w:r>
      <w:r>
        <w:rPr>
          <w:color w:val="222222"/>
        </w:rPr>
        <w:t>λείων στις ΗΠΑ, σημειώνουν ότι πρέπει να διαχωρίζεται η παιδαγωγική υπηρεσία από την χρηματοδότηση. Έτσι, δίνεται από το κράτος ένα  κουπόνι για τις παιδαγωγικές δαπάνες κάθε παιδιού, και η κάθε οικογένεια μπορεί να το εξαργυρώσει σε όποιο ιδιωτικό ή δημόσ</w:t>
      </w:r>
      <w:r>
        <w:rPr>
          <w:color w:val="222222"/>
        </w:rPr>
        <w:t>ιο σχολείο επιθυμεί να εγγραφεί το παιδί. Έτσι, εξασφαλίζεται η  χρηματοδότηση της σχολικής μονάδας ενώ η προτεραιότητα του σχολείου μεταφέρεται στην παροχή ποιοτικού παιδαγωγικού επιπέδου, αντί να ασχολείται με τη εξασφάλιση εισροών για τις υποδομές, τα π</w:t>
      </w:r>
      <w:r>
        <w:rPr>
          <w:color w:val="222222"/>
        </w:rPr>
        <w:t xml:space="preserve">ρογράμματα, την παιδαγωγική προσέγγιση. Σκοπός του σχολείου παραμένει η αποτελεσματικότητα των υπηρεσιών του και η </w:t>
      </w:r>
      <w:proofErr w:type="spellStart"/>
      <w:r>
        <w:rPr>
          <w:color w:val="222222"/>
        </w:rPr>
        <w:t>μετρησιμότητα</w:t>
      </w:r>
      <w:proofErr w:type="spellEnd"/>
      <w:r>
        <w:rPr>
          <w:color w:val="222222"/>
        </w:rPr>
        <w:t xml:space="preserve"> αυτής (Κατσαρός, 2008,  σ.99). </w:t>
      </w:r>
      <w:r>
        <w:t>Με χαρακτηριστικό παράδειγμα τη χρήση κουπονιών που χορηγούνται από το κράτος για τη χρηματοδότη</w:t>
      </w:r>
      <w:r>
        <w:t>ση της μονάδας, ο Μούτσιος αναφέρει ότι αυτονομία στην οικονομική διοίκηση της μονάδας είναι βασική προϋπόθεση για μία επιτυχημένη σχολική αυτονομία (Μούτσιος, 2015, σ.621).</w:t>
      </w:r>
      <w:r>
        <w:rPr>
          <w:color w:val="222222"/>
        </w:rPr>
        <w:t xml:space="preserve"> Με δεδομένη τη σχολική αυτονομία, η χρηματοδότηση προσθέτει άλλο ένα εργαλείο στο </w:t>
      </w:r>
      <w:r>
        <w:rPr>
          <w:color w:val="222222"/>
        </w:rPr>
        <w:t>“οπλοστάσιο” των μονάδων, με τη χρήση του οποίου μπορούν να αποκτήσουν χρηματικούς πόρους με σκοπό τη βελτίωση των υπηρεσιών του σχολείου, τον εξοπλισμό που χρησιμοποιείται, τον προγραμματισμό εξωτερικών δραστηριοτήτων. Έτσι, ενισχύεται η αυτονομία στην οι</w:t>
      </w:r>
      <w:r>
        <w:rPr>
          <w:color w:val="222222"/>
        </w:rPr>
        <w:t>κονομική διοίκηση και κατ’ επέκταση η σχολική αυτονομία της μονάδας. Παρά ταύτα, η μονάδα θα πρέπει να είναι προσεκτική και να παραμείνει πιστή στο σκοπό της που δεν είναι άλλος από την παροχή παιδαγωγικών υπηρεσιών και όχι αναζήτηση χρηματοδοτήσεων.</w:t>
      </w:r>
    </w:p>
    <w:p w14:paraId="00000048" w14:textId="77777777" w:rsidR="0063259A" w:rsidRDefault="0063259A" w:rsidP="00A528F9">
      <w:pPr>
        <w:jc w:val="both"/>
        <w:rPr>
          <w:color w:val="0000FF"/>
        </w:rPr>
      </w:pPr>
    </w:p>
    <w:p w14:paraId="00000049" w14:textId="77777777" w:rsidR="0063259A" w:rsidRDefault="00E71FCD" w:rsidP="00A528F9">
      <w:pPr>
        <w:pStyle w:val="Heading1"/>
        <w:jc w:val="both"/>
        <w:rPr>
          <w:color w:val="0000FF"/>
        </w:rPr>
      </w:pPr>
      <w:bookmarkStart w:id="11" w:name="_Toc88486611"/>
      <w:r>
        <w:t>Πρότ</w:t>
      </w:r>
      <w:r>
        <w:t>υπο γυμνάσιο τεχνολογίας και τηλεπικοινωνιών</w:t>
      </w:r>
      <w:bookmarkEnd w:id="11"/>
    </w:p>
    <w:p w14:paraId="0000004A" w14:textId="77777777" w:rsidR="0063259A" w:rsidRDefault="0063259A" w:rsidP="00A528F9">
      <w:pPr>
        <w:jc w:val="both"/>
        <w:rPr>
          <w:color w:val="0000FF"/>
        </w:rPr>
      </w:pPr>
    </w:p>
    <w:p w14:paraId="0000004B" w14:textId="77777777" w:rsidR="0063259A" w:rsidRDefault="00E71FCD" w:rsidP="00994AFB">
      <w:pPr>
        <w:pStyle w:val="Heading2"/>
        <w:ind w:firstLine="720"/>
        <w:jc w:val="both"/>
      </w:pPr>
      <w:bookmarkStart w:id="12" w:name="_Toc88486612"/>
      <w:r>
        <w:t>Περιγραφή - πεδίο</w:t>
      </w:r>
      <w:bookmarkEnd w:id="12"/>
    </w:p>
    <w:p w14:paraId="0000004C" w14:textId="77777777" w:rsidR="0063259A" w:rsidRDefault="0063259A" w:rsidP="00A528F9">
      <w:pPr>
        <w:jc w:val="both"/>
      </w:pPr>
    </w:p>
    <w:p w14:paraId="0000004D" w14:textId="77777777" w:rsidR="0063259A" w:rsidRDefault="00E71FCD" w:rsidP="00A528F9">
      <w:pPr>
        <w:spacing w:after="0" w:line="240" w:lineRule="auto"/>
        <w:ind w:firstLine="720"/>
        <w:jc w:val="both"/>
      </w:pPr>
      <w:r>
        <w:rPr>
          <w:color w:val="000000"/>
        </w:rPr>
        <w:t>Το πρότυπο γυμνάσιο τεχνολογίας και τηλεπικοινωνιών αφορά σχολική μονάδα που έχει σκοπό να εντρυφήσει τους μαθητές στις νέες τεχνολογίες και τον ψηφιακό κόσμο. Γνωστικά αντικείμενα του προγρά</w:t>
      </w:r>
      <w:r>
        <w:rPr>
          <w:color w:val="000000"/>
        </w:rPr>
        <w:t>μματος αποτελούν η ρομποτική, ο προγραμματισμός, η ψηφιακή σχεδίαση, οι τηλεπικοινωνίες και η τεχνολογική εξέλιξη. Διατηρεί σταθερή συνεργασία με το Πανεπιστήμιο Κρήτης μέσω του οποίου προσφέρονται δράσεις που σχετίζονται με τον ψηφιακό κόσμο και ερευνητικ</w:t>
      </w:r>
      <w:r>
        <w:rPr>
          <w:color w:val="000000"/>
        </w:rPr>
        <w:t xml:space="preserve">ά προγράμματα. Για να φοιτήσει κάποιος μαθητής θα πρέπει να επιτύχει στις κατατακτήριες εξετάσεις Α’ γυμνασίου και να είναι αποδοτικός σε όλη την σχολική του θητεία. Οι μαθητές έχουν ιδιαίτερες επιδόσεις και το ποσοστό των αδιάφορων μαθητών συνεχώς </w:t>
      </w:r>
      <w:r>
        <w:t>βελτιών</w:t>
      </w:r>
      <w:r>
        <w:t>εται</w:t>
      </w:r>
      <w:r>
        <w:rPr>
          <w:color w:val="000000"/>
        </w:rPr>
        <w:t xml:space="preserve"> ενώ το προσωπικό έχει υψηλά τυπικά προσόντα.</w:t>
      </w:r>
    </w:p>
    <w:p w14:paraId="0000004E" w14:textId="77777777" w:rsidR="0063259A" w:rsidRDefault="0063259A" w:rsidP="00A528F9">
      <w:pPr>
        <w:spacing w:after="0" w:line="240" w:lineRule="auto"/>
        <w:jc w:val="both"/>
      </w:pPr>
    </w:p>
    <w:p w14:paraId="0000004F" w14:textId="77777777" w:rsidR="0063259A" w:rsidRDefault="0063259A" w:rsidP="00A528F9">
      <w:pPr>
        <w:spacing w:after="0" w:line="240" w:lineRule="auto"/>
        <w:jc w:val="both"/>
      </w:pPr>
    </w:p>
    <w:p w14:paraId="00000050" w14:textId="77777777" w:rsidR="0063259A" w:rsidRDefault="00E71FCD" w:rsidP="00A528F9">
      <w:pPr>
        <w:spacing w:after="0" w:line="240" w:lineRule="auto"/>
        <w:ind w:firstLine="720"/>
        <w:jc w:val="both"/>
        <w:rPr>
          <w:color w:val="000000"/>
        </w:rPr>
      </w:pPr>
      <w:r>
        <w:rPr>
          <w:color w:val="000000"/>
        </w:rPr>
        <w:lastRenderedPageBreak/>
        <w:t>Για το σχολείο, μείζονος σημασίας είναι το πεδίο της διδασκαλίας καθώς εξαρτάται από τη γνώση και την προσέγγιση των τεχνολογιών. Τα μαθήματα προϋποθέτουν τη χρήση τεχνολογικών υποδομών και χρειάζεται να οργανωθούν με τέτοιο τρόπο ώστε να ακολουθούν τις τε</w:t>
      </w:r>
      <w:r>
        <w:rPr>
          <w:color w:val="000000"/>
        </w:rPr>
        <w:t>λευταίες εξελίξεις και να πλαισιώνουν το μάθημα με αυτές. Η επιστήμη των υπολογιστών αποτελείται από δύσκολους και δυσνόητους όρους. Έτσι, η διδασκαλία πρέπει να πλαισιωθεί προσεκτικά και με ιδιαίτερη προσέγγιση και με υπομονή, ώστε να γίνει αντιληπτή. Ακό</w:t>
      </w:r>
      <w:r>
        <w:rPr>
          <w:color w:val="000000"/>
        </w:rPr>
        <w:t xml:space="preserve">μα, μπορεί να βασίζεται σε </w:t>
      </w:r>
      <w:proofErr w:type="spellStart"/>
      <w:r>
        <w:rPr>
          <w:color w:val="000000"/>
        </w:rPr>
        <w:t>προϋπάρχουσες</w:t>
      </w:r>
      <w:proofErr w:type="spellEnd"/>
      <w:r>
        <w:rPr>
          <w:color w:val="000000"/>
        </w:rPr>
        <w:t xml:space="preserve"> τεχνολογικές γνώσεις, που η διδασκαλία δεν θα πρέπει να τις θεωρήσει δεδομένες αλλά ταυτόχρονα να κρατήσει ενεργούς στο μάθημα όλους τους μαθητές, καθώς είναι βασικό τα μαθήματα να έχουν αλληλεπίδραση με αυτούς. Ο ε</w:t>
      </w:r>
      <w:r>
        <w:rPr>
          <w:color w:val="000000"/>
        </w:rPr>
        <w:t xml:space="preserve">ξοπλισμός χρειάζεται να εμπλουτίζεται και να είναι </w:t>
      </w:r>
      <w:proofErr w:type="spellStart"/>
      <w:r>
        <w:rPr>
          <w:color w:val="000000"/>
        </w:rPr>
        <w:t>προσβάσιμος</w:t>
      </w:r>
      <w:proofErr w:type="spellEnd"/>
      <w:r>
        <w:rPr>
          <w:color w:val="000000"/>
        </w:rPr>
        <w:t xml:space="preserve"> από τους μαθητές. </w:t>
      </w:r>
    </w:p>
    <w:p w14:paraId="00000051" w14:textId="77777777" w:rsidR="0063259A" w:rsidRDefault="0063259A" w:rsidP="00A528F9">
      <w:pPr>
        <w:spacing w:after="0" w:line="240" w:lineRule="auto"/>
        <w:ind w:firstLine="720"/>
        <w:jc w:val="both"/>
        <w:rPr>
          <w:color w:val="000000"/>
        </w:rPr>
      </w:pPr>
    </w:p>
    <w:p w14:paraId="00000052" w14:textId="77777777" w:rsidR="0063259A" w:rsidRDefault="00E71FCD" w:rsidP="00994AFB">
      <w:pPr>
        <w:pStyle w:val="Heading2"/>
        <w:ind w:firstLine="720"/>
        <w:jc w:val="both"/>
      </w:pPr>
      <w:bookmarkStart w:id="13" w:name="_Toc88486613"/>
      <w:r>
        <w:t>Στρατηγικοί  στόχοι</w:t>
      </w:r>
      <w:bookmarkEnd w:id="13"/>
    </w:p>
    <w:p w14:paraId="00000053" w14:textId="77777777" w:rsidR="0063259A" w:rsidRDefault="0063259A" w:rsidP="00A528F9">
      <w:pPr>
        <w:spacing w:after="0" w:line="240" w:lineRule="auto"/>
        <w:jc w:val="both"/>
      </w:pPr>
    </w:p>
    <w:p w14:paraId="00000054" w14:textId="44D7DE72" w:rsidR="0063259A" w:rsidRDefault="00E71FCD" w:rsidP="00A528F9">
      <w:pPr>
        <w:spacing w:after="0" w:line="240" w:lineRule="auto"/>
        <w:ind w:firstLine="720"/>
        <w:jc w:val="both"/>
        <w:rPr>
          <w:color w:val="000000"/>
          <w:highlight w:val="white"/>
        </w:rPr>
      </w:pPr>
      <w:r>
        <w:rPr>
          <w:color w:val="000000"/>
        </w:rPr>
        <w:t>Το γεγονός της εξάρτησης, λοιπόν, της εκπαιδευτικής διαδικασίας από την τεχνολογία κρίνει σημαντικό τον τρόπο της διδασκαλίας που χρησιμοποιείται και απ</w:t>
      </w:r>
      <w:r>
        <w:rPr>
          <w:color w:val="000000"/>
        </w:rPr>
        <w:t>οτελεί σημαντικό σκοπό της σχολικής μονάδας.</w:t>
      </w:r>
      <w:r w:rsidR="00994AFB">
        <w:rPr>
          <w:color w:val="000000"/>
        </w:rPr>
        <w:t xml:space="preserve"> </w:t>
      </w:r>
      <w:r>
        <w:rPr>
          <w:color w:val="000000"/>
        </w:rPr>
        <w:t xml:space="preserve">Δύο στρατηγικοί στόχοι που βοηθούν στο σκοπό του πρότυπου γυμνασίου τεχνολογίας και τηλεπικοινωνιών είναι: (α) η </w:t>
      </w:r>
      <w:r>
        <w:rPr>
          <w:color w:val="000000"/>
          <w:highlight w:val="white"/>
        </w:rPr>
        <w:t xml:space="preserve">δημιουργία περιβάλλοντος βέλτιστης αξιοποίησης έρευνας και τεχνολογίας και καινοτομίας στο σχολείο </w:t>
      </w:r>
      <w:r>
        <w:rPr>
          <w:color w:val="000000"/>
          <w:highlight w:val="white"/>
        </w:rPr>
        <w:t>και (β) οι συνεργασίες με τρίτους φορείς σε τεχνολογικό και επιστημονικό επίπεδο. Σχετικά με τον πρώτο στόχο, το αντικείμενο του προφίλ του σχολείου υπόσχεται στους μαθητές ότι διεξάγονται μαθήματα με τελευταίας τεχνολογίας εξοπλισμό, ο οποίος αξιοποιείται</w:t>
      </w:r>
      <w:r>
        <w:rPr>
          <w:color w:val="000000"/>
          <w:highlight w:val="white"/>
        </w:rPr>
        <w:t xml:space="preserve"> στο μέγιστον για την καινοτομία του σχολείου. Ταυτόχρονα, οφείλει να παρέχει την απαραίτητη γνώση στους μαθητές και να </w:t>
      </w:r>
      <w:r>
        <w:rPr>
          <w:highlight w:val="white"/>
        </w:rPr>
        <w:t>συνδυάζει</w:t>
      </w:r>
      <w:r>
        <w:rPr>
          <w:color w:val="000000"/>
          <w:highlight w:val="white"/>
        </w:rPr>
        <w:t xml:space="preserve"> την έρευνα στην πρόγραμμα. Η έρευνα είναι ένα απαραίτητο πεδίο σε μία επιστήμη που συνεχώς εξελίσσεται. Επομένως, βασικός και </w:t>
      </w:r>
      <w:r>
        <w:rPr>
          <w:color w:val="000000"/>
          <w:highlight w:val="white"/>
        </w:rPr>
        <w:t>καίριας σημασίας στόχος είναι το σχολείο να καινοτομεί μέσω των τεχνολογιών που προσεγγίζονται και των ερευνών που πραγματοποιούνται. Αναφορικά με τον δεύτερο στόχο, η εξέλιξη της τεχνολογίας είναι απαραίτητο να προβληθεί στους μαθητές, οι οποίοι θα πρέπει</w:t>
      </w:r>
      <w:r>
        <w:rPr>
          <w:color w:val="000000"/>
          <w:highlight w:val="white"/>
        </w:rPr>
        <w:t xml:space="preserve"> να έρθουν σε επαφή με ερευνητικά κέντρα όπως το Ίδρυμα Τεχνολογίας και Έρευνας του Ηρακλείου, με ιδιωτικές εταιρείες ανάπτυξης λογισμικού που υλοποιούν τελευταίας τεχνολογίας προγράμματα και εφαρμογές και με ποικιλία δράσεων που να σχετίζονται με τις τηλε</w:t>
      </w:r>
      <w:r>
        <w:rPr>
          <w:color w:val="000000"/>
          <w:highlight w:val="white"/>
        </w:rPr>
        <w:t>πικοινωνίες και την τεχνολογία. Άρα, επίσης καίριας σημασίας είναι οι συνεργασίες που πραγματοποιούνται με τρίτους φορείς ώστε να φέρνουν τους μαθητές σε επαφή με την καθημερινή και εξελισσόμενη τεχνολογία.</w:t>
      </w:r>
    </w:p>
    <w:p w14:paraId="00000055" w14:textId="77777777" w:rsidR="0063259A" w:rsidRDefault="0063259A" w:rsidP="00A528F9">
      <w:pPr>
        <w:spacing w:after="0" w:line="240" w:lineRule="auto"/>
        <w:ind w:firstLine="720"/>
        <w:jc w:val="both"/>
        <w:rPr>
          <w:color w:val="000000"/>
          <w:highlight w:val="white"/>
        </w:rPr>
      </w:pPr>
    </w:p>
    <w:p w14:paraId="00000056" w14:textId="77777777" w:rsidR="0063259A" w:rsidRDefault="00E71FCD" w:rsidP="00994AFB">
      <w:pPr>
        <w:pStyle w:val="Heading2"/>
        <w:ind w:firstLine="720"/>
        <w:jc w:val="both"/>
        <w:rPr>
          <w:rFonts w:ascii="Calibri" w:eastAsia="Calibri" w:hAnsi="Calibri" w:cs="Calibri"/>
          <w:sz w:val="22"/>
          <w:szCs w:val="22"/>
        </w:rPr>
      </w:pPr>
      <w:bookmarkStart w:id="14" w:name="_Toc88486614"/>
      <w:r>
        <w:t>Ανάγκες – Περιορισμοί - Ευκαιρίες</w:t>
      </w:r>
      <w:bookmarkEnd w:id="14"/>
    </w:p>
    <w:p w14:paraId="00000057" w14:textId="77777777" w:rsidR="0063259A" w:rsidRDefault="0063259A" w:rsidP="00A528F9">
      <w:pPr>
        <w:spacing w:after="0" w:line="240" w:lineRule="auto"/>
        <w:jc w:val="both"/>
      </w:pPr>
    </w:p>
    <w:p w14:paraId="00000058" w14:textId="65336415" w:rsidR="0063259A" w:rsidRDefault="00E71FCD" w:rsidP="00A528F9">
      <w:pPr>
        <w:spacing w:after="0" w:line="240" w:lineRule="auto"/>
        <w:jc w:val="both"/>
      </w:pPr>
      <w:r>
        <w:rPr>
          <w:color w:val="000000"/>
        </w:rPr>
        <w:tab/>
      </w:r>
      <w:r>
        <w:rPr>
          <w:color w:val="000000"/>
        </w:rPr>
        <w:t>Αναφορικά με την βέλτιστη αξιοποίηση της τεχνολογίας, το σχολείο για να ανταπεξέλθει στις απαιτήσεις έχει ανάγκη από κατάλληλες τεχνολογικές υποδομές, τη στέγαση σε κατάλληλο κτίριο που να διαθέτει ειδικούς χώρους και να είναι μεγάλο και εξειδικευμένο εκπα</w:t>
      </w:r>
      <w:r>
        <w:rPr>
          <w:color w:val="000000"/>
        </w:rPr>
        <w:t>ιδευτικό προσωπικό που να ανταποκρίνεται στις ανάγκες. Οι προκλήσεις που καλείται να αντιμετωπίσει είναι η συνεχής κατάρτιση και συνεχιζόμενη εκπαίδευση του προσωπικού στα τεχνολογικά γεγονότα ώστε να διαμορφώνουν καταλλήλως το μάθημα και να αξιοποιούν την</w:t>
      </w:r>
      <w:r>
        <w:rPr>
          <w:color w:val="000000"/>
        </w:rPr>
        <w:t xml:space="preserve"> τεχνολογία. Μεγαλύτερη πρόκληση, όμως, αφορά το κόστος που χρειάζεται να δαπανηθεί για να διατεθεί η απαραίτητη υποδομή και για τη συνεχόμενη εκπαίδευση και αμοιβή του εξειδικευμένου προσωπικού. Από την άλλη πλευρά, όμως, μπορεί να δοθούν ευκαιρίες χρηματ</w:t>
      </w:r>
      <w:r>
        <w:rPr>
          <w:color w:val="000000"/>
        </w:rPr>
        <w:t>οδότησης υποδομής από το ελληνικό κράτος ή και την ευρωπαϊκή ένωση για αγορά εξοπλισμού. Επίσης, ευκαιρία αποτελεί ότι όλο και περισσότερα παιδιά ενδιαφέρονται για την τεχνολογία και βάζουν στόχο να μαθητεύσουν σε σχολείο τεχνολογίας κι έτσι αυξάνεται έντο</w:t>
      </w:r>
      <w:r>
        <w:rPr>
          <w:color w:val="000000"/>
        </w:rPr>
        <w:t>να η φήμη του σχολείου. Σχετικά με τις συνεργασίες με τρίτους φορείς, οι ανάγκες που προκύπτουν είναι η αναζήτηση των κατάλληλων συνεργατών, η επιλογή της κατάλληλης δράσης και η σωστή οργάνωση του προγράμματος. Προκλήσεις προς αυτή κατεύθυνση αποτελεί η π</w:t>
      </w:r>
      <w:r>
        <w:rPr>
          <w:color w:val="000000"/>
        </w:rPr>
        <w:t xml:space="preserve">ρόκληση ενδιαφέροντος υποψήφιου συνεργάτη για να προγραμματιστεί μία δράση. Οι εταιρείες και τα ιδρύματα τεχνολογίες συνήθως έχουν </w:t>
      </w:r>
      <w:r>
        <w:rPr>
          <w:color w:val="000000"/>
        </w:rPr>
        <w:lastRenderedPageBreak/>
        <w:t>περιορισμένο χρόνο, γεγονός το οποίο συμβάλλει αρνητικά στο κλείσιμο συμφωνίας. Πρόκληση, επίσης, αποτελεί το κόστος οργάνωση</w:t>
      </w:r>
      <w:r>
        <w:rPr>
          <w:color w:val="000000"/>
        </w:rPr>
        <w:t xml:space="preserve">ς κάποια δράσης μέσω της συνεργασίας και ο χρόνος που απαιτείται </w:t>
      </w:r>
      <w:proofErr w:type="spellStart"/>
      <w:r>
        <w:rPr>
          <w:color w:val="000000"/>
        </w:rPr>
        <w:t>γι</w:t>
      </w:r>
      <w:proofErr w:type="spellEnd"/>
      <w:r>
        <w:rPr>
          <w:color w:val="000000"/>
        </w:rPr>
        <w:t xml:space="preserve"> αυτό. Π</w:t>
      </w:r>
      <w:r w:rsidR="00C208FA">
        <w:rPr>
          <w:color w:val="000000"/>
        </w:rPr>
        <w:t>α</w:t>
      </w:r>
      <w:r>
        <w:rPr>
          <w:color w:val="000000"/>
        </w:rPr>
        <w:t>ρ’ όλ’ αυτά, οι συνεργαζόμενες ιδιωτικές εταιρείες ή τα ερευνητικά κέντρα θα αποσκοπούν στην εύρεση νέων ερευνητών με φιλοδοξίες ή επιστημόνων πληροφορικής ώστε να συνάψουν μία σχέ</w:t>
      </w:r>
      <w:r>
        <w:rPr>
          <w:color w:val="000000"/>
        </w:rPr>
        <w:t>ση μαζί σου από νωρίς και να κατοχυρώσουν θέση εργασίας. Τούτο αποτελεί ιδιαίτερα σημαντική ευκαιρία για τους μαθητές του σχολείου.</w:t>
      </w:r>
    </w:p>
    <w:p w14:paraId="00000059" w14:textId="77777777" w:rsidR="0063259A" w:rsidRDefault="0063259A" w:rsidP="00A528F9">
      <w:pPr>
        <w:jc w:val="both"/>
      </w:pPr>
    </w:p>
    <w:p w14:paraId="0000005A" w14:textId="77777777" w:rsidR="0063259A" w:rsidRDefault="00E71FCD" w:rsidP="00A528F9">
      <w:pPr>
        <w:pStyle w:val="Heading1"/>
        <w:jc w:val="both"/>
      </w:pPr>
      <w:bookmarkStart w:id="15" w:name="_Toc88486615"/>
      <w:r>
        <w:t>Συμπεράσματα</w:t>
      </w:r>
      <w:bookmarkEnd w:id="15"/>
    </w:p>
    <w:p w14:paraId="0000005B" w14:textId="77777777" w:rsidR="0063259A" w:rsidRDefault="00E71FCD" w:rsidP="00A528F9">
      <w:pPr>
        <w:jc w:val="both"/>
      </w:pPr>
      <w:r>
        <w:tab/>
      </w:r>
    </w:p>
    <w:p w14:paraId="0000005C" w14:textId="5F7211C3" w:rsidR="0063259A" w:rsidRDefault="00E71FCD" w:rsidP="00A528F9">
      <w:pPr>
        <w:jc w:val="both"/>
      </w:pPr>
      <w:r>
        <w:tab/>
        <w:t xml:space="preserve">Από τη βιβλιογραφία και τη σχετική έρευνα που έχει γίνει για τη σχολική αυτονομία, βλέπουμε ότι η οργάνωση </w:t>
      </w:r>
      <w:r>
        <w:t>του εκπαιδευτικού συστήματος σε ένα κράτος απορρέει από τη φιλοσοφία και την ιδεολογία της κυβέρνησης και από τον αποκεντρωτικό χαρακτήρα της. Συνδέεται, επίσης, με την εκπαιδευτική προσέγγιση, τους εθνικούς στόχους, τη διαχείριση κοινωνικών ομάδων και την</w:t>
      </w:r>
      <w:r>
        <w:t xml:space="preserve"> </w:t>
      </w:r>
      <w:proofErr w:type="spellStart"/>
      <w:r>
        <w:t>κοινωνικη</w:t>
      </w:r>
      <w:proofErr w:type="spellEnd"/>
      <w:r>
        <w:t xml:space="preserve"> μεταβολή. (Κατσαρός, </w:t>
      </w:r>
      <w:r w:rsidR="000B188B">
        <w:t xml:space="preserve">2008, </w:t>
      </w:r>
      <w:r>
        <w:t>σελ. 93)</w:t>
      </w:r>
    </w:p>
    <w:p w14:paraId="0000005D" w14:textId="77777777" w:rsidR="0063259A" w:rsidRDefault="0063259A" w:rsidP="00A528F9">
      <w:pPr>
        <w:jc w:val="both"/>
      </w:pPr>
    </w:p>
    <w:p w14:paraId="0000005E" w14:textId="77777777" w:rsidR="0063259A" w:rsidRPr="000B188B" w:rsidRDefault="00E71FCD" w:rsidP="00A528F9">
      <w:pPr>
        <w:jc w:val="both"/>
        <w:rPr>
          <w:b/>
          <w:lang w:val="en-US"/>
        </w:rPr>
      </w:pPr>
      <w:r>
        <w:rPr>
          <w:b/>
        </w:rPr>
        <w:t>Θετικά</w:t>
      </w:r>
    </w:p>
    <w:p w14:paraId="0000005F" w14:textId="77777777" w:rsidR="0063259A" w:rsidRDefault="00E71FCD" w:rsidP="00A528F9">
      <w:pPr>
        <w:jc w:val="both"/>
      </w:pPr>
      <w:r>
        <w:t xml:space="preserve"> Όταν προωθείται η αυτονομία των μονάδων, γίνεται σύνδεση με </w:t>
      </w:r>
      <w:proofErr w:type="spellStart"/>
      <w:r>
        <w:t>αποσυγκέντρωση</w:t>
      </w:r>
      <w:proofErr w:type="spellEnd"/>
      <w:r>
        <w:t xml:space="preserve"> ευθυνών και αρμοδιοτήτων ενώ ταυτόχρονα εμπλουτίζεται και αυτονομείται ο ρόλος του διευθυντή. Οι μονάδες που υποστηρίζονται να είνα</w:t>
      </w:r>
      <w:r>
        <w:t>ι αυτόνομες σε αντίστοιχες χώρες φαίνεται να έχουν μεγαλύτερες επιδόσεις και αυξημένη αποτελεσματικότητα στο έργο τους (</w:t>
      </w:r>
      <w:proofErr w:type="spellStart"/>
      <w:r>
        <w:t>Δοξαριώτης</w:t>
      </w:r>
      <w:proofErr w:type="spellEnd"/>
      <w:r>
        <w:t>, 2019, σ.620,622).</w:t>
      </w:r>
    </w:p>
    <w:p w14:paraId="00000061" w14:textId="4E9E09AE" w:rsidR="0063259A" w:rsidRDefault="0063259A" w:rsidP="00A528F9">
      <w:pPr>
        <w:jc w:val="both"/>
      </w:pPr>
    </w:p>
    <w:p w14:paraId="00000062" w14:textId="77777777" w:rsidR="0063259A" w:rsidRDefault="00E71FCD" w:rsidP="00A528F9">
      <w:pPr>
        <w:jc w:val="both"/>
        <w:rPr>
          <w:b/>
        </w:rPr>
      </w:pPr>
      <w:r>
        <w:rPr>
          <w:b/>
        </w:rPr>
        <w:t>Αρνητικά</w:t>
      </w:r>
    </w:p>
    <w:p w14:paraId="00000063" w14:textId="02E904FF" w:rsidR="0063259A" w:rsidRDefault="00E71FCD" w:rsidP="00A528F9">
      <w:pPr>
        <w:jc w:val="both"/>
      </w:pPr>
      <w:r>
        <w:t xml:space="preserve">Το γεγονός της αυτονομίας έχει ταυτόχρονα αρνητικές επιπτώσεις σε θέματα. Η </w:t>
      </w:r>
      <w:proofErr w:type="spellStart"/>
      <w:r>
        <w:t>επιφόρτωση</w:t>
      </w:r>
      <w:proofErr w:type="spellEnd"/>
      <w:r>
        <w:t xml:space="preserve"> στην εργ</w:t>
      </w:r>
      <w:r>
        <w:t xml:space="preserve">ασία και τις ευθύνες του διευθυντή, η ενίσχυση των κοινωνικών ανισοτήτων, ανισότητα στη χρηματοδότηση και η κατάχρηση δημόσιων πόρων αποτελούν κάποιες από αυτές όπως αναφέρει ο </w:t>
      </w:r>
      <w:proofErr w:type="spellStart"/>
      <w:r>
        <w:t>Δοξαριώτης</w:t>
      </w:r>
      <w:proofErr w:type="spellEnd"/>
      <w:r>
        <w:t xml:space="preserve">. Σημαντικό μειονέκτημα αποτελεί ο κίνδυνος να μετατραπεί το σχολείο </w:t>
      </w:r>
      <w:r>
        <w:t>σε οργανισμό αγοράς με σκοπό την αναζήτηση πελατών και την ιδέα της εκπαίδευσης σας προϊόν ενώ περιορίζεται ο σκοπός της εκπαιδευτικής διαδικασίας (</w:t>
      </w:r>
      <w:proofErr w:type="spellStart"/>
      <w:r>
        <w:t>Δοξαριώτης</w:t>
      </w:r>
      <w:proofErr w:type="spellEnd"/>
      <w:r>
        <w:t xml:space="preserve">, 2019, σ.620,622). </w:t>
      </w:r>
    </w:p>
    <w:p w14:paraId="5A733658" w14:textId="77777777" w:rsidR="00650748" w:rsidRDefault="00650748" w:rsidP="00A528F9">
      <w:pPr>
        <w:spacing w:line="240" w:lineRule="auto"/>
        <w:ind w:firstLine="720"/>
        <w:jc w:val="both"/>
        <w:rPr>
          <w:rFonts w:ascii="Times New Roman" w:eastAsia="Times New Roman" w:hAnsi="Times New Roman" w:cs="Times New Roman"/>
          <w:sz w:val="24"/>
          <w:szCs w:val="24"/>
        </w:rPr>
      </w:pPr>
      <w:r>
        <w:t>Μέσω της διαμόρφωσης διαφορετικών προφίλ, ο</w:t>
      </w:r>
      <w:r>
        <w:rPr>
          <w:color w:val="000000"/>
        </w:rPr>
        <w:t xml:space="preserve"> ανταγωνισμός έγινε αναπόσπαστο κομμάτι της αυτονομίας και η ανάπτυξη ειδικού προφίλ ένα εργαλείο για να κρατηθεί το σχολείο στον αγώνα αυτό.</w:t>
      </w:r>
      <w:r>
        <w:rPr>
          <w:rFonts w:ascii="Times New Roman" w:eastAsia="Times New Roman" w:hAnsi="Times New Roman" w:cs="Times New Roman"/>
          <w:sz w:val="24"/>
          <w:szCs w:val="24"/>
        </w:rPr>
        <w:t xml:space="preserve"> </w:t>
      </w:r>
      <w:r>
        <w:rPr>
          <w:color w:val="000000"/>
        </w:rPr>
        <w:t xml:space="preserve">Η διατήρηση και η αύξηση του αριθμού των προσλήψεων φοιτητών </w:t>
      </w:r>
      <w:r>
        <w:t xml:space="preserve">έγινε </w:t>
      </w:r>
      <w:r>
        <w:rPr>
          <w:color w:val="000000"/>
        </w:rPr>
        <w:t>δείκτης επιτυχίας στον διαγωνισμό μεταξύ σχολείων. Η επιτυχία στην πρόσληψη μεγάλου αριθμού φοιτητών ανοίγει την ευκαιρία επιλογής μεταξύ των υποψηφίων. Αυτή η ευκαιρία χρησιμοποιείται για την επιλογή «καλών» μαθητών όπως μετριέται με τα κριτήρια της ακαδημαϊκής επίδοσης και κοινωνικό υπόβαθρο.</w:t>
      </w:r>
      <w:r>
        <w:rPr>
          <w:rFonts w:ascii="Times New Roman" w:eastAsia="Times New Roman" w:hAnsi="Times New Roman" w:cs="Times New Roman"/>
          <w:sz w:val="24"/>
          <w:szCs w:val="24"/>
        </w:rPr>
        <w:t xml:space="preserve"> </w:t>
      </w:r>
      <w:r>
        <w:rPr>
          <w:color w:val="000000"/>
        </w:rPr>
        <w:t xml:space="preserve">Η ανάπτυξη των σχολικών προφίλ και οι διαδικασίες επιλογής εντός και μεταξύ σχολείων οδηγούν σε πρόσθετες διαδικασίες διαφοροποίησης και ιεράρχησης στο σχολικό σύστημα. </w:t>
      </w:r>
      <w:r>
        <w:t>(</w:t>
      </w:r>
      <w:proofErr w:type="spellStart"/>
      <w:r>
        <w:t>Altrichter</w:t>
      </w:r>
      <w:proofErr w:type="spellEnd"/>
      <w:r>
        <w:t>, 2014)</w:t>
      </w:r>
    </w:p>
    <w:p w14:paraId="40716D19" w14:textId="77777777" w:rsidR="00650748" w:rsidRDefault="00650748" w:rsidP="00A528F9">
      <w:pPr>
        <w:jc w:val="both"/>
      </w:pPr>
    </w:p>
    <w:p w14:paraId="0000006A" w14:textId="77777777" w:rsidR="0063259A" w:rsidRDefault="0063259A" w:rsidP="00A528F9">
      <w:pPr>
        <w:jc w:val="both"/>
        <w:rPr>
          <w:color w:val="FF0000"/>
        </w:rPr>
      </w:pPr>
    </w:p>
    <w:p w14:paraId="0000006B" w14:textId="77777777" w:rsidR="0063259A" w:rsidRDefault="00E71FCD" w:rsidP="00A528F9">
      <w:pPr>
        <w:jc w:val="both"/>
        <w:rPr>
          <w:color w:val="FF0000"/>
        </w:rPr>
      </w:pPr>
      <w:r>
        <w:rPr>
          <w:color w:val="FF0000"/>
        </w:rPr>
        <w:lastRenderedPageBreak/>
        <w:t>2. Διευθυντές και εκπαιδευτικοί γίνονται «δικηγόροι» του έργου τους και των</w:t>
      </w:r>
    </w:p>
    <w:p w14:paraId="0000006C" w14:textId="77777777" w:rsidR="0063259A" w:rsidRDefault="00E71FCD" w:rsidP="00A528F9">
      <w:pPr>
        <w:jc w:val="both"/>
        <w:rPr>
          <w:color w:val="FF0000"/>
        </w:rPr>
      </w:pPr>
      <w:r>
        <w:rPr>
          <w:color w:val="FF0000"/>
        </w:rPr>
        <w:t>επιδόσεών του σχολείου τους.</w:t>
      </w:r>
    </w:p>
    <w:p w14:paraId="0000006D" w14:textId="77777777" w:rsidR="0063259A" w:rsidRDefault="00E71FCD" w:rsidP="00A528F9">
      <w:pPr>
        <w:jc w:val="both"/>
        <w:rPr>
          <w:color w:val="FF0000"/>
        </w:rPr>
      </w:pPr>
      <w:r>
        <w:rPr>
          <w:color w:val="FF0000"/>
        </w:rPr>
        <w:t>3. Το κράτος αναλαμβάνει ρόλο συντονιστή της εξωτερικής αξιολόγησης της σχολικής</w:t>
      </w:r>
    </w:p>
    <w:p w14:paraId="0000006E" w14:textId="77777777" w:rsidR="0063259A" w:rsidRDefault="00E71FCD" w:rsidP="00A528F9">
      <w:pPr>
        <w:jc w:val="both"/>
        <w:rPr>
          <w:color w:val="FF0000"/>
        </w:rPr>
      </w:pPr>
      <w:r>
        <w:rPr>
          <w:color w:val="FF0000"/>
        </w:rPr>
        <w:t xml:space="preserve">μονάδας, </w:t>
      </w:r>
      <w:proofErr w:type="spellStart"/>
      <w:r>
        <w:rPr>
          <w:color w:val="FF0000"/>
        </w:rPr>
        <w:t>ποσοτικοποιώντας</w:t>
      </w:r>
      <w:proofErr w:type="spellEnd"/>
      <w:r>
        <w:rPr>
          <w:color w:val="FF0000"/>
        </w:rPr>
        <w:t xml:space="preserve"> την απόδοση με τη βοήθεια δεικτών.</w:t>
      </w:r>
    </w:p>
    <w:p w14:paraId="0000006F" w14:textId="77777777" w:rsidR="0063259A" w:rsidRDefault="0063259A" w:rsidP="00A528F9">
      <w:pPr>
        <w:jc w:val="both"/>
        <w:rPr>
          <w:color w:val="FF0000"/>
        </w:rPr>
      </w:pPr>
    </w:p>
    <w:p w14:paraId="00000070" w14:textId="77777777" w:rsidR="0063259A" w:rsidRDefault="00E71FCD" w:rsidP="00A528F9">
      <w:pPr>
        <w:jc w:val="both"/>
        <w:rPr>
          <w:color w:val="FF0000"/>
        </w:rPr>
      </w:pPr>
      <w:r>
        <w:rPr>
          <w:color w:val="FF0000"/>
        </w:rPr>
        <w:t xml:space="preserve">Σχολική </w:t>
      </w:r>
      <w:r>
        <w:rPr>
          <w:color w:val="FF0000"/>
        </w:rPr>
        <w:t xml:space="preserve">Αυτονομία: δυνατότητες και όρια </w:t>
      </w:r>
      <w:proofErr w:type="spellStart"/>
      <w:r>
        <w:rPr>
          <w:color w:val="FF0000"/>
        </w:rPr>
        <w:t>Δοξαριώτης</w:t>
      </w:r>
      <w:proofErr w:type="spellEnd"/>
      <w:r>
        <w:rPr>
          <w:color w:val="FF0000"/>
        </w:rPr>
        <w:t xml:space="preserve"> Γεώργιος, </w:t>
      </w:r>
      <w:proofErr w:type="spellStart"/>
      <w:r>
        <w:rPr>
          <w:color w:val="FF0000"/>
        </w:rPr>
        <w:t>MSc</w:t>
      </w:r>
      <w:proofErr w:type="spellEnd"/>
      <w:r>
        <w:rPr>
          <w:color w:val="FF0000"/>
        </w:rPr>
        <w:t xml:space="preserve"> </w:t>
      </w:r>
    </w:p>
    <w:p w14:paraId="00000071" w14:textId="77777777" w:rsidR="0063259A" w:rsidRDefault="0063259A" w:rsidP="00A528F9">
      <w:pPr>
        <w:jc w:val="both"/>
        <w:rPr>
          <w:color w:val="FF0000"/>
        </w:rPr>
      </w:pPr>
    </w:p>
    <w:p w14:paraId="00000072" w14:textId="77777777" w:rsidR="0063259A" w:rsidRDefault="0063259A" w:rsidP="00A528F9">
      <w:pPr>
        <w:jc w:val="both"/>
        <w:rPr>
          <w:rFonts w:ascii="Arial" w:eastAsia="Arial" w:hAnsi="Arial" w:cs="Arial"/>
          <w:color w:val="222222"/>
          <w:sz w:val="20"/>
          <w:szCs w:val="20"/>
          <w:highlight w:val="white"/>
        </w:rPr>
      </w:pPr>
    </w:p>
    <w:p w14:paraId="00000073" w14:textId="77777777" w:rsidR="0063259A" w:rsidRDefault="00E71FCD" w:rsidP="00A528F9">
      <w:pPr>
        <w:pStyle w:val="Heading1"/>
        <w:jc w:val="both"/>
        <w:rPr>
          <w:rFonts w:eastAsia="Arial"/>
          <w:highlight w:val="white"/>
        </w:rPr>
      </w:pPr>
      <w:bookmarkStart w:id="16" w:name="_Toc88486616"/>
      <w:r>
        <w:rPr>
          <w:rFonts w:eastAsia="Arial"/>
          <w:highlight w:val="white"/>
        </w:rPr>
        <w:t>Βιβλιογραφία</w:t>
      </w:r>
      <w:bookmarkEnd w:id="16"/>
    </w:p>
    <w:p w14:paraId="00000074" w14:textId="77777777" w:rsidR="0063259A" w:rsidRPr="00650748" w:rsidRDefault="0063259A" w:rsidP="00A528F9">
      <w:pPr>
        <w:jc w:val="both"/>
      </w:pPr>
    </w:p>
    <w:p w14:paraId="38D5B7A2" w14:textId="77777777" w:rsidR="00650748" w:rsidRDefault="00650748" w:rsidP="00A528F9">
      <w:pPr>
        <w:jc w:val="both"/>
      </w:pPr>
      <w:proofErr w:type="spellStart"/>
      <w:r w:rsidRPr="00650748">
        <w:rPr>
          <w:lang w:val="en-US"/>
        </w:rPr>
        <w:t>Altrichter</w:t>
      </w:r>
      <w:proofErr w:type="spellEnd"/>
      <w:r w:rsidRPr="00650748">
        <w:rPr>
          <w:lang w:val="en-US"/>
        </w:rPr>
        <w:t xml:space="preserve">, H., Heinrich, M., &amp; </w:t>
      </w:r>
      <w:proofErr w:type="spellStart"/>
      <w:r w:rsidRPr="00650748">
        <w:rPr>
          <w:lang w:val="en-US"/>
        </w:rPr>
        <w:t>Soukup-Altrichter</w:t>
      </w:r>
      <w:proofErr w:type="spellEnd"/>
      <w:r w:rsidRPr="00650748">
        <w:rPr>
          <w:lang w:val="en-US"/>
        </w:rPr>
        <w:t xml:space="preserve">, K. (2014). </w:t>
      </w:r>
      <w:proofErr w:type="spellStart"/>
      <w:r w:rsidRPr="00650748">
        <w:t>School</w:t>
      </w:r>
      <w:proofErr w:type="spellEnd"/>
      <w:r w:rsidRPr="00650748">
        <w:t xml:space="preserve"> </w:t>
      </w:r>
      <w:proofErr w:type="spellStart"/>
      <w:r w:rsidRPr="00650748">
        <w:t>decentralization</w:t>
      </w:r>
      <w:proofErr w:type="spellEnd"/>
      <w:r w:rsidRPr="00650748">
        <w:t xml:space="preserve"> </w:t>
      </w:r>
      <w:proofErr w:type="spellStart"/>
      <w:r w:rsidRPr="00650748">
        <w:t>as</w:t>
      </w:r>
      <w:proofErr w:type="spellEnd"/>
      <w:r w:rsidRPr="00650748">
        <w:t xml:space="preserve"> a process of differentiation, </w:t>
      </w:r>
      <w:proofErr w:type="spellStart"/>
      <w:r w:rsidRPr="00650748">
        <w:t>hierarchization</w:t>
      </w:r>
      <w:proofErr w:type="spellEnd"/>
      <w:r w:rsidRPr="00650748">
        <w:t xml:space="preserve"> and selection. </w:t>
      </w:r>
      <w:r>
        <w:t xml:space="preserve">Journal of </w:t>
      </w:r>
      <w:proofErr w:type="spellStart"/>
      <w:r>
        <w:t>Education</w:t>
      </w:r>
      <w:proofErr w:type="spellEnd"/>
      <w:r>
        <w:t xml:space="preserve"> Policy, 29(5), 675-699.</w:t>
      </w:r>
    </w:p>
    <w:p w14:paraId="79F28B81" w14:textId="77777777" w:rsidR="00650748" w:rsidRPr="00650748" w:rsidRDefault="00650748" w:rsidP="00A528F9">
      <w:pPr>
        <w:jc w:val="both"/>
      </w:pPr>
      <w:proofErr w:type="spellStart"/>
      <w:r w:rsidRPr="00650748">
        <w:t>Crossley</w:t>
      </w:r>
      <w:proofErr w:type="spellEnd"/>
      <w:r w:rsidRPr="00650748">
        <w:t xml:space="preserve">, D. (Ed.). (2013). Sustainable school transformation: an inside-out school led approach. A&amp;C </w:t>
      </w:r>
      <w:proofErr w:type="spellStart"/>
      <w:r w:rsidRPr="00650748">
        <w:t>Black</w:t>
      </w:r>
      <w:proofErr w:type="spellEnd"/>
      <w:r w:rsidRPr="00650748">
        <w:t>.</w:t>
      </w:r>
    </w:p>
    <w:p w14:paraId="68DEC2E8" w14:textId="77777777" w:rsidR="00650748" w:rsidRDefault="00650748" w:rsidP="00A528F9">
      <w:pPr>
        <w:jc w:val="both"/>
      </w:pPr>
      <w:r w:rsidRPr="00650748">
        <w:t xml:space="preserve">Ανδρέου, Α. (1996). </w:t>
      </w:r>
      <w:r>
        <w:t>Σχετικά με την «Αποκέντρωση» του εκπαιδευτικού συστήματος</w:t>
      </w:r>
      <w:r w:rsidRPr="00650748">
        <w:t xml:space="preserve">. </w:t>
      </w:r>
      <w:r>
        <w:t>Θέσεις - τριμηνιαία επιθεώρηση, 55</w:t>
      </w:r>
    </w:p>
    <w:p w14:paraId="44E81F9D" w14:textId="77777777" w:rsidR="00650748" w:rsidRPr="00650748" w:rsidRDefault="00650748" w:rsidP="00A528F9">
      <w:pPr>
        <w:jc w:val="both"/>
      </w:pPr>
      <w:proofErr w:type="spellStart"/>
      <w:r w:rsidRPr="00650748">
        <w:t>Δοξαριώτης</w:t>
      </w:r>
      <w:proofErr w:type="spellEnd"/>
      <w:r w:rsidRPr="00650748">
        <w:t>, Γ. (2019). Σχολική Αυτονομία: δυνατότητες και όρια. 4ο Διεθνές Συνέδριο για την Προώθηση της Εκπαιδευτικής Καινοτομίας Λάρισας, 619-624</w:t>
      </w:r>
    </w:p>
    <w:p w14:paraId="1811A201" w14:textId="77777777" w:rsidR="00650748" w:rsidRPr="00650748" w:rsidRDefault="00650748" w:rsidP="00A528F9">
      <w:pPr>
        <w:jc w:val="both"/>
      </w:pPr>
      <w:r w:rsidRPr="00650748">
        <w:t xml:space="preserve">Κατσαρός, Ι. (2008). Αποκέντρωση και </w:t>
      </w:r>
      <w:proofErr w:type="spellStart"/>
      <w:r w:rsidRPr="00650748">
        <w:t>αποσυγκέντρωση</w:t>
      </w:r>
      <w:proofErr w:type="spellEnd"/>
      <w:r w:rsidRPr="00650748">
        <w:t>: κριτική θεώρηση του γενικού πλαισίου και των σχετικών τάσεων στο χώρο της εκπαίδευσης. Επιστημονικό Βήμα, 9, 88-108.</w:t>
      </w:r>
    </w:p>
    <w:p w14:paraId="7780BD47" w14:textId="77777777" w:rsidR="00650748" w:rsidRPr="00650748" w:rsidRDefault="00650748" w:rsidP="00A528F9">
      <w:pPr>
        <w:jc w:val="both"/>
      </w:pPr>
      <w:proofErr w:type="spellStart"/>
      <w:r w:rsidRPr="00650748">
        <w:t>Κουτούζης</w:t>
      </w:r>
      <w:proofErr w:type="spellEnd"/>
      <w:r w:rsidRPr="00650748">
        <w:t xml:space="preserve">, Μ. (2012). Διοίκηση-Ηγεσία-Αποτελεσματικότητα: Αναζητώντας πεδίο εφαρμογής στο ελληνικό εκπαιδευτικό σύστημα. Στο: Καρακατσάνη, Δ. &amp; </w:t>
      </w:r>
      <w:proofErr w:type="spellStart"/>
      <w:r w:rsidRPr="00650748">
        <w:t>Παπαδιαμαντάκη</w:t>
      </w:r>
      <w:proofErr w:type="spellEnd"/>
      <w:r w:rsidRPr="00650748">
        <w:t>, Γ.(</w:t>
      </w:r>
      <w:proofErr w:type="spellStart"/>
      <w:r w:rsidRPr="00650748">
        <w:t>Επιμ</w:t>
      </w:r>
      <w:proofErr w:type="spellEnd"/>
      <w:r w:rsidRPr="00650748">
        <w:t>.), Σύγχρονα Θέματα Εκπαιδευτικής Πολιτικής. Αθήνα: Επίκεντρο.</w:t>
      </w:r>
    </w:p>
    <w:p w14:paraId="20EA407C" w14:textId="77777777" w:rsidR="00650748" w:rsidRPr="00650748" w:rsidRDefault="00650748" w:rsidP="00A528F9">
      <w:pPr>
        <w:jc w:val="both"/>
      </w:pPr>
      <w:r w:rsidRPr="00650748">
        <w:t>Μούτσιος, Σ. (2015). Εκπαιδευτικές μεταρρυθμίσεις στις οικονομικά αναπτυγμένες αγγλόφωνες χώρες: σχολική αυτονομία και εκπαιδευτική αγορά. Παιδαγωγική επιθεώρηση, 31. </w:t>
      </w:r>
    </w:p>
    <w:p w14:paraId="0000007C" w14:textId="77777777" w:rsidR="0063259A" w:rsidRDefault="0063259A" w:rsidP="00A528F9">
      <w:pPr>
        <w:spacing w:after="200" w:line="240" w:lineRule="auto"/>
        <w:jc w:val="both"/>
        <w:rPr>
          <w:rFonts w:ascii="Arial" w:eastAsia="Arial" w:hAnsi="Arial" w:cs="Arial"/>
          <w:color w:val="222222"/>
          <w:sz w:val="20"/>
          <w:szCs w:val="20"/>
          <w:highlight w:val="white"/>
        </w:rPr>
      </w:pPr>
    </w:p>
    <w:sectPr w:rsidR="0063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A"/>
    <w:rsid w:val="000B188B"/>
    <w:rsid w:val="001C07AD"/>
    <w:rsid w:val="00495336"/>
    <w:rsid w:val="004C790A"/>
    <w:rsid w:val="00510094"/>
    <w:rsid w:val="005324C0"/>
    <w:rsid w:val="0063259A"/>
    <w:rsid w:val="00650748"/>
    <w:rsid w:val="00903F44"/>
    <w:rsid w:val="00994AFB"/>
    <w:rsid w:val="00A528F9"/>
    <w:rsid w:val="00A6151C"/>
    <w:rsid w:val="00C208FA"/>
    <w:rsid w:val="00E274AF"/>
    <w:rsid w:val="00E71F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0F49"/>
  <w15:docId w15:val="{3B321AA6-96DE-4FB6-9CD5-8F41B3384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123"/>
  </w:style>
  <w:style w:type="paragraph" w:styleId="Heading1">
    <w:name w:val="heading 1"/>
    <w:basedOn w:val="Normal"/>
    <w:next w:val="Normal"/>
    <w:link w:val="Heading1Char"/>
    <w:uiPriority w:val="9"/>
    <w:qFormat/>
    <w:rsid w:val="00FC4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5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D0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0706"/>
  </w:style>
  <w:style w:type="character" w:customStyle="1" w:styleId="Heading1Char">
    <w:name w:val="Heading 1 Char"/>
    <w:basedOn w:val="DefaultParagraphFont"/>
    <w:link w:val="Heading1"/>
    <w:uiPriority w:val="9"/>
    <w:rsid w:val="00FC45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45A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6E0F"/>
    <w:pPr>
      <w:outlineLvl w:val="9"/>
    </w:pPr>
    <w:rPr>
      <w:lang w:val="en-US"/>
    </w:rPr>
  </w:style>
  <w:style w:type="paragraph" w:styleId="TOC1">
    <w:name w:val="toc 1"/>
    <w:basedOn w:val="Normal"/>
    <w:next w:val="Normal"/>
    <w:autoRedefine/>
    <w:uiPriority w:val="39"/>
    <w:unhideWhenUsed/>
    <w:rsid w:val="00F66E0F"/>
    <w:pPr>
      <w:spacing w:after="100"/>
    </w:pPr>
  </w:style>
  <w:style w:type="paragraph" w:styleId="TOC2">
    <w:name w:val="toc 2"/>
    <w:basedOn w:val="Normal"/>
    <w:next w:val="Normal"/>
    <w:autoRedefine/>
    <w:uiPriority w:val="39"/>
    <w:unhideWhenUsed/>
    <w:rsid w:val="00F66E0F"/>
    <w:pPr>
      <w:spacing w:after="100"/>
      <w:ind w:left="220"/>
    </w:pPr>
  </w:style>
  <w:style w:type="character" w:styleId="Hyperlink">
    <w:name w:val="Hyperlink"/>
    <w:basedOn w:val="DefaultParagraphFont"/>
    <w:uiPriority w:val="99"/>
    <w:unhideWhenUsed/>
    <w:rsid w:val="00F66E0F"/>
    <w:rPr>
      <w:color w:val="0563C1" w:themeColor="hyperlink"/>
      <w:u w:val="single"/>
    </w:rPr>
  </w:style>
  <w:style w:type="paragraph" w:styleId="BalloonText">
    <w:name w:val="Balloon Text"/>
    <w:basedOn w:val="Normal"/>
    <w:link w:val="BalloonTextChar"/>
    <w:uiPriority w:val="99"/>
    <w:semiHidden/>
    <w:unhideWhenUsed/>
    <w:rsid w:val="00DC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FA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xoLajz0VwDCUtNfiufGgTfXFw==">AMUW2mXJKO80bbygpl9YMe+Wph3tnSyzTp4ySXwdgMotc/NKL2kwSNhjCmzCD41nYbKHItJpQKb7x4Ail1EqLRQxicesq0qDN2molgdtR0Dwto4wF3acFkl+kfXp1+m4jr3ijwosIHAj9ebKNpiEEdJaYGDA6Gud6OzxssGZRbNSG/L8HeEHceWU+94eG9o9EDW96kExOV0VqsCJF1YSI7irKIgfFP+JA7Sae8HC9zArRi3PYYyaUn8GvrhLGJ6naIt5aL/N6q9kQ9L/oqRNU8YtTEuONoqK4RCWpFRD1z9S7n+1l1gT7ae5mR4knOgEMoYRgzRIock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3529</Words>
  <Characters>19062</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Sifis Symianakis</dc:creator>
  <cp:lastModifiedBy>Simianakis Sifis</cp:lastModifiedBy>
  <cp:revision>14</cp:revision>
  <dcterms:created xsi:type="dcterms:W3CDTF">2021-11-16T14:37:00Z</dcterms:created>
  <dcterms:modified xsi:type="dcterms:W3CDTF">2021-11-22T13:16:00Z</dcterms:modified>
</cp:coreProperties>
</file>