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8396742"/>
        <w:docPartObj>
          <w:docPartGallery w:val="Table of Contents"/>
          <w:docPartUnique/>
        </w:docPartObj>
      </w:sdtPr>
      <w:sdtEndPr>
        <w:rPr>
          <w:rFonts w:asciiTheme="minorHAnsi" w:eastAsiaTheme="minorHAnsi" w:hAnsiTheme="minorHAnsi" w:cstheme="minorBidi"/>
          <w:b/>
          <w:bCs/>
          <w:noProof/>
          <w:color w:val="auto"/>
          <w:sz w:val="22"/>
          <w:szCs w:val="22"/>
          <w:lang w:val="el-GR"/>
        </w:rPr>
      </w:sdtEndPr>
      <w:sdtContent>
        <w:p w14:paraId="14EE5D7F" w14:textId="4FA79D7E" w:rsidR="00F66E0F" w:rsidRDefault="00D3120F">
          <w:pPr>
            <w:pStyle w:val="TOCHeading"/>
            <w:rPr>
              <w:lang w:val="el-GR"/>
            </w:rPr>
          </w:pPr>
          <w:r>
            <w:rPr>
              <w:lang w:val="el-GR"/>
            </w:rPr>
            <w:t>Περιεχόμενα</w:t>
          </w:r>
        </w:p>
        <w:p w14:paraId="6C51D937" w14:textId="77777777" w:rsidR="00D3120F" w:rsidRPr="00D3120F" w:rsidRDefault="00D3120F" w:rsidP="00D3120F"/>
        <w:p w14:paraId="6E7CE935" w14:textId="56EA5A57" w:rsidR="005F0E7C" w:rsidRDefault="00F66E0F">
          <w:pPr>
            <w:pStyle w:val="TOC1"/>
            <w:tabs>
              <w:tab w:val="right" w:leader="dot" w:pos="9350"/>
            </w:tabs>
            <w:rPr>
              <w:rFonts w:eastAsiaTheme="minorEastAsia"/>
              <w:noProof/>
              <w:lang w:eastAsia="el-GR"/>
            </w:rPr>
          </w:pPr>
          <w:r>
            <w:fldChar w:fldCharType="begin"/>
          </w:r>
          <w:r>
            <w:instrText xml:space="preserve"> TOC \o "1-3" \h \z \u </w:instrText>
          </w:r>
          <w:r>
            <w:fldChar w:fldCharType="separate"/>
          </w:r>
          <w:hyperlink w:anchor="_Toc87974734" w:history="1">
            <w:r w:rsidR="005F0E7C" w:rsidRPr="00557103">
              <w:rPr>
                <w:rStyle w:val="Hyperlink"/>
                <w:noProof/>
                <w:lang w:eastAsia="el-GR"/>
              </w:rPr>
              <w:t>Εισαγωγή</w:t>
            </w:r>
            <w:r w:rsidR="005F0E7C">
              <w:rPr>
                <w:noProof/>
                <w:webHidden/>
              </w:rPr>
              <w:tab/>
            </w:r>
            <w:r w:rsidR="005F0E7C">
              <w:rPr>
                <w:noProof/>
                <w:webHidden/>
              </w:rPr>
              <w:fldChar w:fldCharType="begin"/>
            </w:r>
            <w:r w:rsidR="005F0E7C">
              <w:rPr>
                <w:noProof/>
                <w:webHidden/>
              </w:rPr>
              <w:instrText xml:space="preserve"> PAGEREF _Toc87974734 \h </w:instrText>
            </w:r>
            <w:r w:rsidR="005F0E7C">
              <w:rPr>
                <w:noProof/>
                <w:webHidden/>
              </w:rPr>
            </w:r>
            <w:r w:rsidR="005F0E7C">
              <w:rPr>
                <w:noProof/>
                <w:webHidden/>
              </w:rPr>
              <w:fldChar w:fldCharType="separate"/>
            </w:r>
            <w:r w:rsidR="005F0E7C">
              <w:rPr>
                <w:noProof/>
                <w:webHidden/>
              </w:rPr>
              <w:t>1</w:t>
            </w:r>
            <w:r w:rsidR="005F0E7C">
              <w:rPr>
                <w:noProof/>
                <w:webHidden/>
              </w:rPr>
              <w:fldChar w:fldCharType="end"/>
            </w:r>
          </w:hyperlink>
        </w:p>
        <w:p w14:paraId="490B9B8D" w14:textId="1D5A4F48" w:rsidR="005F0E7C" w:rsidRDefault="005F0E7C">
          <w:pPr>
            <w:pStyle w:val="TOC1"/>
            <w:tabs>
              <w:tab w:val="right" w:leader="dot" w:pos="9350"/>
            </w:tabs>
            <w:rPr>
              <w:rFonts w:eastAsiaTheme="minorEastAsia"/>
              <w:noProof/>
              <w:lang w:eastAsia="el-GR"/>
            </w:rPr>
          </w:pPr>
          <w:hyperlink w:anchor="_Toc87974735" w:history="1">
            <w:r w:rsidRPr="00557103">
              <w:rPr>
                <w:rStyle w:val="Hyperlink"/>
                <w:noProof/>
                <w:lang w:eastAsia="el-GR"/>
              </w:rPr>
              <w:t>Ζητήματα σχολικής αυτονομίας</w:t>
            </w:r>
            <w:r>
              <w:rPr>
                <w:noProof/>
                <w:webHidden/>
              </w:rPr>
              <w:tab/>
            </w:r>
            <w:r>
              <w:rPr>
                <w:noProof/>
                <w:webHidden/>
              </w:rPr>
              <w:fldChar w:fldCharType="begin"/>
            </w:r>
            <w:r>
              <w:rPr>
                <w:noProof/>
                <w:webHidden/>
              </w:rPr>
              <w:instrText xml:space="preserve"> PAGEREF _Toc87974735 \h </w:instrText>
            </w:r>
            <w:r>
              <w:rPr>
                <w:noProof/>
                <w:webHidden/>
              </w:rPr>
            </w:r>
            <w:r>
              <w:rPr>
                <w:noProof/>
                <w:webHidden/>
              </w:rPr>
              <w:fldChar w:fldCharType="separate"/>
            </w:r>
            <w:r>
              <w:rPr>
                <w:noProof/>
                <w:webHidden/>
              </w:rPr>
              <w:t>1</w:t>
            </w:r>
            <w:r>
              <w:rPr>
                <w:noProof/>
                <w:webHidden/>
              </w:rPr>
              <w:fldChar w:fldCharType="end"/>
            </w:r>
          </w:hyperlink>
        </w:p>
        <w:p w14:paraId="5D5B4F74" w14:textId="0D9D1D04" w:rsidR="005F0E7C" w:rsidRDefault="005F0E7C">
          <w:pPr>
            <w:pStyle w:val="TOC2"/>
            <w:tabs>
              <w:tab w:val="right" w:leader="dot" w:pos="9350"/>
            </w:tabs>
            <w:rPr>
              <w:rFonts w:eastAsiaTheme="minorEastAsia"/>
              <w:noProof/>
              <w:lang w:eastAsia="el-GR"/>
            </w:rPr>
          </w:pPr>
          <w:hyperlink w:anchor="_Toc87974736" w:history="1">
            <w:r w:rsidRPr="00557103">
              <w:rPr>
                <w:rStyle w:val="Hyperlink"/>
                <w:noProof/>
                <w:lang w:val="en-US" w:eastAsia="el-GR"/>
              </w:rPr>
              <w:t>Inside</w:t>
            </w:r>
            <w:r w:rsidRPr="00557103">
              <w:rPr>
                <w:rStyle w:val="Hyperlink"/>
                <w:noProof/>
                <w:lang w:eastAsia="el-GR"/>
              </w:rPr>
              <w:t xml:space="preserve"> </w:t>
            </w:r>
            <w:r w:rsidRPr="00557103">
              <w:rPr>
                <w:rStyle w:val="Hyperlink"/>
                <w:noProof/>
                <w:lang w:val="en-US" w:eastAsia="el-GR"/>
              </w:rPr>
              <w:t>Out</w:t>
            </w:r>
            <w:r>
              <w:rPr>
                <w:noProof/>
                <w:webHidden/>
              </w:rPr>
              <w:tab/>
            </w:r>
            <w:r>
              <w:rPr>
                <w:noProof/>
                <w:webHidden/>
              </w:rPr>
              <w:fldChar w:fldCharType="begin"/>
            </w:r>
            <w:r>
              <w:rPr>
                <w:noProof/>
                <w:webHidden/>
              </w:rPr>
              <w:instrText xml:space="preserve"> PAGEREF _Toc87974736 \h </w:instrText>
            </w:r>
            <w:r>
              <w:rPr>
                <w:noProof/>
                <w:webHidden/>
              </w:rPr>
            </w:r>
            <w:r>
              <w:rPr>
                <w:noProof/>
                <w:webHidden/>
              </w:rPr>
              <w:fldChar w:fldCharType="separate"/>
            </w:r>
            <w:r>
              <w:rPr>
                <w:noProof/>
                <w:webHidden/>
              </w:rPr>
              <w:t>1</w:t>
            </w:r>
            <w:r>
              <w:rPr>
                <w:noProof/>
                <w:webHidden/>
              </w:rPr>
              <w:fldChar w:fldCharType="end"/>
            </w:r>
          </w:hyperlink>
        </w:p>
        <w:p w14:paraId="1304102D" w14:textId="791F6B38" w:rsidR="005F0E7C" w:rsidRDefault="005F0E7C">
          <w:pPr>
            <w:pStyle w:val="TOC2"/>
            <w:tabs>
              <w:tab w:val="right" w:leader="dot" w:pos="9350"/>
            </w:tabs>
            <w:rPr>
              <w:rFonts w:eastAsiaTheme="minorEastAsia"/>
              <w:noProof/>
              <w:lang w:eastAsia="el-GR"/>
            </w:rPr>
          </w:pPr>
          <w:hyperlink w:anchor="_Toc87974737" w:history="1">
            <w:r w:rsidRPr="00557103">
              <w:rPr>
                <w:rStyle w:val="Hyperlink"/>
                <w:noProof/>
                <w:shd w:val="clear" w:color="auto" w:fill="FFFFFF"/>
                <w:lang w:eastAsia="el-GR"/>
              </w:rPr>
              <w:t>Οιονεί εκπαιδευτικές αγορές</w:t>
            </w:r>
            <w:r>
              <w:rPr>
                <w:noProof/>
                <w:webHidden/>
              </w:rPr>
              <w:tab/>
            </w:r>
            <w:r>
              <w:rPr>
                <w:noProof/>
                <w:webHidden/>
              </w:rPr>
              <w:fldChar w:fldCharType="begin"/>
            </w:r>
            <w:r>
              <w:rPr>
                <w:noProof/>
                <w:webHidden/>
              </w:rPr>
              <w:instrText xml:space="preserve"> PAGEREF _Toc87974737 \h </w:instrText>
            </w:r>
            <w:r>
              <w:rPr>
                <w:noProof/>
                <w:webHidden/>
              </w:rPr>
            </w:r>
            <w:r>
              <w:rPr>
                <w:noProof/>
                <w:webHidden/>
              </w:rPr>
              <w:fldChar w:fldCharType="separate"/>
            </w:r>
            <w:r>
              <w:rPr>
                <w:noProof/>
                <w:webHidden/>
              </w:rPr>
              <w:t>2</w:t>
            </w:r>
            <w:r>
              <w:rPr>
                <w:noProof/>
                <w:webHidden/>
              </w:rPr>
              <w:fldChar w:fldCharType="end"/>
            </w:r>
          </w:hyperlink>
        </w:p>
        <w:p w14:paraId="1DED4B91" w14:textId="7FDE79FB" w:rsidR="005F0E7C" w:rsidRDefault="005F0E7C">
          <w:pPr>
            <w:pStyle w:val="TOC2"/>
            <w:tabs>
              <w:tab w:val="right" w:leader="dot" w:pos="9350"/>
            </w:tabs>
            <w:rPr>
              <w:rFonts w:eastAsiaTheme="minorEastAsia"/>
              <w:noProof/>
              <w:lang w:eastAsia="el-GR"/>
            </w:rPr>
          </w:pPr>
          <w:hyperlink w:anchor="_Toc87974738" w:history="1">
            <w:r w:rsidRPr="00557103">
              <w:rPr>
                <w:rStyle w:val="Hyperlink"/>
                <w:noProof/>
                <w:lang w:eastAsia="el-GR"/>
              </w:rPr>
              <w:t>Διευθυντής</w:t>
            </w:r>
            <w:r>
              <w:rPr>
                <w:noProof/>
                <w:webHidden/>
              </w:rPr>
              <w:tab/>
            </w:r>
            <w:r>
              <w:rPr>
                <w:noProof/>
                <w:webHidden/>
              </w:rPr>
              <w:fldChar w:fldCharType="begin"/>
            </w:r>
            <w:r>
              <w:rPr>
                <w:noProof/>
                <w:webHidden/>
              </w:rPr>
              <w:instrText xml:space="preserve"> PAGEREF _Toc87974738 \h </w:instrText>
            </w:r>
            <w:r>
              <w:rPr>
                <w:noProof/>
                <w:webHidden/>
              </w:rPr>
            </w:r>
            <w:r>
              <w:rPr>
                <w:noProof/>
                <w:webHidden/>
              </w:rPr>
              <w:fldChar w:fldCharType="separate"/>
            </w:r>
            <w:r>
              <w:rPr>
                <w:noProof/>
                <w:webHidden/>
              </w:rPr>
              <w:t>3</w:t>
            </w:r>
            <w:r>
              <w:rPr>
                <w:noProof/>
                <w:webHidden/>
              </w:rPr>
              <w:fldChar w:fldCharType="end"/>
            </w:r>
          </w:hyperlink>
        </w:p>
        <w:p w14:paraId="3378BC83" w14:textId="2EA21722" w:rsidR="005F0E7C" w:rsidRDefault="005F0E7C">
          <w:pPr>
            <w:pStyle w:val="TOC2"/>
            <w:tabs>
              <w:tab w:val="right" w:leader="dot" w:pos="9350"/>
            </w:tabs>
            <w:rPr>
              <w:rFonts w:eastAsiaTheme="minorEastAsia"/>
              <w:noProof/>
              <w:lang w:eastAsia="el-GR"/>
            </w:rPr>
          </w:pPr>
          <w:hyperlink w:anchor="_Toc87974739" w:history="1">
            <w:r w:rsidRPr="00557103">
              <w:rPr>
                <w:rStyle w:val="Hyperlink"/>
                <w:noProof/>
              </w:rPr>
              <w:t>Φυσιογνωμία - προφίλ</w:t>
            </w:r>
            <w:r>
              <w:rPr>
                <w:noProof/>
                <w:webHidden/>
              </w:rPr>
              <w:tab/>
            </w:r>
            <w:r>
              <w:rPr>
                <w:noProof/>
                <w:webHidden/>
              </w:rPr>
              <w:fldChar w:fldCharType="begin"/>
            </w:r>
            <w:r>
              <w:rPr>
                <w:noProof/>
                <w:webHidden/>
              </w:rPr>
              <w:instrText xml:space="preserve"> PAGEREF _Toc87974739 \h </w:instrText>
            </w:r>
            <w:r>
              <w:rPr>
                <w:noProof/>
                <w:webHidden/>
              </w:rPr>
            </w:r>
            <w:r>
              <w:rPr>
                <w:noProof/>
                <w:webHidden/>
              </w:rPr>
              <w:fldChar w:fldCharType="separate"/>
            </w:r>
            <w:r>
              <w:rPr>
                <w:noProof/>
                <w:webHidden/>
              </w:rPr>
              <w:t>3</w:t>
            </w:r>
            <w:r>
              <w:rPr>
                <w:noProof/>
                <w:webHidden/>
              </w:rPr>
              <w:fldChar w:fldCharType="end"/>
            </w:r>
          </w:hyperlink>
        </w:p>
        <w:p w14:paraId="39E4C854" w14:textId="46EDB874" w:rsidR="005F0E7C" w:rsidRDefault="005F0E7C">
          <w:pPr>
            <w:pStyle w:val="TOC1"/>
            <w:tabs>
              <w:tab w:val="right" w:leader="dot" w:pos="9350"/>
            </w:tabs>
            <w:rPr>
              <w:rFonts w:eastAsiaTheme="minorEastAsia"/>
              <w:noProof/>
              <w:lang w:eastAsia="el-GR"/>
            </w:rPr>
          </w:pPr>
          <w:hyperlink w:anchor="_Toc87974740" w:history="1">
            <w:r w:rsidRPr="00557103">
              <w:rPr>
                <w:rStyle w:val="Hyperlink"/>
                <w:noProof/>
                <w:lang w:eastAsia="el-GR"/>
              </w:rPr>
              <w:t>Νόμος 4823/2021</w:t>
            </w:r>
            <w:r>
              <w:rPr>
                <w:noProof/>
                <w:webHidden/>
              </w:rPr>
              <w:tab/>
            </w:r>
            <w:r>
              <w:rPr>
                <w:noProof/>
                <w:webHidden/>
              </w:rPr>
              <w:fldChar w:fldCharType="begin"/>
            </w:r>
            <w:r>
              <w:rPr>
                <w:noProof/>
                <w:webHidden/>
              </w:rPr>
              <w:instrText xml:space="preserve"> PAGEREF _Toc87974740 \h </w:instrText>
            </w:r>
            <w:r>
              <w:rPr>
                <w:noProof/>
                <w:webHidden/>
              </w:rPr>
            </w:r>
            <w:r>
              <w:rPr>
                <w:noProof/>
                <w:webHidden/>
              </w:rPr>
              <w:fldChar w:fldCharType="separate"/>
            </w:r>
            <w:r>
              <w:rPr>
                <w:noProof/>
                <w:webHidden/>
              </w:rPr>
              <w:t>4</w:t>
            </w:r>
            <w:r>
              <w:rPr>
                <w:noProof/>
                <w:webHidden/>
              </w:rPr>
              <w:fldChar w:fldCharType="end"/>
            </w:r>
          </w:hyperlink>
        </w:p>
        <w:p w14:paraId="18E61715" w14:textId="233A2E7E" w:rsidR="005F0E7C" w:rsidRDefault="005F0E7C">
          <w:pPr>
            <w:pStyle w:val="TOC2"/>
            <w:tabs>
              <w:tab w:val="right" w:leader="dot" w:pos="9350"/>
            </w:tabs>
            <w:rPr>
              <w:rFonts w:eastAsiaTheme="minorEastAsia"/>
              <w:noProof/>
              <w:lang w:eastAsia="el-GR"/>
            </w:rPr>
          </w:pPr>
          <w:hyperlink w:anchor="_Toc87974741" w:history="1">
            <w:r w:rsidRPr="00557103">
              <w:rPr>
                <w:rStyle w:val="Hyperlink"/>
                <w:noProof/>
                <w:lang w:eastAsia="el-GR"/>
              </w:rPr>
              <w:t>Διδακτικό Υλικό</w:t>
            </w:r>
            <w:r>
              <w:rPr>
                <w:noProof/>
                <w:webHidden/>
              </w:rPr>
              <w:tab/>
            </w:r>
            <w:r>
              <w:rPr>
                <w:noProof/>
                <w:webHidden/>
              </w:rPr>
              <w:fldChar w:fldCharType="begin"/>
            </w:r>
            <w:r>
              <w:rPr>
                <w:noProof/>
                <w:webHidden/>
              </w:rPr>
              <w:instrText xml:space="preserve"> PAGEREF _Toc87974741 \h </w:instrText>
            </w:r>
            <w:r>
              <w:rPr>
                <w:noProof/>
                <w:webHidden/>
              </w:rPr>
            </w:r>
            <w:r>
              <w:rPr>
                <w:noProof/>
                <w:webHidden/>
              </w:rPr>
              <w:fldChar w:fldCharType="separate"/>
            </w:r>
            <w:r>
              <w:rPr>
                <w:noProof/>
                <w:webHidden/>
              </w:rPr>
              <w:t>4</w:t>
            </w:r>
            <w:r>
              <w:rPr>
                <w:noProof/>
                <w:webHidden/>
              </w:rPr>
              <w:fldChar w:fldCharType="end"/>
            </w:r>
          </w:hyperlink>
        </w:p>
        <w:p w14:paraId="4E104EEE" w14:textId="3FEE461A" w:rsidR="005F0E7C" w:rsidRDefault="005F0E7C">
          <w:pPr>
            <w:pStyle w:val="TOC2"/>
            <w:tabs>
              <w:tab w:val="right" w:leader="dot" w:pos="9350"/>
            </w:tabs>
            <w:rPr>
              <w:rFonts w:eastAsiaTheme="minorEastAsia"/>
              <w:noProof/>
              <w:lang w:eastAsia="el-GR"/>
            </w:rPr>
          </w:pPr>
          <w:hyperlink w:anchor="_Toc87974742" w:history="1">
            <w:r w:rsidRPr="00557103">
              <w:rPr>
                <w:rStyle w:val="Hyperlink"/>
                <w:noProof/>
                <w:lang w:eastAsia="el-GR"/>
              </w:rPr>
              <w:t>Συνεργασίες με τρίτους φορείς</w:t>
            </w:r>
            <w:r>
              <w:rPr>
                <w:noProof/>
                <w:webHidden/>
              </w:rPr>
              <w:tab/>
            </w:r>
            <w:r>
              <w:rPr>
                <w:noProof/>
                <w:webHidden/>
              </w:rPr>
              <w:fldChar w:fldCharType="begin"/>
            </w:r>
            <w:r>
              <w:rPr>
                <w:noProof/>
                <w:webHidden/>
              </w:rPr>
              <w:instrText xml:space="preserve"> PAGEREF _Toc87974742 \h </w:instrText>
            </w:r>
            <w:r>
              <w:rPr>
                <w:noProof/>
                <w:webHidden/>
              </w:rPr>
            </w:r>
            <w:r>
              <w:rPr>
                <w:noProof/>
                <w:webHidden/>
              </w:rPr>
              <w:fldChar w:fldCharType="separate"/>
            </w:r>
            <w:r>
              <w:rPr>
                <w:noProof/>
                <w:webHidden/>
              </w:rPr>
              <w:t>4</w:t>
            </w:r>
            <w:r>
              <w:rPr>
                <w:noProof/>
                <w:webHidden/>
              </w:rPr>
              <w:fldChar w:fldCharType="end"/>
            </w:r>
          </w:hyperlink>
        </w:p>
        <w:p w14:paraId="62B0D32E" w14:textId="05D18977" w:rsidR="005F0E7C" w:rsidRDefault="005F0E7C">
          <w:pPr>
            <w:pStyle w:val="TOC2"/>
            <w:tabs>
              <w:tab w:val="right" w:leader="dot" w:pos="9350"/>
            </w:tabs>
            <w:rPr>
              <w:rFonts w:eastAsiaTheme="minorEastAsia"/>
              <w:noProof/>
              <w:lang w:eastAsia="el-GR"/>
            </w:rPr>
          </w:pPr>
          <w:hyperlink w:anchor="_Toc87974743" w:history="1">
            <w:r w:rsidRPr="00557103">
              <w:rPr>
                <w:rStyle w:val="Hyperlink"/>
                <w:noProof/>
                <w:lang w:eastAsia="el-GR"/>
              </w:rPr>
              <w:t>Χρηματοδότηση</w:t>
            </w:r>
            <w:r>
              <w:rPr>
                <w:noProof/>
                <w:webHidden/>
              </w:rPr>
              <w:tab/>
            </w:r>
            <w:r>
              <w:rPr>
                <w:noProof/>
                <w:webHidden/>
              </w:rPr>
              <w:fldChar w:fldCharType="begin"/>
            </w:r>
            <w:r>
              <w:rPr>
                <w:noProof/>
                <w:webHidden/>
              </w:rPr>
              <w:instrText xml:space="preserve"> PAGEREF _Toc87974743 \h </w:instrText>
            </w:r>
            <w:r>
              <w:rPr>
                <w:noProof/>
                <w:webHidden/>
              </w:rPr>
            </w:r>
            <w:r>
              <w:rPr>
                <w:noProof/>
                <w:webHidden/>
              </w:rPr>
              <w:fldChar w:fldCharType="separate"/>
            </w:r>
            <w:r>
              <w:rPr>
                <w:noProof/>
                <w:webHidden/>
              </w:rPr>
              <w:t>5</w:t>
            </w:r>
            <w:r>
              <w:rPr>
                <w:noProof/>
                <w:webHidden/>
              </w:rPr>
              <w:fldChar w:fldCharType="end"/>
            </w:r>
          </w:hyperlink>
        </w:p>
        <w:p w14:paraId="34A279EE" w14:textId="592EBF65" w:rsidR="005F0E7C" w:rsidRDefault="005F0E7C">
          <w:pPr>
            <w:pStyle w:val="TOC1"/>
            <w:tabs>
              <w:tab w:val="right" w:leader="dot" w:pos="9350"/>
            </w:tabs>
            <w:rPr>
              <w:rFonts w:eastAsiaTheme="minorEastAsia"/>
              <w:noProof/>
              <w:lang w:eastAsia="el-GR"/>
            </w:rPr>
          </w:pPr>
          <w:hyperlink w:anchor="_Toc87974744" w:history="1">
            <w:r w:rsidRPr="00557103">
              <w:rPr>
                <w:rStyle w:val="Hyperlink"/>
                <w:noProof/>
                <w:lang w:eastAsia="el-GR"/>
              </w:rPr>
              <w:t>Πρότυπο γυμνάσιο τεχνολογίας και τηλεπικοινωνιών</w:t>
            </w:r>
            <w:r>
              <w:rPr>
                <w:noProof/>
                <w:webHidden/>
              </w:rPr>
              <w:tab/>
            </w:r>
            <w:r>
              <w:rPr>
                <w:noProof/>
                <w:webHidden/>
              </w:rPr>
              <w:fldChar w:fldCharType="begin"/>
            </w:r>
            <w:r>
              <w:rPr>
                <w:noProof/>
                <w:webHidden/>
              </w:rPr>
              <w:instrText xml:space="preserve"> PAGEREF _Toc87974744 \h </w:instrText>
            </w:r>
            <w:r>
              <w:rPr>
                <w:noProof/>
                <w:webHidden/>
              </w:rPr>
            </w:r>
            <w:r>
              <w:rPr>
                <w:noProof/>
                <w:webHidden/>
              </w:rPr>
              <w:fldChar w:fldCharType="separate"/>
            </w:r>
            <w:r>
              <w:rPr>
                <w:noProof/>
                <w:webHidden/>
              </w:rPr>
              <w:t>5</w:t>
            </w:r>
            <w:r>
              <w:rPr>
                <w:noProof/>
                <w:webHidden/>
              </w:rPr>
              <w:fldChar w:fldCharType="end"/>
            </w:r>
          </w:hyperlink>
        </w:p>
        <w:p w14:paraId="582C80B7" w14:textId="6EF66A2E" w:rsidR="005F0E7C" w:rsidRDefault="005F0E7C">
          <w:pPr>
            <w:pStyle w:val="TOC2"/>
            <w:tabs>
              <w:tab w:val="right" w:leader="dot" w:pos="9350"/>
            </w:tabs>
            <w:rPr>
              <w:rFonts w:eastAsiaTheme="minorEastAsia"/>
              <w:noProof/>
              <w:lang w:eastAsia="el-GR"/>
            </w:rPr>
          </w:pPr>
          <w:hyperlink w:anchor="_Toc87974745" w:history="1">
            <w:r w:rsidRPr="00557103">
              <w:rPr>
                <w:rStyle w:val="Hyperlink"/>
                <w:noProof/>
                <w:lang w:eastAsia="el-GR"/>
              </w:rPr>
              <w:t>Περιγραφή - πεδίο</w:t>
            </w:r>
            <w:r>
              <w:rPr>
                <w:noProof/>
                <w:webHidden/>
              </w:rPr>
              <w:tab/>
            </w:r>
            <w:r>
              <w:rPr>
                <w:noProof/>
                <w:webHidden/>
              </w:rPr>
              <w:fldChar w:fldCharType="begin"/>
            </w:r>
            <w:r>
              <w:rPr>
                <w:noProof/>
                <w:webHidden/>
              </w:rPr>
              <w:instrText xml:space="preserve"> PAGEREF _Toc87974745 \h </w:instrText>
            </w:r>
            <w:r>
              <w:rPr>
                <w:noProof/>
                <w:webHidden/>
              </w:rPr>
            </w:r>
            <w:r>
              <w:rPr>
                <w:noProof/>
                <w:webHidden/>
              </w:rPr>
              <w:fldChar w:fldCharType="separate"/>
            </w:r>
            <w:r>
              <w:rPr>
                <w:noProof/>
                <w:webHidden/>
              </w:rPr>
              <w:t>5</w:t>
            </w:r>
            <w:r>
              <w:rPr>
                <w:noProof/>
                <w:webHidden/>
              </w:rPr>
              <w:fldChar w:fldCharType="end"/>
            </w:r>
          </w:hyperlink>
        </w:p>
        <w:p w14:paraId="3E52E3D7" w14:textId="171FFBD0" w:rsidR="005F0E7C" w:rsidRDefault="005F0E7C">
          <w:pPr>
            <w:pStyle w:val="TOC2"/>
            <w:tabs>
              <w:tab w:val="right" w:leader="dot" w:pos="9350"/>
            </w:tabs>
            <w:rPr>
              <w:rFonts w:eastAsiaTheme="minorEastAsia"/>
              <w:noProof/>
              <w:lang w:eastAsia="el-GR"/>
            </w:rPr>
          </w:pPr>
          <w:hyperlink w:anchor="_Toc87974746" w:history="1">
            <w:r w:rsidRPr="00557103">
              <w:rPr>
                <w:rStyle w:val="Hyperlink"/>
                <w:noProof/>
                <w:lang w:eastAsia="el-GR"/>
              </w:rPr>
              <w:t>Στρατηγικοί  στόχοι</w:t>
            </w:r>
            <w:r>
              <w:rPr>
                <w:noProof/>
                <w:webHidden/>
              </w:rPr>
              <w:tab/>
            </w:r>
            <w:r>
              <w:rPr>
                <w:noProof/>
                <w:webHidden/>
              </w:rPr>
              <w:fldChar w:fldCharType="begin"/>
            </w:r>
            <w:r>
              <w:rPr>
                <w:noProof/>
                <w:webHidden/>
              </w:rPr>
              <w:instrText xml:space="preserve"> PAGEREF _Toc87974746 \h </w:instrText>
            </w:r>
            <w:r>
              <w:rPr>
                <w:noProof/>
                <w:webHidden/>
              </w:rPr>
            </w:r>
            <w:r>
              <w:rPr>
                <w:noProof/>
                <w:webHidden/>
              </w:rPr>
              <w:fldChar w:fldCharType="separate"/>
            </w:r>
            <w:r>
              <w:rPr>
                <w:noProof/>
                <w:webHidden/>
              </w:rPr>
              <w:t>6</w:t>
            </w:r>
            <w:r>
              <w:rPr>
                <w:noProof/>
                <w:webHidden/>
              </w:rPr>
              <w:fldChar w:fldCharType="end"/>
            </w:r>
          </w:hyperlink>
        </w:p>
        <w:p w14:paraId="0CFB9683" w14:textId="5643759C" w:rsidR="005F0E7C" w:rsidRDefault="005F0E7C">
          <w:pPr>
            <w:pStyle w:val="TOC2"/>
            <w:tabs>
              <w:tab w:val="right" w:leader="dot" w:pos="9350"/>
            </w:tabs>
            <w:rPr>
              <w:rFonts w:eastAsiaTheme="minorEastAsia"/>
              <w:noProof/>
              <w:lang w:eastAsia="el-GR"/>
            </w:rPr>
          </w:pPr>
          <w:hyperlink w:anchor="_Toc87974747" w:history="1">
            <w:r w:rsidRPr="00557103">
              <w:rPr>
                <w:rStyle w:val="Hyperlink"/>
                <w:noProof/>
                <w:lang w:eastAsia="el-GR"/>
              </w:rPr>
              <w:t>Ανάγκες – Περιορισμοί - Ευκαιρίες</w:t>
            </w:r>
            <w:r>
              <w:rPr>
                <w:noProof/>
                <w:webHidden/>
              </w:rPr>
              <w:tab/>
            </w:r>
            <w:r>
              <w:rPr>
                <w:noProof/>
                <w:webHidden/>
              </w:rPr>
              <w:fldChar w:fldCharType="begin"/>
            </w:r>
            <w:r>
              <w:rPr>
                <w:noProof/>
                <w:webHidden/>
              </w:rPr>
              <w:instrText xml:space="preserve"> PAGEREF _Toc87974747 \h </w:instrText>
            </w:r>
            <w:r>
              <w:rPr>
                <w:noProof/>
                <w:webHidden/>
              </w:rPr>
            </w:r>
            <w:r>
              <w:rPr>
                <w:noProof/>
                <w:webHidden/>
              </w:rPr>
              <w:fldChar w:fldCharType="separate"/>
            </w:r>
            <w:r>
              <w:rPr>
                <w:noProof/>
                <w:webHidden/>
              </w:rPr>
              <w:t>6</w:t>
            </w:r>
            <w:r>
              <w:rPr>
                <w:noProof/>
                <w:webHidden/>
              </w:rPr>
              <w:fldChar w:fldCharType="end"/>
            </w:r>
          </w:hyperlink>
        </w:p>
        <w:p w14:paraId="2AC9C62E" w14:textId="42D9B953" w:rsidR="005F0E7C" w:rsidRDefault="005F0E7C">
          <w:pPr>
            <w:pStyle w:val="TOC1"/>
            <w:tabs>
              <w:tab w:val="right" w:leader="dot" w:pos="9350"/>
            </w:tabs>
            <w:rPr>
              <w:rFonts w:eastAsiaTheme="minorEastAsia"/>
              <w:noProof/>
              <w:lang w:eastAsia="el-GR"/>
            </w:rPr>
          </w:pPr>
          <w:hyperlink w:anchor="_Toc87974748" w:history="1">
            <w:r w:rsidRPr="00557103">
              <w:rPr>
                <w:rStyle w:val="Hyperlink"/>
                <w:noProof/>
              </w:rPr>
              <w:t>Συμπεράσματα</w:t>
            </w:r>
            <w:r>
              <w:rPr>
                <w:noProof/>
                <w:webHidden/>
              </w:rPr>
              <w:tab/>
            </w:r>
            <w:r>
              <w:rPr>
                <w:noProof/>
                <w:webHidden/>
              </w:rPr>
              <w:fldChar w:fldCharType="begin"/>
            </w:r>
            <w:r>
              <w:rPr>
                <w:noProof/>
                <w:webHidden/>
              </w:rPr>
              <w:instrText xml:space="preserve"> PAGEREF _Toc87974748 \h </w:instrText>
            </w:r>
            <w:r>
              <w:rPr>
                <w:noProof/>
                <w:webHidden/>
              </w:rPr>
            </w:r>
            <w:r>
              <w:rPr>
                <w:noProof/>
                <w:webHidden/>
              </w:rPr>
              <w:fldChar w:fldCharType="separate"/>
            </w:r>
            <w:r>
              <w:rPr>
                <w:noProof/>
                <w:webHidden/>
              </w:rPr>
              <w:t>7</w:t>
            </w:r>
            <w:r>
              <w:rPr>
                <w:noProof/>
                <w:webHidden/>
              </w:rPr>
              <w:fldChar w:fldCharType="end"/>
            </w:r>
          </w:hyperlink>
        </w:p>
        <w:p w14:paraId="178595B3" w14:textId="19C49B18" w:rsidR="00F66E0F" w:rsidRDefault="00F66E0F">
          <w:r>
            <w:rPr>
              <w:b/>
              <w:bCs/>
              <w:noProof/>
            </w:rPr>
            <w:fldChar w:fldCharType="end"/>
          </w:r>
        </w:p>
      </w:sdtContent>
    </w:sdt>
    <w:p w14:paraId="3F0B8AE3" w14:textId="77777777" w:rsidR="00F96FC4" w:rsidRPr="00F96FC4" w:rsidRDefault="00F96FC4" w:rsidP="00F96FC4">
      <w:pPr>
        <w:rPr>
          <w:lang w:eastAsia="el-GR"/>
        </w:rPr>
      </w:pPr>
    </w:p>
    <w:p w14:paraId="308E5903" w14:textId="3581F04C" w:rsidR="00F96FC4" w:rsidRDefault="00F96FC4" w:rsidP="00F96FC4">
      <w:pPr>
        <w:pStyle w:val="Heading2"/>
        <w:rPr>
          <w:rFonts w:asciiTheme="minorHAnsi" w:eastAsia="Times New Roman" w:hAnsiTheme="minorHAnsi" w:cstheme="minorHAnsi"/>
          <w:color w:val="222222"/>
          <w:sz w:val="22"/>
          <w:szCs w:val="22"/>
          <w:shd w:val="clear" w:color="auto" w:fill="FFFFFF"/>
          <w:lang w:eastAsia="el-GR"/>
        </w:rPr>
      </w:pPr>
      <w:r w:rsidRPr="004D0706">
        <w:rPr>
          <w:rFonts w:asciiTheme="minorHAnsi" w:eastAsia="Times New Roman" w:hAnsiTheme="minorHAnsi" w:cstheme="minorHAnsi"/>
          <w:color w:val="222222"/>
          <w:sz w:val="22"/>
          <w:szCs w:val="22"/>
          <w:shd w:val="clear" w:color="auto" w:fill="FFFFFF"/>
          <w:lang w:eastAsia="el-GR"/>
        </w:rPr>
        <w:t xml:space="preserve"> </w:t>
      </w:r>
    </w:p>
    <w:p w14:paraId="69863335" w14:textId="60A17F07" w:rsidR="00F96FC4" w:rsidRDefault="00F96FC4" w:rsidP="00F96FC4">
      <w:pPr>
        <w:pStyle w:val="Heading1"/>
        <w:rPr>
          <w:lang w:eastAsia="el-GR"/>
        </w:rPr>
      </w:pPr>
      <w:bookmarkStart w:id="0" w:name="_Toc87974734"/>
      <w:r>
        <w:rPr>
          <w:lang w:eastAsia="el-GR"/>
        </w:rPr>
        <w:t>Εισαγωγή</w:t>
      </w:r>
      <w:bookmarkEnd w:id="0"/>
    </w:p>
    <w:p w14:paraId="045A8229" w14:textId="77777777" w:rsidR="00F96FC4" w:rsidRPr="00F96FC4" w:rsidRDefault="00F96FC4" w:rsidP="00F96FC4">
      <w:pPr>
        <w:rPr>
          <w:lang w:eastAsia="el-GR"/>
        </w:rPr>
      </w:pPr>
    </w:p>
    <w:p w14:paraId="519EC559" w14:textId="791EE043" w:rsidR="00F96FC4" w:rsidRPr="00F96FC4" w:rsidRDefault="00F96FC4" w:rsidP="00F96FC4">
      <w:pPr>
        <w:pStyle w:val="Heading1"/>
        <w:rPr>
          <w:lang w:eastAsia="el-GR"/>
        </w:rPr>
      </w:pPr>
      <w:bookmarkStart w:id="1" w:name="_Toc87974735"/>
      <w:r>
        <w:rPr>
          <w:lang w:eastAsia="el-GR"/>
        </w:rPr>
        <w:t>Ζητήματα σχολικής αυτονομίας</w:t>
      </w:r>
      <w:bookmarkEnd w:id="1"/>
    </w:p>
    <w:p w14:paraId="203216C0" w14:textId="77777777" w:rsidR="00F96FC4" w:rsidRPr="00F96FC4" w:rsidRDefault="00F96FC4" w:rsidP="00F96FC4">
      <w:pPr>
        <w:pStyle w:val="Heading2"/>
        <w:rPr>
          <w:lang w:eastAsia="el-GR"/>
        </w:rPr>
      </w:pPr>
    </w:p>
    <w:p w14:paraId="48382188" w14:textId="5305CA63" w:rsidR="004D0706" w:rsidRPr="00F96FC4" w:rsidRDefault="004D0706" w:rsidP="00F96FC4">
      <w:pPr>
        <w:pStyle w:val="Heading2"/>
        <w:rPr>
          <w:lang w:eastAsia="el-GR"/>
        </w:rPr>
      </w:pPr>
      <w:bookmarkStart w:id="2" w:name="_Toc87974736"/>
      <w:r w:rsidRPr="004D0706">
        <w:rPr>
          <w:lang w:val="en-US" w:eastAsia="el-GR"/>
        </w:rPr>
        <w:t>Inside</w:t>
      </w:r>
      <w:r w:rsidRPr="00F96FC4">
        <w:rPr>
          <w:lang w:eastAsia="el-GR"/>
        </w:rPr>
        <w:t xml:space="preserve"> </w:t>
      </w:r>
      <w:r w:rsidRPr="004D0706">
        <w:rPr>
          <w:lang w:val="en-US" w:eastAsia="el-GR"/>
        </w:rPr>
        <w:t>Out</w:t>
      </w:r>
      <w:bookmarkEnd w:id="2"/>
    </w:p>
    <w:p w14:paraId="07687F8B" w14:textId="75F169CA" w:rsidR="004D0706" w:rsidRPr="00F96FC4" w:rsidRDefault="004D0706" w:rsidP="00F96FC4">
      <w:pPr>
        <w:pStyle w:val="Heading2"/>
        <w:rPr>
          <w:lang w:eastAsia="el-GR"/>
        </w:rPr>
      </w:pPr>
    </w:p>
    <w:p w14:paraId="6888DC41" w14:textId="2BC834C3" w:rsidR="004D0706" w:rsidRPr="004D0706" w:rsidRDefault="004D0706" w:rsidP="004D0706">
      <w:pPr>
        <w:spacing w:after="200" w:line="240" w:lineRule="auto"/>
        <w:rPr>
          <w:rFonts w:eastAsia="Times New Roman" w:cstheme="minorHAnsi"/>
          <w:lang w:eastAsia="el-GR"/>
        </w:rPr>
      </w:pPr>
      <w:r w:rsidRPr="004D0706">
        <w:rPr>
          <w:rFonts w:eastAsia="Times New Roman" w:cstheme="minorHAnsi"/>
          <w:color w:val="222222"/>
          <w:shd w:val="clear" w:color="auto" w:fill="FFFFFF"/>
          <w:lang w:eastAsia="el-GR"/>
        </w:rPr>
        <w:t xml:space="preserve">Ο </w:t>
      </w:r>
      <w:proofErr w:type="spellStart"/>
      <w:r w:rsidRPr="004D0706">
        <w:rPr>
          <w:rFonts w:eastAsia="Times New Roman" w:cstheme="minorHAnsi"/>
          <w:color w:val="222222"/>
          <w:shd w:val="clear" w:color="auto" w:fill="FFFFFF"/>
          <w:lang w:eastAsia="el-GR"/>
        </w:rPr>
        <w:t>Crossley</w:t>
      </w:r>
      <w:proofErr w:type="spellEnd"/>
      <w:r w:rsidRPr="004D0706">
        <w:rPr>
          <w:rFonts w:eastAsia="Times New Roman" w:cstheme="minorHAnsi"/>
          <w:color w:val="222222"/>
          <w:shd w:val="clear" w:color="auto" w:fill="FFFFFF"/>
          <w:lang w:eastAsia="el-GR"/>
        </w:rPr>
        <w:t xml:space="preserve"> συγκρίνει τον παραδοσιακό τρόπο οργάνωσης από πάνω προς τα κάτω, με την οργάνωση από μέσα προς τα έξω όπου το πρόγραμμα και η οργάνωση διαμορφώνονται από τους εκπαιδευτικούς και είναι καθοδηγούμενα από αυτούς. Η μέθοδος από μέσα προς τα έξω φαίνεται να προτιμάται και να είναι αποδεκτή από τις κυβερνήσεις που καθορίζουν τις </w:t>
      </w:r>
      <w:r w:rsidR="005D5935" w:rsidRPr="004D0706">
        <w:rPr>
          <w:rFonts w:eastAsia="Times New Roman" w:cstheme="minorHAnsi"/>
          <w:color w:val="222222"/>
          <w:shd w:val="clear" w:color="auto" w:fill="FFFFFF"/>
          <w:lang w:eastAsia="el-GR"/>
        </w:rPr>
        <w:t>προσδοκίες</w:t>
      </w:r>
      <w:r w:rsidRPr="004D0706">
        <w:rPr>
          <w:rFonts w:eastAsia="Times New Roman" w:cstheme="minorHAnsi"/>
          <w:color w:val="222222"/>
          <w:shd w:val="clear" w:color="auto" w:fill="FFFFFF"/>
          <w:lang w:eastAsia="el-GR"/>
        </w:rPr>
        <w:t xml:space="preserve"> τους από το εκπαιδευτικό σύστημα και τους εκπαιδευτικούς που αποσκοπούν στην συμβουλευτική και την ενημέρωση. Ο σκοπός είναι το σύστημα να αποκτήσει ευρεία αποδοχή και να δημιουργήσει φιλοδοξίες στους εκπαιδευτικούς. (</w:t>
      </w:r>
      <w:proofErr w:type="spellStart"/>
      <w:r w:rsidRPr="004D0706">
        <w:rPr>
          <w:rFonts w:eastAsia="Times New Roman" w:cstheme="minorHAnsi"/>
          <w:color w:val="222222"/>
          <w:shd w:val="clear" w:color="auto" w:fill="FFFFFF"/>
          <w:lang w:eastAsia="el-GR"/>
        </w:rPr>
        <w:t>σελ</w:t>
      </w:r>
      <w:proofErr w:type="spellEnd"/>
      <w:r w:rsidRPr="004D0706">
        <w:rPr>
          <w:rFonts w:eastAsia="Times New Roman" w:cstheme="minorHAnsi"/>
          <w:color w:val="222222"/>
          <w:shd w:val="clear" w:color="auto" w:fill="FFFFFF"/>
          <w:lang w:eastAsia="el-GR"/>
        </w:rPr>
        <w:t xml:space="preserve"> 7-8)</w:t>
      </w:r>
    </w:p>
    <w:p w14:paraId="6576932F" w14:textId="77777777" w:rsidR="004D0706" w:rsidRPr="004D0706" w:rsidRDefault="004D0706" w:rsidP="004D0706">
      <w:pPr>
        <w:spacing w:after="200" w:line="240" w:lineRule="auto"/>
        <w:ind w:firstLine="720"/>
        <w:rPr>
          <w:rFonts w:eastAsia="Times New Roman" w:cstheme="minorHAnsi"/>
          <w:lang w:eastAsia="el-GR"/>
        </w:rPr>
      </w:pPr>
      <w:r w:rsidRPr="004D0706">
        <w:rPr>
          <w:rFonts w:eastAsia="Times New Roman" w:cstheme="minorHAnsi"/>
          <w:color w:val="222222"/>
          <w:shd w:val="clear" w:color="auto" w:fill="FFFFFF"/>
          <w:lang w:eastAsia="el-GR"/>
        </w:rPr>
        <w:lastRenderedPageBreak/>
        <w:t>Με την από μέσα προς τα έξω δομή, το προσωπικό, δηλαδή οι εκπαιδευτικοί, θεωρούνται οι σημαντικότεροι παράγοντες για να επιτύχει το σχολείο τους στόχους του. Είναι γεγονός πως κανένας εκπαιδευτικός δεν πήγε στο σχολείο για να μειώσει τις επιδόσεις των παιδιών. Η συνεργασία μεταξύ των εκπαιδευτικών εντός και εκτός του σχολείου και με άλλες σχολικές μονάδες είναι μείζονος σημασίας. Η δομή βασίζεται σε έξι παρεμβάσεις: στην ανάπτυξη των εκπαιδευτικών δεξιοτήτων, στη βελτίωση των δεξιοτήτων διοίκησης, πρόσβαση στους μαθητές και βελτίωση των συστημάτων, διευκολύνοντας τη βελτίωση, αναθεώρηση προτύπων και αναλυτικού προγράμματος, εξασφάλιση κατάλληλης ανταμοιβής για εκπαιδευτικούς και διευθυντές.(</w:t>
      </w:r>
      <w:proofErr w:type="spellStart"/>
      <w:r w:rsidRPr="004D0706">
        <w:rPr>
          <w:rFonts w:eastAsia="Times New Roman" w:cstheme="minorHAnsi"/>
          <w:color w:val="222222"/>
          <w:shd w:val="clear" w:color="auto" w:fill="FFFFFF"/>
          <w:lang w:eastAsia="el-GR"/>
        </w:rPr>
        <w:t>σελ</w:t>
      </w:r>
      <w:proofErr w:type="spellEnd"/>
      <w:r w:rsidRPr="004D0706">
        <w:rPr>
          <w:rFonts w:eastAsia="Times New Roman" w:cstheme="minorHAnsi"/>
          <w:color w:val="222222"/>
          <w:shd w:val="clear" w:color="auto" w:fill="FFFFFF"/>
          <w:lang w:eastAsia="el-GR"/>
        </w:rPr>
        <w:t xml:space="preserve"> 13) Επιδιώκεται η καθοδήγηση στους ηγέτες σχολείων και συστημάτων σε όλα τα επίπεδα σχετικά με τους ρόλους και προσφέρεται αυτοπεποίθηση ώστε οι εκπαιδευτικοί να παραμείνουν πιστοί στις βασικές αρχές σε έναν ηθικό σκοπό για το εκπαιδευτικό καλό των μαθητών. (</w:t>
      </w:r>
      <w:proofErr w:type="spellStart"/>
      <w:r w:rsidRPr="004D0706">
        <w:rPr>
          <w:rFonts w:eastAsia="Times New Roman" w:cstheme="minorHAnsi"/>
          <w:color w:val="222222"/>
          <w:shd w:val="clear" w:color="auto" w:fill="FFFFFF"/>
          <w:lang w:eastAsia="el-GR"/>
        </w:rPr>
        <w:t>σελ</w:t>
      </w:r>
      <w:proofErr w:type="spellEnd"/>
      <w:r w:rsidRPr="004D0706">
        <w:rPr>
          <w:rFonts w:eastAsia="Times New Roman" w:cstheme="minorHAnsi"/>
          <w:color w:val="222222"/>
          <w:shd w:val="clear" w:color="auto" w:fill="FFFFFF"/>
          <w:lang w:eastAsia="el-GR"/>
        </w:rPr>
        <w:t xml:space="preserve"> 9-10)</w:t>
      </w:r>
    </w:p>
    <w:p w14:paraId="4C3D43FE" w14:textId="01E2D6CE" w:rsidR="004D0706" w:rsidRPr="004D0706" w:rsidRDefault="004D0706" w:rsidP="004D0706">
      <w:pPr>
        <w:spacing w:after="200" w:line="240" w:lineRule="auto"/>
        <w:rPr>
          <w:rFonts w:eastAsia="Times New Roman" w:cstheme="minorHAnsi"/>
          <w:lang w:val="en-US" w:eastAsia="el-GR"/>
        </w:rPr>
      </w:pPr>
      <w:r w:rsidRPr="004D0706">
        <w:rPr>
          <w:rFonts w:eastAsia="Times New Roman" w:cstheme="minorHAnsi"/>
          <w:color w:val="222222"/>
          <w:shd w:val="clear" w:color="auto" w:fill="FFFFFF"/>
          <w:lang w:eastAsia="el-GR"/>
        </w:rPr>
        <w:t xml:space="preserve">Συγκρίνοντας με την παραδοσιακή προσέγγιση διοίκησης σχολείου από πάνω προς τα κάτω, η μελέτη υποστηρίζει ότι δημιουργούν κλίμα φόβου και πίεσης με γρήγορες λύσεις παρά για μακροπρόθεσμες και σταθερές λύσεις. Δημιουργεί επιπρόσθετα κόστη λόγω της πολυπλοκότητάς της αυξάνοντας και τον αριθμό των εμπλεκόμενων εξωτερικών επαγγελματιών για έλεγχο εφαρμογής ή συμμόρφωσης. Επίσης, ελλοχεύει πάντα τον κίνδυνο να καταλήξει να αναπαράγεται σε όλο εκπαιδευτικό σύστημα σε τοπικό και σχολικό επίπεδο. </w:t>
      </w:r>
      <w:r w:rsidRPr="004D0706">
        <w:rPr>
          <w:rFonts w:eastAsia="Times New Roman" w:cstheme="minorHAnsi"/>
          <w:color w:val="222222"/>
          <w:shd w:val="clear" w:color="auto" w:fill="FFFFFF"/>
          <w:lang w:val="en-US" w:eastAsia="el-GR"/>
        </w:rPr>
        <w:t>(</w:t>
      </w:r>
      <w:proofErr w:type="spellStart"/>
      <w:r w:rsidRPr="004D0706">
        <w:rPr>
          <w:rFonts w:eastAsia="Times New Roman" w:cstheme="minorHAnsi"/>
          <w:color w:val="222222"/>
          <w:shd w:val="clear" w:color="auto" w:fill="FFFFFF"/>
          <w:lang w:eastAsia="el-GR"/>
        </w:rPr>
        <w:t>σελ</w:t>
      </w:r>
      <w:proofErr w:type="spellEnd"/>
      <w:r w:rsidRPr="004D0706">
        <w:rPr>
          <w:rFonts w:eastAsia="Times New Roman" w:cstheme="minorHAnsi"/>
          <w:color w:val="222222"/>
          <w:shd w:val="clear" w:color="auto" w:fill="FFFFFF"/>
          <w:lang w:val="en-US" w:eastAsia="el-GR"/>
        </w:rPr>
        <w:t xml:space="preserve"> 8-9)</w:t>
      </w:r>
    </w:p>
    <w:p w14:paraId="76575867" w14:textId="77777777" w:rsidR="004D0706" w:rsidRPr="004D0706" w:rsidRDefault="004D0706" w:rsidP="004D0706">
      <w:pPr>
        <w:spacing w:after="200" w:line="240" w:lineRule="auto"/>
        <w:rPr>
          <w:rFonts w:eastAsia="Times New Roman" w:cstheme="minorHAnsi"/>
          <w:lang w:val="en-US" w:eastAsia="el-GR"/>
        </w:rPr>
      </w:pPr>
    </w:p>
    <w:p w14:paraId="65663772" w14:textId="2BBCC54A" w:rsidR="004D0706" w:rsidRDefault="004D0706" w:rsidP="004D0706">
      <w:pPr>
        <w:spacing w:after="200" w:line="240" w:lineRule="auto"/>
        <w:rPr>
          <w:rFonts w:eastAsia="Times New Roman" w:cstheme="minorHAnsi"/>
          <w:color w:val="222222"/>
          <w:shd w:val="clear" w:color="auto" w:fill="FFFFFF"/>
          <w:lang w:eastAsia="el-GR"/>
        </w:rPr>
      </w:pPr>
      <w:r w:rsidRPr="004D0706">
        <w:rPr>
          <w:rFonts w:eastAsia="Times New Roman" w:cstheme="minorHAnsi"/>
          <w:color w:val="222222"/>
          <w:shd w:val="clear" w:color="auto" w:fill="FFFFFF"/>
          <w:lang w:val="en-US" w:eastAsia="el-GR"/>
        </w:rPr>
        <w:t>Crossley, D. (Ed.). (2013). </w:t>
      </w:r>
      <w:r w:rsidRPr="004D0706">
        <w:rPr>
          <w:rFonts w:eastAsia="Times New Roman" w:cstheme="minorHAnsi"/>
          <w:i/>
          <w:iCs/>
          <w:color w:val="222222"/>
          <w:shd w:val="clear" w:color="auto" w:fill="FFFFFF"/>
          <w:lang w:val="en-US" w:eastAsia="el-GR"/>
        </w:rPr>
        <w:t>Sustainable school transformation: an inside-out school led approach</w:t>
      </w:r>
      <w:r w:rsidRPr="004D0706">
        <w:rPr>
          <w:rFonts w:eastAsia="Times New Roman" w:cstheme="minorHAnsi"/>
          <w:color w:val="222222"/>
          <w:shd w:val="clear" w:color="auto" w:fill="FFFFFF"/>
          <w:lang w:val="en-US" w:eastAsia="el-GR"/>
        </w:rPr>
        <w:t xml:space="preserve">. </w:t>
      </w:r>
      <w:r w:rsidRPr="004D0706">
        <w:rPr>
          <w:rFonts w:eastAsia="Times New Roman" w:cstheme="minorHAnsi"/>
          <w:color w:val="222222"/>
          <w:shd w:val="clear" w:color="auto" w:fill="FFFFFF"/>
          <w:lang w:eastAsia="el-GR"/>
        </w:rPr>
        <w:t xml:space="preserve">A&amp;C </w:t>
      </w:r>
      <w:proofErr w:type="spellStart"/>
      <w:r w:rsidRPr="004D0706">
        <w:rPr>
          <w:rFonts w:eastAsia="Times New Roman" w:cstheme="minorHAnsi"/>
          <w:color w:val="222222"/>
          <w:shd w:val="clear" w:color="auto" w:fill="FFFFFF"/>
          <w:lang w:eastAsia="el-GR"/>
        </w:rPr>
        <w:t>Black</w:t>
      </w:r>
      <w:proofErr w:type="spellEnd"/>
      <w:r w:rsidRPr="004D0706">
        <w:rPr>
          <w:rFonts w:eastAsia="Times New Roman" w:cstheme="minorHAnsi"/>
          <w:color w:val="222222"/>
          <w:shd w:val="clear" w:color="auto" w:fill="FFFFFF"/>
          <w:lang w:eastAsia="el-GR"/>
        </w:rPr>
        <w:t>.</w:t>
      </w:r>
    </w:p>
    <w:p w14:paraId="03E98253" w14:textId="303966D8" w:rsidR="00877EB1" w:rsidRDefault="00877EB1" w:rsidP="004D0706">
      <w:pPr>
        <w:spacing w:after="200" w:line="240" w:lineRule="auto"/>
        <w:rPr>
          <w:rFonts w:eastAsia="Times New Roman" w:cstheme="minorHAnsi"/>
          <w:color w:val="222222"/>
          <w:shd w:val="clear" w:color="auto" w:fill="FFFFFF"/>
          <w:lang w:eastAsia="el-GR"/>
        </w:rPr>
      </w:pPr>
    </w:p>
    <w:p w14:paraId="252B4B41" w14:textId="034FF9CA" w:rsidR="00877EB1" w:rsidRPr="004D0706" w:rsidRDefault="00877EB1" w:rsidP="00F96FC4">
      <w:pPr>
        <w:pStyle w:val="Heading2"/>
        <w:rPr>
          <w:rFonts w:asciiTheme="minorHAnsi" w:hAnsiTheme="minorHAnsi"/>
          <w:sz w:val="22"/>
          <w:szCs w:val="22"/>
          <w:lang w:eastAsia="el-GR"/>
        </w:rPr>
      </w:pPr>
      <w:bookmarkStart w:id="3" w:name="_Toc87974737"/>
      <w:proofErr w:type="spellStart"/>
      <w:r>
        <w:rPr>
          <w:shd w:val="clear" w:color="auto" w:fill="FFFFFF"/>
          <w:lang w:eastAsia="el-GR"/>
        </w:rPr>
        <w:t>Οιονεί</w:t>
      </w:r>
      <w:proofErr w:type="spellEnd"/>
      <w:r>
        <w:rPr>
          <w:shd w:val="clear" w:color="auto" w:fill="FFFFFF"/>
          <w:lang w:eastAsia="el-GR"/>
        </w:rPr>
        <w:t xml:space="preserve"> εκπαιδευτικές αγορές</w:t>
      </w:r>
      <w:bookmarkEnd w:id="3"/>
    </w:p>
    <w:p w14:paraId="497469E9" w14:textId="1D69F7E4" w:rsidR="004D0706" w:rsidRPr="004D0706" w:rsidRDefault="004D0706" w:rsidP="004D0706">
      <w:pPr>
        <w:spacing w:after="0" w:line="240" w:lineRule="auto"/>
        <w:rPr>
          <w:rFonts w:eastAsia="Times New Roman" w:cstheme="minorHAnsi"/>
          <w:color w:val="000000"/>
          <w:lang w:val="en-US" w:eastAsia="el-GR"/>
        </w:rPr>
      </w:pPr>
    </w:p>
    <w:p w14:paraId="26BAACF1" w14:textId="77777777" w:rsidR="004D0706" w:rsidRPr="004D0706" w:rsidRDefault="004D0706" w:rsidP="004D0706">
      <w:pPr>
        <w:spacing w:line="240" w:lineRule="auto"/>
        <w:rPr>
          <w:rFonts w:eastAsia="Times New Roman" w:cstheme="minorHAnsi"/>
          <w:lang w:eastAsia="el-GR"/>
        </w:rPr>
      </w:pPr>
      <w:r w:rsidRPr="004D0706">
        <w:rPr>
          <w:rFonts w:eastAsia="Times New Roman" w:cstheme="minorHAnsi"/>
          <w:color w:val="000000"/>
          <w:lang w:eastAsia="el-GR"/>
        </w:rPr>
        <w:t xml:space="preserve">Ο Μούτσιος πραγματοποιεί έρευνα σε χώρες που οι </w:t>
      </w:r>
      <w:proofErr w:type="spellStart"/>
      <w:r w:rsidRPr="004D0706">
        <w:rPr>
          <w:rFonts w:eastAsia="Times New Roman" w:cstheme="minorHAnsi"/>
          <w:color w:val="000000"/>
          <w:lang w:eastAsia="el-GR"/>
        </w:rPr>
        <w:t>οιονεί</w:t>
      </w:r>
      <w:proofErr w:type="spellEnd"/>
      <w:r w:rsidRPr="004D0706">
        <w:rPr>
          <w:rFonts w:eastAsia="Times New Roman" w:cstheme="minorHAnsi"/>
          <w:color w:val="000000"/>
          <w:lang w:eastAsia="el-GR"/>
        </w:rPr>
        <w:t xml:space="preserve"> εκπαιδευτικές αγορές εφαρμόζονται και προσεγγίζει τις πολιτικές αποκέντρωσης και σχολικής αυτονομίας. Μέρος της ερευνάς του, αναφέρεται σε κατηγορίες σχολείων που αναπτύχθηκαν προκειμένου να προσεγγίσουν μαθητές συγκεκριμένου προφίλ. Ως παράδειγμα, χρησιμοποιούνται τα «σχολεία μαγνήτες» στις ΗΠΑ, όπου έχουν τις ρίζες σε σχολεία που δημιουργήθηκαν έχοντας συγκεκριμένο σκοπό και στοχεύοντας σε χαρακτηριστικούς πληθυσμούς. Τέτοια σχολεία ήταν μονάδες σε υποβαθμισμένες περιοχές που στόχευαν στην κατάργηση του φυλετικού διαχωρισμού, όπου είχαν την υποστήριξη της κυβέρνησης. Τα σχολεία «μαγνήτες» έχουν αναπτυχθεί σε μονάδες με προσφορά συγκεκριμένων μαθημάτων και έχοντας συγκεκριμένη ταυτότητα όπως εξειδίκευση σε ξένες γλώσσες, αθλητισμό ή άλλα ενώ υπάρχουν οι περιπτώσεις αναζήτησης μαθητών με αυξημένες γνωστικές δυνατότητες. Τα σχολεία «</w:t>
      </w:r>
      <w:proofErr w:type="spellStart"/>
      <w:r w:rsidRPr="004D0706">
        <w:rPr>
          <w:rFonts w:eastAsia="Times New Roman" w:cstheme="minorHAnsi"/>
          <w:color w:val="000000"/>
          <w:lang w:eastAsia="el-GR"/>
        </w:rPr>
        <w:t>charter</w:t>
      </w:r>
      <w:proofErr w:type="spellEnd"/>
      <w:r w:rsidRPr="004D0706">
        <w:rPr>
          <w:rFonts w:eastAsia="Times New Roman" w:cstheme="minorHAnsi"/>
          <w:color w:val="000000"/>
          <w:lang w:eastAsia="el-GR"/>
        </w:rPr>
        <w:t>», από την άλλη πλευρά, πλησιάζουν τους όρους που χρησιμοποιούνται σε μία αγορά. Υποστηρίζουν εγγραφές μαθητές ανεξαρτήτου περιοχής διαμονής, μεθόδους διοίκησης διεύθυνσης, γονείς με ενεργή συμμετοχή και αυξημένο ανταγωνισμό με άλλα σχολεία σε σχέση με τα μαθήματα με σκοπό την εγγραφή των περισσότερων μαθητών. Χαρακτηριστική είναι η χρήση “</w:t>
      </w:r>
      <w:proofErr w:type="spellStart"/>
      <w:r w:rsidRPr="004D0706">
        <w:rPr>
          <w:rFonts w:eastAsia="Times New Roman" w:cstheme="minorHAnsi"/>
          <w:color w:val="000000"/>
          <w:lang w:eastAsia="el-GR"/>
        </w:rPr>
        <w:t>voucher</w:t>
      </w:r>
      <w:proofErr w:type="spellEnd"/>
      <w:r w:rsidRPr="004D0706">
        <w:rPr>
          <w:rFonts w:eastAsia="Times New Roman" w:cstheme="minorHAnsi"/>
          <w:color w:val="000000"/>
          <w:lang w:eastAsia="el-GR"/>
        </w:rPr>
        <w:t>” που δίνει κάθε παιδί κατά την εγγραφή του και αποτελεί τη χρηματοδότηση της  μονάδας από το κράτος. Η κατηγορίες των σχολείων «μαγνήτες» εξαπλώθηκε επίσης στην Νέα Ζηλανδία, στην Αγγλία με σχολεία με εθνικό ή θρησκευτικό κριτήριο όπως οι Εβραίοι ή Μουσουλμάνοι και στην Αυστραλία όπου τα ελληνικά σχολεία βρήκαν πρόσφορο έδαφος για ίδρυση με ιδιωτικό κεφάλαιο. Υπογραμμίζεται, πως τα σχολεία αυτά κατάφεραν να αναπτυχθούν μέσα σε περιβάλλοντα σχολικής αποκέντρωσης που υποστήριζαν οι πολιτικές των κρατών.</w:t>
      </w:r>
    </w:p>
    <w:p w14:paraId="6289599D" w14:textId="77777777" w:rsidR="004D0706" w:rsidRPr="004D0706" w:rsidRDefault="004D0706" w:rsidP="004D0706">
      <w:pPr>
        <w:spacing w:after="0" w:line="240" w:lineRule="auto"/>
        <w:rPr>
          <w:rFonts w:eastAsia="Times New Roman" w:cstheme="minorHAnsi"/>
          <w:lang w:eastAsia="el-GR"/>
        </w:rPr>
      </w:pPr>
    </w:p>
    <w:p w14:paraId="4A3FC17D" w14:textId="77777777" w:rsidR="004D0706" w:rsidRPr="004D0706" w:rsidRDefault="004D0706" w:rsidP="004D0706">
      <w:pPr>
        <w:spacing w:line="240" w:lineRule="auto"/>
        <w:rPr>
          <w:rFonts w:eastAsia="Times New Roman" w:cstheme="minorHAnsi"/>
          <w:lang w:eastAsia="el-GR"/>
        </w:rPr>
      </w:pPr>
      <w:r w:rsidRPr="004D0706">
        <w:rPr>
          <w:rFonts w:eastAsia="Times New Roman" w:cstheme="minorHAnsi"/>
          <w:color w:val="222222"/>
          <w:shd w:val="clear" w:color="auto" w:fill="FFFFFF"/>
          <w:lang w:eastAsia="el-GR"/>
        </w:rPr>
        <w:t>Μούτσιος, Σ. (2015). Εκπαιδευτικές μεταρρυθμίσεις στις οικονομικά αναπτυγμένες αγγλόφωνες χώρες: σχολική αυτονομία και εκπαιδευτική αγορά. </w:t>
      </w:r>
      <w:r w:rsidRPr="004D0706">
        <w:rPr>
          <w:rFonts w:eastAsia="Times New Roman" w:cstheme="minorHAnsi"/>
          <w:i/>
          <w:iCs/>
          <w:color w:val="222222"/>
          <w:shd w:val="clear" w:color="auto" w:fill="FFFFFF"/>
          <w:lang w:eastAsia="el-GR"/>
        </w:rPr>
        <w:t>Παιδαγωγική επιθεώρηση</w:t>
      </w:r>
      <w:r w:rsidRPr="004D0706">
        <w:rPr>
          <w:rFonts w:eastAsia="Times New Roman" w:cstheme="minorHAnsi"/>
          <w:color w:val="222222"/>
          <w:shd w:val="clear" w:color="auto" w:fill="FFFFFF"/>
          <w:lang w:eastAsia="el-GR"/>
        </w:rPr>
        <w:t>, </w:t>
      </w:r>
      <w:r w:rsidRPr="004D0706">
        <w:rPr>
          <w:rFonts w:eastAsia="Times New Roman" w:cstheme="minorHAnsi"/>
          <w:i/>
          <w:iCs/>
          <w:color w:val="222222"/>
          <w:shd w:val="clear" w:color="auto" w:fill="FFFFFF"/>
          <w:lang w:eastAsia="el-GR"/>
        </w:rPr>
        <w:t>31</w:t>
      </w:r>
      <w:r w:rsidRPr="004D0706">
        <w:rPr>
          <w:rFonts w:eastAsia="Times New Roman" w:cstheme="minorHAnsi"/>
          <w:color w:val="222222"/>
          <w:shd w:val="clear" w:color="auto" w:fill="FFFFFF"/>
          <w:lang w:eastAsia="el-GR"/>
        </w:rPr>
        <w:t>.</w:t>
      </w:r>
      <w:r w:rsidRPr="004D0706">
        <w:rPr>
          <w:rFonts w:eastAsia="Times New Roman" w:cstheme="minorHAnsi"/>
          <w:color w:val="000000"/>
          <w:lang w:eastAsia="el-GR"/>
        </w:rPr>
        <w:t> </w:t>
      </w:r>
    </w:p>
    <w:p w14:paraId="0557B9C0" w14:textId="63C9E0B6" w:rsidR="004D0706" w:rsidRDefault="004D0706" w:rsidP="004D0706">
      <w:pPr>
        <w:spacing w:after="0" w:line="240" w:lineRule="auto"/>
        <w:rPr>
          <w:rFonts w:eastAsia="Times New Roman" w:cstheme="minorHAnsi"/>
          <w:color w:val="000000"/>
          <w:lang w:val="en-US" w:eastAsia="el-GR"/>
        </w:rPr>
      </w:pPr>
    </w:p>
    <w:p w14:paraId="52BE8E1E" w14:textId="072B4553" w:rsidR="00BF11A7" w:rsidRDefault="00BF11A7" w:rsidP="00F96FC4">
      <w:pPr>
        <w:pStyle w:val="Heading2"/>
        <w:rPr>
          <w:lang w:eastAsia="el-GR"/>
        </w:rPr>
      </w:pPr>
      <w:bookmarkStart w:id="4" w:name="_Toc87974738"/>
      <w:r>
        <w:rPr>
          <w:lang w:eastAsia="el-GR"/>
        </w:rPr>
        <w:t>Διευθυντής</w:t>
      </w:r>
      <w:bookmarkEnd w:id="4"/>
    </w:p>
    <w:p w14:paraId="220F33A8" w14:textId="3C3D77D8" w:rsidR="00BF11A7" w:rsidRDefault="00BF11A7" w:rsidP="004D0706">
      <w:pPr>
        <w:spacing w:after="0" w:line="240" w:lineRule="auto"/>
        <w:rPr>
          <w:rFonts w:eastAsia="Times New Roman" w:cstheme="minorHAnsi"/>
          <w:color w:val="000000"/>
          <w:lang w:eastAsia="el-GR"/>
        </w:rPr>
      </w:pPr>
    </w:p>
    <w:p w14:paraId="74879435" w14:textId="1B2E00B1" w:rsidR="00D73597" w:rsidRDefault="00BF11A7" w:rsidP="00D73597">
      <w:pPr>
        <w:pStyle w:val="NormalWeb"/>
        <w:spacing w:before="0" w:beforeAutospacing="0" w:after="200" w:afterAutospacing="0"/>
        <w:ind w:firstLine="720"/>
        <w:rPr>
          <w:rFonts w:ascii="Calibri" w:hAnsi="Calibri" w:cs="Calibri"/>
          <w:color w:val="000000"/>
          <w:sz w:val="22"/>
          <w:szCs w:val="22"/>
        </w:rPr>
      </w:pPr>
      <w:r>
        <w:rPr>
          <w:rFonts w:ascii="Calibri" w:hAnsi="Calibri" w:cs="Calibri"/>
          <w:color w:val="000000"/>
          <w:sz w:val="22"/>
          <w:szCs w:val="22"/>
        </w:rPr>
        <w:t xml:space="preserve">Στη σχολική αυτονομία ένας όρος που επικρατεί είναι η ηγεσία, με το περιεχόμενου του οποίου αντανακλάται στον πρόσωπο του διευθυντή της σχολικής μονάδας. Κατά τη δεκαετία του ’90 οι διευθυντές των ελληνικών σχολείων, ασχολούνταν κυρίως με διαδικασίες σχετικές με γραφειοκρατία ή ήταν απλά </w:t>
      </w:r>
      <w:proofErr w:type="spellStart"/>
      <w:r>
        <w:rPr>
          <w:rFonts w:ascii="Calibri" w:hAnsi="Calibri" w:cs="Calibri"/>
          <w:color w:val="000000"/>
          <w:sz w:val="22"/>
          <w:szCs w:val="22"/>
        </w:rPr>
        <w:t>διεκπεραιωτικές</w:t>
      </w:r>
      <w:proofErr w:type="spellEnd"/>
      <w:r>
        <w:rPr>
          <w:rFonts w:ascii="Calibri" w:hAnsi="Calibri" w:cs="Calibri"/>
          <w:color w:val="000000"/>
          <w:sz w:val="22"/>
          <w:szCs w:val="22"/>
        </w:rPr>
        <w:t xml:space="preserve">. Στην πορεία ο ρόλος των διευθυντών μετατοπίστηκε στη διοίκηση,  την οργάνωση, την επικοινωνία και στο να τεθούν σωστοί στόχοι.  Όμως, το νόημα της διοίκησης μίας μονάδας γίνεται ουσιαστικό μόνο όταν η μονάδα κατέχει σχετική ευελιξία και αυτονομία στους ηγέτες της. Ρόλος του διευθυντή είναι η σκόπιμη επιρροή των υπολοίπων με απώτερο σκοπό να επιτύχει ο σχολικός οργανισμός τους στόχους που έχει θέσει. Ταυτόχρονα δεν περιλαμβάνει τους όρους «εξουσία» και «ισχύς». Στα πλαίσια της σχολικής αυτονομίας ο ηγέτης καλείται να ανταπεξέλθει στα θέματα της εκπαιδευτικής αγοράς, του σχολικού ανταγωνισμού, τη </w:t>
      </w:r>
      <w:proofErr w:type="spellStart"/>
      <w:r>
        <w:rPr>
          <w:rFonts w:ascii="Calibri" w:hAnsi="Calibri" w:cs="Calibri"/>
          <w:color w:val="000000"/>
          <w:sz w:val="22"/>
          <w:szCs w:val="22"/>
        </w:rPr>
        <w:t>μετρησιμότητα</w:t>
      </w:r>
      <w:proofErr w:type="spellEnd"/>
      <w:r>
        <w:rPr>
          <w:rFonts w:ascii="Calibri" w:hAnsi="Calibri" w:cs="Calibri"/>
          <w:color w:val="000000"/>
          <w:sz w:val="22"/>
          <w:szCs w:val="22"/>
        </w:rPr>
        <w:t xml:space="preserve"> στα αποτελέσματα, τις εξωτερικές πιέσεις που αφορούν στην ποιότητα της εκπαίδευσης και τη λογοδοσία. Ο ρόλος του επιφορτίζεται να καθίσταται ιδιαίτερα σημαντικός. Με δεδομένο, επίσης, τον ανταγωνισμό που προκαλείται με την εφαρμογή της σχολικής αυτονομίας σε ένα αποκεντρωτικό περιβάλλον, δημιουργείται η ανάγκη ύπαρξης προοπτικής και κατεύθυνσης σε κάθε σχολική μονάδα ώστε να ανταπεξέλθει στις απαιτήσεις της αγοράς. Τον εμψυχωτικό αυτό ρόλο αναλαμβάνει ο διευθυντής καθοδηγώντας ορθά τους εκπαιδευτικούς. Ο διευθυντής έχει επιτύχει πραγματικά όταν αξιοποιεί τα «εργαλεία» που του προσφέρει ένα σύστημα σχολικής αυτονομίας, ώστε να πλησιάσει το σχολείο περισσότερο τους στόχους του.</w:t>
      </w:r>
    </w:p>
    <w:p w14:paraId="4EDD549A" w14:textId="77777777" w:rsidR="00D73597" w:rsidRDefault="00D73597" w:rsidP="00D73597">
      <w:pPr>
        <w:pStyle w:val="NormalWeb"/>
        <w:spacing w:before="0" w:beforeAutospacing="0" w:after="200" w:afterAutospacing="0"/>
        <w:ind w:firstLine="720"/>
        <w:rPr>
          <w:rFonts w:ascii="Calibri" w:hAnsi="Calibri" w:cs="Calibri"/>
          <w:color w:val="000000"/>
          <w:sz w:val="22"/>
          <w:szCs w:val="22"/>
        </w:rPr>
      </w:pPr>
    </w:p>
    <w:p w14:paraId="0D2EFE2C" w14:textId="10A9F740" w:rsidR="00D73597" w:rsidRDefault="00D73597" w:rsidP="00D73597">
      <w:pPr>
        <w:pStyle w:val="Heading2"/>
      </w:pPr>
      <w:bookmarkStart w:id="5" w:name="_Toc87974739"/>
      <w:r>
        <w:t>Φ</w:t>
      </w:r>
      <w:r w:rsidRPr="00D73597">
        <w:t>υσιογνωμία - προφίλ</w:t>
      </w:r>
      <w:bookmarkEnd w:id="5"/>
    </w:p>
    <w:p w14:paraId="1D2B5BB5" w14:textId="7FDA8B8B" w:rsidR="00BF11A7" w:rsidRDefault="00BF11A7" w:rsidP="004D0706">
      <w:pPr>
        <w:spacing w:after="0" w:line="240" w:lineRule="auto"/>
        <w:rPr>
          <w:rFonts w:eastAsia="Times New Roman" w:cstheme="minorHAnsi"/>
          <w:color w:val="000000"/>
          <w:lang w:eastAsia="el-GR"/>
        </w:rPr>
      </w:pPr>
    </w:p>
    <w:p w14:paraId="75AB4F3D" w14:textId="77777777" w:rsidR="00FC45A2" w:rsidRPr="00FC45A2" w:rsidRDefault="00FC45A2" w:rsidP="00FC45A2">
      <w:pPr>
        <w:spacing w:line="240" w:lineRule="auto"/>
        <w:rPr>
          <w:rFonts w:ascii="Times New Roman" w:eastAsia="Times New Roman" w:hAnsi="Times New Roman" w:cs="Times New Roman"/>
          <w:sz w:val="24"/>
          <w:szCs w:val="24"/>
          <w:lang w:eastAsia="el-GR"/>
        </w:rPr>
      </w:pPr>
      <w:r w:rsidRPr="00FC45A2">
        <w:rPr>
          <w:rFonts w:ascii="Calibri" w:eastAsia="Times New Roman" w:hAnsi="Calibri" w:cs="Calibri"/>
          <w:color w:val="000000"/>
          <w:lang w:eastAsia="el-GR"/>
        </w:rPr>
        <w:t>Η πολιτική σχολικής αυτονομίας επιτρέπει στα σχολεία να αναπτύξουν συγκεκριμένα σχολικά προφίλ ώστε  να αποκτήσουν μεγαλύτερο περιθώριο ελιγμών. Έτσι, τα σχολεία επικεντρώνονται σε κάποια αντικείμενα για να προσελκύσουν μαθητές και να αντιδράσουν στον «ανταγωνισμό» των σχολείων με καταλληλότερο τρόπο. (</w:t>
      </w:r>
      <w:proofErr w:type="spellStart"/>
      <w:r w:rsidRPr="00FC45A2">
        <w:rPr>
          <w:rFonts w:ascii="Calibri" w:eastAsia="Times New Roman" w:hAnsi="Calibri" w:cs="Calibri"/>
          <w:color w:val="000000"/>
          <w:lang w:eastAsia="el-GR"/>
        </w:rPr>
        <w:t>page</w:t>
      </w:r>
      <w:proofErr w:type="spellEnd"/>
      <w:r w:rsidRPr="00FC45A2">
        <w:rPr>
          <w:rFonts w:ascii="Calibri" w:eastAsia="Times New Roman" w:hAnsi="Calibri" w:cs="Calibri"/>
          <w:color w:val="000000"/>
          <w:lang w:eastAsia="el-GR"/>
        </w:rPr>
        <w:t xml:space="preserve"> 11). Το σύστημα της Αυστρίας επέτρεψε σε σχολεία της να διαμορφώσουν ιδιαίτερο προφίλ που αφορούσαν συνήθως  σε συγκεκριμένα εκπαιδευτικά προγράμματα που χαρακτηρίζονταν από θεματική ή μεθοδική ειδικότητα, εξωσχολική μάθηση ή συγκεκριμένες υπηρεσίες. Έτσι, τα σχολεία γίνονταν ελκυστικά για συγκεκριμένους μαθητές ή γονείς. Παραδείγματα φυσιογνωμιών σχολείων που πήραν μέρος σε σχετική έρευνα που πραγματοποιήθηκε στην Αυστρία ήταν σχολεία εξειδικευμένα σε νέες τεχνολογίες και τηλεπικοινωνίες, ξένες γλώσσες, δημιουργικότητα, επιστήμη, διοίκηση – μάρκετινγκ, ειδίκευση υγείας, αθλητισμός, κοινωνικότητα και άλλα. </w:t>
      </w:r>
      <w:proofErr w:type="spellStart"/>
      <w:r w:rsidRPr="00FC45A2">
        <w:rPr>
          <w:rFonts w:ascii="Calibri" w:eastAsia="Times New Roman" w:hAnsi="Calibri" w:cs="Calibri"/>
          <w:color w:val="000000"/>
          <w:lang w:eastAsia="el-GR"/>
        </w:rPr>
        <w:t>Σελ</w:t>
      </w:r>
      <w:proofErr w:type="spellEnd"/>
      <w:r w:rsidRPr="00FC45A2">
        <w:rPr>
          <w:rFonts w:ascii="Calibri" w:eastAsia="Times New Roman" w:hAnsi="Calibri" w:cs="Calibri"/>
          <w:color w:val="000000"/>
          <w:lang w:eastAsia="el-GR"/>
        </w:rPr>
        <w:t xml:space="preserve"> 7-10. </w:t>
      </w:r>
    </w:p>
    <w:p w14:paraId="480BDB42" w14:textId="77777777" w:rsidR="00FC45A2" w:rsidRPr="00FC45A2" w:rsidRDefault="00FC45A2" w:rsidP="00FC45A2">
      <w:pPr>
        <w:spacing w:line="240" w:lineRule="auto"/>
        <w:rPr>
          <w:rFonts w:ascii="Times New Roman" w:eastAsia="Times New Roman" w:hAnsi="Times New Roman" w:cs="Times New Roman"/>
          <w:sz w:val="24"/>
          <w:szCs w:val="24"/>
          <w:lang w:eastAsia="el-GR"/>
        </w:rPr>
      </w:pPr>
      <w:r w:rsidRPr="00FC45A2">
        <w:rPr>
          <w:rFonts w:ascii="Calibri" w:eastAsia="Times New Roman" w:hAnsi="Calibri" w:cs="Calibri"/>
          <w:color w:val="000000"/>
          <w:lang w:eastAsia="el-GR"/>
        </w:rPr>
        <w:t xml:space="preserve">Η μελέτη έδειξε πως με την αυτονομία στα σχολεία δεν αμφισβητήθηκε ούτε η ιδές της κυρίαρχης ευθύνης του κράτους ούτε η ιεραρχική θέση των επιμέρους σχολείων. Υπήρξε ανταγωνισμός στα σχολεία ενώ το η μεταρρύθμιση δε στόχευε στη συμμετοχή τοπικών παραγόντων, </w:t>
      </w:r>
      <w:proofErr w:type="spellStart"/>
      <w:r w:rsidRPr="00FC45A2">
        <w:rPr>
          <w:rFonts w:ascii="Calibri" w:eastAsia="Times New Roman" w:hAnsi="Calibri" w:cs="Calibri"/>
          <w:color w:val="000000"/>
          <w:lang w:eastAsia="el-GR"/>
        </w:rPr>
        <w:t>χαρκατηριστικά</w:t>
      </w:r>
      <w:proofErr w:type="spellEnd"/>
      <w:r w:rsidRPr="00FC45A2">
        <w:rPr>
          <w:rFonts w:ascii="Calibri" w:eastAsia="Times New Roman" w:hAnsi="Calibri" w:cs="Calibri"/>
          <w:color w:val="000000"/>
          <w:lang w:eastAsia="el-GR"/>
        </w:rPr>
        <w:t xml:space="preserve"> παρόμοια με τη σχολική αυτονομία στη Γερμανία. Ενώ ο σκοπός ήταν η συμμετοχή στη δημοκρατία και λιγότερο ο ανταγωνισμός, η πολιτική πλευρά της σχολικής αυτονομίας επικεντρωνόταν στη βελτιστοποίηση της σχολικής διακυβέρνησης χωρίς ανάγκη συντονισμού. </w:t>
      </w:r>
    </w:p>
    <w:p w14:paraId="09E755D0" w14:textId="77777777" w:rsidR="00FC45A2" w:rsidRPr="00FC45A2" w:rsidRDefault="00FC45A2" w:rsidP="00FC45A2">
      <w:pPr>
        <w:spacing w:line="240" w:lineRule="auto"/>
        <w:rPr>
          <w:rFonts w:ascii="Times New Roman" w:eastAsia="Times New Roman" w:hAnsi="Times New Roman" w:cs="Times New Roman"/>
          <w:sz w:val="24"/>
          <w:szCs w:val="24"/>
          <w:lang w:eastAsia="el-GR"/>
        </w:rPr>
      </w:pPr>
      <w:r w:rsidRPr="00FC45A2">
        <w:rPr>
          <w:rFonts w:ascii="Calibri" w:eastAsia="Times New Roman" w:hAnsi="Calibri" w:cs="Calibri"/>
          <w:color w:val="000000"/>
          <w:lang w:eastAsia="el-GR"/>
        </w:rPr>
        <w:lastRenderedPageBreak/>
        <w:t>Ο ανταγωνισμός έγινε αναπόσπαστο κομμάτι της αυτονομίας και η ανάπτυξη ειδικού προφίλ είναι ένα εργαλείο για να κρατηθεί το σχολείο στον αγώνα αυτό.</w:t>
      </w:r>
    </w:p>
    <w:p w14:paraId="0AD3B015" w14:textId="77777777" w:rsidR="00FC45A2" w:rsidRPr="00FC45A2" w:rsidRDefault="00FC45A2" w:rsidP="00FC45A2">
      <w:pPr>
        <w:spacing w:line="240" w:lineRule="auto"/>
        <w:rPr>
          <w:rFonts w:ascii="Times New Roman" w:eastAsia="Times New Roman" w:hAnsi="Times New Roman" w:cs="Times New Roman"/>
          <w:sz w:val="24"/>
          <w:szCs w:val="24"/>
          <w:lang w:eastAsia="el-GR"/>
        </w:rPr>
      </w:pPr>
      <w:r w:rsidRPr="00FC45A2">
        <w:rPr>
          <w:rFonts w:ascii="Calibri" w:eastAsia="Times New Roman" w:hAnsi="Calibri" w:cs="Calibri"/>
          <w:color w:val="000000"/>
          <w:lang w:eastAsia="el-GR"/>
        </w:rPr>
        <w:t xml:space="preserve">Η διατήρηση και η αύξηση του αριθμού των προσλήψεων φοιτητών είναι δείκτης επιτυχίας στον διαγωνισμό μεταξύ σχολείων. Η επιτυχία στην πρόσληψη μεγάλου αριθμού φοιτητών ανοίγει την ευκαιρία επιλογής μεταξύ των υποψηφίων. Αυτή η ευκαιρία χρησιμοποιείται για την επιλογή «καλών» μαθητών όπως </w:t>
      </w:r>
      <w:proofErr w:type="spellStart"/>
      <w:r w:rsidRPr="00FC45A2">
        <w:rPr>
          <w:rFonts w:ascii="Calibri" w:eastAsia="Times New Roman" w:hAnsi="Calibri" w:cs="Calibri"/>
          <w:color w:val="000000"/>
          <w:lang w:eastAsia="el-GR"/>
        </w:rPr>
        <w:t>μετράται</w:t>
      </w:r>
      <w:proofErr w:type="spellEnd"/>
      <w:r w:rsidRPr="00FC45A2">
        <w:rPr>
          <w:rFonts w:ascii="Calibri" w:eastAsia="Times New Roman" w:hAnsi="Calibri" w:cs="Calibri"/>
          <w:color w:val="000000"/>
          <w:lang w:eastAsia="el-GR"/>
        </w:rPr>
        <w:t xml:space="preserve"> με τα κριτήρια της ακαδημαϊκής επίδοσης και κοινωνικό υπόβαθρο.</w:t>
      </w:r>
    </w:p>
    <w:p w14:paraId="7616CCD9" w14:textId="77777777" w:rsidR="00FC45A2" w:rsidRPr="00FC45A2" w:rsidRDefault="00FC45A2" w:rsidP="00FC45A2">
      <w:pPr>
        <w:spacing w:line="240" w:lineRule="auto"/>
        <w:rPr>
          <w:rFonts w:ascii="Times New Roman" w:eastAsia="Times New Roman" w:hAnsi="Times New Roman" w:cs="Times New Roman"/>
          <w:sz w:val="24"/>
          <w:szCs w:val="24"/>
          <w:lang w:eastAsia="el-GR"/>
        </w:rPr>
      </w:pPr>
      <w:r w:rsidRPr="00FC45A2">
        <w:rPr>
          <w:rFonts w:ascii="Calibri" w:eastAsia="Times New Roman" w:hAnsi="Calibri" w:cs="Calibri"/>
          <w:color w:val="000000"/>
          <w:lang w:eastAsia="el-GR"/>
        </w:rPr>
        <w:t>5. Στην προσπάθειά τους να επιτύχουν στον ανταγωνισμό και να στρατολογήσουν τόσους «καλούς» μαθητές είναι δυνατόν, η ευαισθησία των προβληματικών πτυχών της κοινωνικής επιλογής μειώνεται. Εκλεκτικότητα της πρόσβασης θεωρείται ως «ένδειξη ποιότητας» στην κοινή γνώμη. </w:t>
      </w:r>
    </w:p>
    <w:p w14:paraId="63BD9C03" w14:textId="77777777" w:rsidR="00FC45A2" w:rsidRPr="00FC45A2" w:rsidRDefault="00FC45A2" w:rsidP="00FC45A2">
      <w:pPr>
        <w:spacing w:line="240" w:lineRule="auto"/>
        <w:rPr>
          <w:rFonts w:ascii="Times New Roman" w:eastAsia="Times New Roman" w:hAnsi="Times New Roman" w:cs="Times New Roman"/>
          <w:sz w:val="24"/>
          <w:szCs w:val="24"/>
          <w:lang w:eastAsia="el-GR"/>
        </w:rPr>
      </w:pPr>
      <w:r w:rsidRPr="00FC45A2">
        <w:rPr>
          <w:rFonts w:ascii="Calibri" w:eastAsia="Times New Roman" w:hAnsi="Calibri" w:cs="Calibri"/>
          <w:color w:val="000000"/>
          <w:lang w:eastAsia="el-GR"/>
        </w:rPr>
        <w:t>6. Η ανάπτυξη των σχολικών προφίλ και οι διαδικασίες επιλογής εντός και μεταξύ σχολείων οδηγούν σε πρόσθετες διαδικασίες διαφοροποίησης και ιεράρχησης στο σχολικό σύστημα.</w:t>
      </w:r>
    </w:p>
    <w:p w14:paraId="7C17109A" w14:textId="77777777" w:rsidR="00FC45A2" w:rsidRPr="00FC45A2" w:rsidRDefault="00FC45A2" w:rsidP="00FC45A2">
      <w:pPr>
        <w:spacing w:line="240" w:lineRule="auto"/>
        <w:rPr>
          <w:rFonts w:ascii="Times New Roman" w:eastAsia="Times New Roman" w:hAnsi="Times New Roman" w:cs="Times New Roman"/>
          <w:sz w:val="24"/>
          <w:szCs w:val="24"/>
          <w:lang w:eastAsia="el-GR"/>
        </w:rPr>
      </w:pPr>
      <w:r w:rsidRPr="00FC45A2">
        <w:rPr>
          <w:rFonts w:ascii="Calibri" w:eastAsia="Times New Roman" w:hAnsi="Calibri" w:cs="Calibri"/>
          <w:color w:val="000000"/>
          <w:lang w:eastAsia="el-GR"/>
        </w:rPr>
        <w:t>7. Ο ανταγωνισμός, η επιλογή και η ιεράρχηση μεταξύ σχολείων και τάξεων λειτουργούν μαζί για να αποκλειστούν συγκεκριμένες ομάδες μαθητών από τα «ελκυστικά» προφίλ. Ιδιαίτερα μαθητές με προβληματική εκπαιδευτική σταδιοδρομία και οι περισσότεροι που χρειάζονται υποστήριξη βρίσκουν τοποθετούνται σε «τάξεις ανάπαυσης» που χαρακτηρίζονται από δυσμενείς μαθησιακά κλίματα.</w:t>
      </w:r>
    </w:p>
    <w:p w14:paraId="1BE4EB45" w14:textId="77777777" w:rsidR="00FC45A2" w:rsidRPr="00FC45A2" w:rsidRDefault="00FC45A2" w:rsidP="00FC45A2">
      <w:pPr>
        <w:spacing w:line="240" w:lineRule="auto"/>
        <w:rPr>
          <w:rFonts w:ascii="Times New Roman" w:eastAsia="Times New Roman" w:hAnsi="Times New Roman" w:cs="Times New Roman"/>
          <w:sz w:val="24"/>
          <w:szCs w:val="24"/>
          <w:lang w:eastAsia="el-GR"/>
        </w:rPr>
      </w:pPr>
      <w:r w:rsidRPr="00FC45A2">
        <w:rPr>
          <w:rFonts w:ascii="Calibri" w:eastAsia="Times New Roman" w:hAnsi="Calibri" w:cs="Calibri"/>
          <w:color w:val="000000"/>
          <w:lang w:eastAsia="el-GR"/>
        </w:rPr>
        <w:t>8. Η απόδοση σε κατηγορίες προφίλ συνδέεται στενά με την επιλογή εισόδου</w:t>
      </w:r>
    </w:p>
    <w:p w14:paraId="38226B57" w14:textId="77777777" w:rsidR="00FC45A2" w:rsidRPr="00FC45A2" w:rsidRDefault="00FC45A2" w:rsidP="00FC45A2">
      <w:pPr>
        <w:spacing w:after="0" w:line="240" w:lineRule="auto"/>
        <w:rPr>
          <w:rFonts w:ascii="Times New Roman" w:eastAsia="Times New Roman" w:hAnsi="Times New Roman" w:cs="Times New Roman"/>
          <w:sz w:val="24"/>
          <w:szCs w:val="24"/>
          <w:lang w:eastAsia="el-GR"/>
        </w:rPr>
      </w:pPr>
    </w:p>
    <w:p w14:paraId="7E2858B7" w14:textId="5E68F71E" w:rsidR="00FC45A2" w:rsidRPr="00292BA7" w:rsidRDefault="00FC45A2" w:rsidP="00292BA7">
      <w:pPr>
        <w:spacing w:line="240" w:lineRule="auto"/>
        <w:rPr>
          <w:rFonts w:ascii="Times New Roman" w:eastAsia="Times New Roman" w:hAnsi="Times New Roman" w:cs="Times New Roman"/>
          <w:sz w:val="24"/>
          <w:szCs w:val="24"/>
          <w:lang w:eastAsia="el-GR"/>
        </w:rPr>
      </w:pPr>
      <w:proofErr w:type="spellStart"/>
      <w:r w:rsidRPr="00FC45A2">
        <w:rPr>
          <w:rFonts w:ascii="Calibri" w:eastAsia="Times New Roman" w:hAnsi="Calibri" w:cs="Calibri"/>
          <w:color w:val="000000"/>
          <w:lang w:val="en-US" w:eastAsia="el-GR"/>
        </w:rPr>
        <w:t>Altrichter</w:t>
      </w:r>
      <w:proofErr w:type="spellEnd"/>
      <w:r w:rsidRPr="00FC45A2">
        <w:rPr>
          <w:rFonts w:ascii="Calibri" w:eastAsia="Times New Roman" w:hAnsi="Calibri" w:cs="Calibri"/>
          <w:color w:val="000000"/>
          <w:lang w:val="en-US" w:eastAsia="el-GR"/>
        </w:rPr>
        <w:t>, H., Heinrich, M., &amp; Soukup-</w:t>
      </w:r>
      <w:proofErr w:type="spellStart"/>
      <w:r w:rsidRPr="00FC45A2">
        <w:rPr>
          <w:rFonts w:ascii="Calibri" w:eastAsia="Times New Roman" w:hAnsi="Calibri" w:cs="Calibri"/>
          <w:color w:val="000000"/>
          <w:lang w:val="en-US" w:eastAsia="el-GR"/>
        </w:rPr>
        <w:t>Altrichter</w:t>
      </w:r>
      <w:proofErr w:type="spellEnd"/>
      <w:r w:rsidRPr="00FC45A2">
        <w:rPr>
          <w:rFonts w:ascii="Calibri" w:eastAsia="Times New Roman" w:hAnsi="Calibri" w:cs="Calibri"/>
          <w:color w:val="000000"/>
          <w:lang w:val="en-US" w:eastAsia="el-GR"/>
        </w:rPr>
        <w:t>, K. (2014). School decentralization as a process of differentiation, hierarchization and selection. </w:t>
      </w:r>
      <w:r w:rsidRPr="00FC45A2">
        <w:rPr>
          <w:rFonts w:ascii="Calibri" w:eastAsia="Times New Roman" w:hAnsi="Calibri" w:cs="Calibri"/>
          <w:color w:val="000000"/>
          <w:lang w:eastAsia="el-GR"/>
        </w:rPr>
        <w:t xml:space="preserve">Journal of </w:t>
      </w:r>
      <w:proofErr w:type="spellStart"/>
      <w:r w:rsidRPr="00FC45A2">
        <w:rPr>
          <w:rFonts w:ascii="Calibri" w:eastAsia="Times New Roman" w:hAnsi="Calibri" w:cs="Calibri"/>
          <w:color w:val="000000"/>
          <w:lang w:eastAsia="el-GR"/>
        </w:rPr>
        <w:t>Education</w:t>
      </w:r>
      <w:proofErr w:type="spellEnd"/>
      <w:r w:rsidRPr="00FC45A2">
        <w:rPr>
          <w:rFonts w:ascii="Calibri" w:eastAsia="Times New Roman" w:hAnsi="Calibri" w:cs="Calibri"/>
          <w:color w:val="000000"/>
          <w:lang w:eastAsia="el-GR"/>
        </w:rPr>
        <w:t xml:space="preserve"> Policy, 29(5), 675-699.</w:t>
      </w:r>
    </w:p>
    <w:p w14:paraId="2206682F" w14:textId="681292E4" w:rsidR="00FC45A2" w:rsidRDefault="00FC45A2" w:rsidP="00FC45A2">
      <w:pPr>
        <w:pStyle w:val="Heading1"/>
        <w:rPr>
          <w:lang w:eastAsia="el-GR"/>
        </w:rPr>
      </w:pPr>
      <w:bookmarkStart w:id="6" w:name="_Toc87974740"/>
      <w:r>
        <w:rPr>
          <w:lang w:eastAsia="el-GR"/>
        </w:rPr>
        <w:t>Νόμος</w:t>
      </w:r>
      <w:r w:rsidR="00292BA7">
        <w:rPr>
          <w:lang w:eastAsia="el-GR"/>
        </w:rPr>
        <w:t xml:space="preserve"> 4823/2021</w:t>
      </w:r>
      <w:bookmarkEnd w:id="6"/>
    </w:p>
    <w:p w14:paraId="172EF786" w14:textId="77777777" w:rsidR="00FC45A2" w:rsidRPr="00BF11A7" w:rsidRDefault="00FC45A2" w:rsidP="004D0706">
      <w:pPr>
        <w:spacing w:after="0" w:line="240" w:lineRule="auto"/>
        <w:rPr>
          <w:rFonts w:eastAsia="Times New Roman" w:cstheme="minorHAnsi"/>
          <w:color w:val="000000"/>
          <w:lang w:eastAsia="el-GR"/>
        </w:rPr>
      </w:pPr>
    </w:p>
    <w:p w14:paraId="28C115E8" w14:textId="77777777" w:rsidR="004D0706" w:rsidRPr="004D0706" w:rsidRDefault="004D0706" w:rsidP="004D0706">
      <w:pPr>
        <w:spacing w:after="0" w:line="240" w:lineRule="auto"/>
        <w:rPr>
          <w:rFonts w:eastAsia="Times New Roman" w:cstheme="minorHAnsi"/>
          <w:color w:val="000000"/>
          <w:lang w:eastAsia="el-GR"/>
        </w:rPr>
      </w:pPr>
    </w:p>
    <w:p w14:paraId="6CE1FA58" w14:textId="2C6B3AF2" w:rsidR="004D0706" w:rsidRPr="004D0706" w:rsidRDefault="004D0706" w:rsidP="00FC45A2">
      <w:pPr>
        <w:pStyle w:val="Heading2"/>
        <w:rPr>
          <w:lang w:eastAsia="el-GR"/>
        </w:rPr>
      </w:pPr>
      <w:bookmarkStart w:id="7" w:name="_Toc87974741"/>
      <w:r w:rsidRPr="004D0706">
        <w:rPr>
          <w:lang w:eastAsia="el-GR"/>
        </w:rPr>
        <w:t>Διδακτικό Υλικό</w:t>
      </w:r>
      <w:bookmarkEnd w:id="7"/>
    </w:p>
    <w:p w14:paraId="344DF270" w14:textId="77777777" w:rsidR="004D0706" w:rsidRPr="004D0706" w:rsidRDefault="004D0706" w:rsidP="004D0706">
      <w:pPr>
        <w:spacing w:after="0" w:line="240" w:lineRule="auto"/>
        <w:rPr>
          <w:rFonts w:eastAsia="Times New Roman" w:cstheme="minorHAnsi"/>
          <w:lang w:eastAsia="el-GR"/>
        </w:rPr>
      </w:pPr>
    </w:p>
    <w:p w14:paraId="2D5A7EE4" w14:textId="77777777" w:rsidR="004D0706" w:rsidRPr="004D0706" w:rsidRDefault="004D0706" w:rsidP="004D0706">
      <w:pPr>
        <w:spacing w:after="0" w:line="240" w:lineRule="auto"/>
        <w:rPr>
          <w:rFonts w:eastAsia="Times New Roman" w:cstheme="minorHAnsi"/>
          <w:lang w:eastAsia="el-GR"/>
        </w:rPr>
      </w:pPr>
      <w:r w:rsidRPr="004D0706">
        <w:rPr>
          <w:rFonts w:eastAsia="Times New Roman" w:cstheme="minorHAnsi"/>
          <w:color w:val="000000"/>
          <w:lang w:eastAsia="el-GR"/>
        </w:rPr>
        <w:t xml:space="preserve">Με βάση το άρθρο 15, δίνεται η δυνατότητα στους εκπαιδευτικούς να επιλέξουν το σχολικό βιβλίο της αρεσκείας βάση του οποίου θα οργανώσουν το μάθημα. Μάλιστα, αυτή η επιλογή δίνεται, επίσης, στον διευθυντή σε περίπτωση αδυναμίας απόφασης από τον διδάσκοντα. Ο εκπαιδευτικός έχει πρόσβαση στην ψηφιακή βιβλιοθήκη του μαθήματος, με τη δυνατότητα να χρησιμοποιήσει οποιοδήποτε ψηφιακό βιβλίο επιπρόσθετα με το κύριο βιβλίο επιλογής του. </w:t>
      </w:r>
      <w:r w:rsidRPr="004D0706">
        <w:rPr>
          <w:rFonts w:eastAsia="Times New Roman" w:cstheme="minorHAnsi"/>
          <w:color w:val="0000FF"/>
          <w:lang w:eastAsia="el-GR"/>
        </w:rPr>
        <w:t>Η επιλογή διδακτικού υλικού, δίνει την ελευθερία στον εκπαιδευτικό να οργανώσει το μάθημα με τον τρόπο που επιθυμεί, πλαισιώνοντας όχι μόνο τις διδακτικές μεθόδους που επιθυμεί να αξιοποιήσει αλλά και τις πληροφορίες ενός γνωστικού αντικειμένου που θα διδάξει στα παιδιά. Ο εκπαιδευτικός μπορεί να διαλέξει με βάση την κρίση του, με απώτερο στόχο την απόκτηση γνώσεων από τους μαθητές, με τρόπο που εξυπηρετεί και τους δύο.</w:t>
      </w:r>
    </w:p>
    <w:p w14:paraId="03C2C042" w14:textId="77777777" w:rsidR="004D0706" w:rsidRPr="004D0706" w:rsidRDefault="004D0706" w:rsidP="004D0706">
      <w:pPr>
        <w:spacing w:after="0" w:line="240" w:lineRule="auto"/>
        <w:rPr>
          <w:rFonts w:eastAsia="Times New Roman" w:cstheme="minorHAnsi"/>
          <w:lang w:eastAsia="el-GR"/>
        </w:rPr>
      </w:pPr>
      <w:r w:rsidRPr="004D0706">
        <w:rPr>
          <w:rFonts w:eastAsia="Times New Roman" w:cstheme="minorHAnsi"/>
          <w:color w:val="000000"/>
          <w:lang w:eastAsia="el-GR"/>
        </w:rPr>
        <w:t> </w:t>
      </w:r>
    </w:p>
    <w:p w14:paraId="615645C4" w14:textId="77777777" w:rsidR="004D0706" w:rsidRPr="004D0706" w:rsidRDefault="004D0706" w:rsidP="00FC45A2">
      <w:pPr>
        <w:pStyle w:val="Heading2"/>
        <w:rPr>
          <w:lang w:eastAsia="el-GR"/>
        </w:rPr>
      </w:pPr>
      <w:bookmarkStart w:id="8" w:name="_Toc87974742"/>
      <w:r w:rsidRPr="004D0706">
        <w:rPr>
          <w:lang w:eastAsia="el-GR"/>
        </w:rPr>
        <w:t>Συνεργασίες με τρίτους φορείς</w:t>
      </w:r>
      <w:bookmarkEnd w:id="8"/>
    </w:p>
    <w:p w14:paraId="45BF6D55" w14:textId="77777777" w:rsidR="004D0706" w:rsidRPr="004D0706" w:rsidRDefault="004D0706" w:rsidP="004D0706">
      <w:pPr>
        <w:spacing w:after="0" w:line="240" w:lineRule="auto"/>
        <w:rPr>
          <w:rFonts w:eastAsia="Times New Roman" w:cstheme="minorHAnsi"/>
          <w:lang w:eastAsia="el-GR"/>
        </w:rPr>
      </w:pPr>
    </w:p>
    <w:p w14:paraId="5BD23CC1" w14:textId="77777777" w:rsidR="004D0706" w:rsidRPr="004D0706" w:rsidRDefault="004D0706" w:rsidP="004D0706">
      <w:pPr>
        <w:spacing w:after="0" w:line="240" w:lineRule="auto"/>
        <w:rPr>
          <w:rFonts w:eastAsia="Times New Roman" w:cstheme="minorHAnsi"/>
          <w:lang w:eastAsia="el-GR"/>
        </w:rPr>
      </w:pPr>
      <w:r w:rsidRPr="004D0706">
        <w:rPr>
          <w:rFonts w:eastAsia="Times New Roman" w:cstheme="minorHAnsi"/>
          <w:color w:val="000000"/>
          <w:lang w:eastAsia="el-GR"/>
        </w:rPr>
        <w:t xml:space="preserve">Σύμφωνα με το άρθρο 87, ο διευθυντής αποκτά την ελευθερία να αποφασίσει για τη συνεργασία της σχολικής μονάδας με εξωτερικούς φορείς που μπορούν να εντάξουν τους μαθητές σε ένα πολιτιστικό πλαίσιο, αθλητικών δραστηριοτήτων, κοινωνικής δικτύωσης ή οποιοδήποτε εκπαιδευτικού προγράμματος. Τα προγράμματα μπορούν να γίνονται είτε σε συνεργασία με τον εξωτερικό συνεργάτη είτε μόνο από τον δεύτερο. Ο διευθυντής έχει το δικαίωμα να επιλέξει οποιοδήποτε πρόγραμμα για </w:t>
      </w:r>
      <w:r w:rsidRPr="004D0706">
        <w:rPr>
          <w:rFonts w:eastAsia="Times New Roman" w:cstheme="minorHAnsi"/>
          <w:color w:val="000000"/>
          <w:lang w:eastAsia="el-GR"/>
        </w:rPr>
        <w:lastRenderedPageBreak/>
        <w:t xml:space="preserve">συνεργασία με μόνη υποχρέωση να το κοινοποιήσει στην αντίστοιχη επιτροπή και εφόσον πάντα το πρόγραμμα τηρεί τις κατάλληλες προϋποθέσεις. </w:t>
      </w:r>
      <w:r w:rsidRPr="004D0706">
        <w:rPr>
          <w:rFonts w:eastAsia="Times New Roman" w:cstheme="minorHAnsi"/>
          <w:color w:val="0000FF"/>
          <w:lang w:eastAsia="el-GR"/>
        </w:rPr>
        <w:t xml:space="preserve">Στα σχολεία που λειτουργούν σε ένα αποκεντρωτικό περιβάλλον, απαραίτητη προϋπόθεση είναι να υπάρχει αντίστοιχη αυτονομία στον “ηγέτη” του σχολείου, δηλαδή στον διευθυντή. Έτσι, ο διευθυντής του σχολείου έχει την υποχρέωση να οργανώσει το εκπαιδευτικό προσωπικό με σκοπό την επίτευξη των στόχων του σχολείου. Αναλαμβάνει την ευθύνη να συνεργαστεί με τους εκπαιδευτικούς για την </w:t>
      </w:r>
      <w:proofErr w:type="spellStart"/>
      <w:r w:rsidRPr="004D0706">
        <w:rPr>
          <w:rFonts w:eastAsia="Times New Roman" w:cstheme="minorHAnsi"/>
          <w:color w:val="0000FF"/>
          <w:lang w:eastAsia="el-GR"/>
        </w:rPr>
        <w:t>στοχοθεσία</w:t>
      </w:r>
      <w:proofErr w:type="spellEnd"/>
      <w:r w:rsidRPr="004D0706">
        <w:rPr>
          <w:rFonts w:eastAsia="Times New Roman" w:cstheme="minorHAnsi"/>
          <w:color w:val="0000FF"/>
          <w:lang w:eastAsia="el-GR"/>
        </w:rPr>
        <w:t xml:space="preserve"> και την επίτευξη αυτών με κάθε δυνατό τρόπο με σκοπό πάντα την σωστή εκπαιδευτική των μαθητών. Ο μόνος τρόπος που του δίνει την ελευθερία αυτή είναι μέσω της διοικητικής αυτονομίας που προτείνει και το εν λόγω άρθρο.</w:t>
      </w:r>
    </w:p>
    <w:p w14:paraId="2B71A104" w14:textId="77777777" w:rsidR="004D0706" w:rsidRPr="004D0706" w:rsidRDefault="004D0706" w:rsidP="004D0706">
      <w:pPr>
        <w:spacing w:after="0" w:line="240" w:lineRule="auto"/>
        <w:rPr>
          <w:rFonts w:eastAsia="Times New Roman" w:cstheme="minorHAnsi"/>
          <w:lang w:eastAsia="el-GR"/>
        </w:rPr>
      </w:pPr>
    </w:p>
    <w:p w14:paraId="413AD551" w14:textId="77777777" w:rsidR="004D0706" w:rsidRPr="004D0706" w:rsidRDefault="004D0706" w:rsidP="00FC45A2">
      <w:pPr>
        <w:pStyle w:val="Heading2"/>
        <w:rPr>
          <w:lang w:eastAsia="el-GR"/>
        </w:rPr>
      </w:pPr>
      <w:bookmarkStart w:id="9" w:name="_Toc87974743"/>
      <w:r w:rsidRPr="004D0706">
        <w:rPr>
          <w:lang w:eastAsia="el-GR"/>
        </w:rPr>
        <w:t>Χρηματοδότηση</w:t>
      </w:r>
      <w:bookmarkEnd w:id="9"/>
    </w:p>
    <w:p w14:paraId="0551799B" w14:textId="7842692F" w:rsidR="00491BA4" w:rsidRDefault="004D0706" w:rsidP="004D0706">
      <w:pPr>
        <w:rPr>
          <w:rFonts w:eastAsia="Times New Roman" w:cstheme="minorHAnsi"/>
          <w:color w:val="0000FF"/>
          <w:lang w:eastAsia="el-GR"/>
        </w:rPr>
      </w:pPr>
      <w:r w:rsidRPr="004D0706">
        <w:rPr>
          <w:rFonts w:eastAsia="Times New Roman" w:cstheme="minorHAnsi"/>
          <w:lang w:eastAsia="el-GR"/>
        </w:rPr>
        <w:br/>
      </w:r>
      <w:r w:rsidRPr="004D0706">
        <w:rPr>
          <w:rFonts w:eastAsia="Times New Roman" w:cstheme="minorHAnsi"/>
          <w:color w:val="000000"/>
          <w:lang w:eastAsia="el-GR"/>
        </w:rPr>
        <w:t xml:space="preserve">Η χρηματοδότηση των σχολείων και οι δωρεές αποτελούν ένα μέρος της σχολικής αυτονομίας που περιγράφεται στο άρθρο 99. Με την ψήφιση του νόμου, τα σχολεία που μπορούν να χρηματοδοτούνται από ιδιωτικές πρωτοβουλίες πέραν της κρατικής. Δωρεές μπορεί να αποτελούν η κληρονομική δωρεά, κληροδοσία ή επιχορήγηση από γενικής κατηγορίας πηγές όπως οι εκδηλώσεις. Βασικό πλεονέκτημα της χρηματοδότησης αποτελεί το γεγονός ότι δεν συμψηφίζεται με την κρατική. </w:t>
      </w:r>
      <w:r w:rsidRPr="004D0706">
        <w:rPr>
          <w:rFonts w:eastAsia="Times New Roman" w:cstheme="minorHAnsi"/>
          <w:color w:val="0000FF"/>
          <w:lang w:eastAsia="el-GR"/>
        </w:rPr>
        <w:t>Με δεδομένη τη σχολική αυτονομία, η χρηματοδότηση προσθέτει άλλο ένα εργαλείο στο “οπλοστάσιο” των μονάδων, με τη χρήση του οποίου μπορούν να αποκτήσουν χρηματικούς πόρους με σκοπό τη βελτίωση των υπηρεσιών του σχολείου, τον εξοπλισμό που χρησιμοποιείται, τον προγραμματισμό εξωτερικών δραστηριοτήτων ή οποιουδήποτε τρόπου μπορεί να κρίνει ο διευθυντής και οι εκπαιδευτικού ότι μπορούν να αναβαθμίσουν το σχολείο.</w:t>
      </w:r>
    </w:p>
    <w:p w14:paraId="26CA20B1" w14:textId="33550071" w:rsidR="008A3002" w:rsidRDefault="008A3002" w:rsidP="004D0706">
      <w:pPr>
        <w:rPr>
          <w:rFonts w:eastAsia="Times New Roman" w:cstheme="minorHAnsi"/>
          <w:color w:val="0000FF"/>
          <w:lang w:eastAsia="el-GR"/>
        </w:rPr>
      </w:pPr>
    </w:p>
    <w:p w14:paraId="5EFEB63B" w14:textId="66829786" w:rsidR="008A3002" w:rsidRPr="004D0706" w:rsidRDefault="00CA2D38" w:rsidP="00CA2D38">
      <w:pPr>
        <w:pStyle w:val="Heading1"/>
        <w:rPr>
          <w:color w:val="0000FF"/>
          <w:lang w:eastAsia="el-GR"/>
        </w:rPr>
      </w:pPr>
      <w:bookmarkStart w:id="10" w:name="_Toc87974744"/>
      <w:r>
        <w:rPr>
          <w:lang w:eastAsia="el-GR"/>
        </w:rPr>
        <w:t>Π</w:t>
      </w:r>
      <w:r w:rsidRPr="004D0706">
        <w:rPr>
          <w:lang w:eastAsia="el-GR"/>
        </w:rPr>
        <w:t>ρότυπο γυμνάσιο τεχνολογίας και τηλεπικοινωνιών</w:t>
      </w:r>
      <w:bookmarkEnd w:id="10"/>
    </w:p>
    <w:p w14:paraId="1FF50E3A" w14:textId="38B4B859" w:rsidR="004D0706" w:rsidRDefault="004D0706" w:rsidP="004D0706">
      <w:pPr>
        <w:rPr>
          <w:rFonts w:eastAsia="Times New Roman" w:cstheme="minorHAnsi"/>
          <w:color w:val="0000FF"/>
          <w:lang w:eastAsia="el-GR"/>
        </w:rPr>
      </w:pPr>
    </w:p>
    <w:p w14:paraId="081111C4" w14:textId="4AF44AEE" w:rsidR="00CA2D38" w:rsidRDefault="00CA2D38" w:rsidP="00CA2D38">
      <w:pPr>
        <w:pStyle w:val="Heading2"/>
        <w:rPr>
          <w:lang w:eastAsia="el-GR"/>
        </w:rPr>
      </w:pPr>
      <w:bookmarkStart w:id="11" w:name="_Toc87974745"/>
      <w:r>
        <w:rPr>
          <w:lang w:eastAsia="el-GR"/>
        </w:rPr>
        <w:t>Περιγραφή</w:t>
      </w:r>
      <w:r w:rsidR="00F416DB">
        <w:rPr>
          <w:lang w:eastAsia="el-GR"/>
        </w:rPr>
        <w:t xml:space="preserve"> - πεδίο</w:t>
      </w:r>
      <w:bookmarkEnd w:id="11"/>
    </w:p>
    <w:p w14:paraId="532FF3EB" w14:textId="77777777" w:rsidR="00CA2D38" w:rsidRPr="00CA2D38" w:rsidRDefault="00CA2D38" w:rsidP="00CA2D38">
      <w:pPr>
        <w:rPr>
          <w:lang w:eastAsia="el-GR"/>
        </w:rPr>
      </w:pPr>
    </w:p>
    <w:p w14:paraId="6E162ED9" w14:textId="77777777" w:rsidR="004D0706" w:rsidRPr="004D0706" w:rsidRDefault="004D0706" w:rsidP="004D0706">
      <w:pPr>
        <w:spacing w:after="0" w:line="240" w:lineRule="auto"/>
        <w:ind w:firstLine="720"/>
        <w:rPr>
          <w:rFonts w:eastAsia="Times New Roman" w:cstheme="minorHAnsi"/>
          <w:lang w:eastAsia="el-GR"/>
        </w:rPr>
      </w:pPr>
      <w:r w:rsidRPr="004D0706">
        <w:rPr>
          <w:rFonts w:eastAsia="Times New Roman" w:cstheme="minorHAnsi"/>
          <w:color w:val="000000"/>
          <w:lang w:eastAsia="el-GR"/>
        </w:rPr>
        <w:t>Το πρότυπο γυμνάσιο τεχνολογίας και τηλεπικοινωνιών αφορά μία σχολική μονάδα η οποία έχει σκοπό να εντρυφήσει τους μαθητές της στις νέες τεχνολογίες και στον ψηφιακό κόσμο που συνεχώς αλλάζει. Γνωστικά αντικείμενα του προγράμματος αποτελούν η ρομποτική, ο προγραμματισμός, η ψηφιακή σχεδίαση, οι τηλεπικοινωνίες και η τεχνολογική εξέλιξη. Διατηρεί σταθερή συνεργασία με το Πανεπιστήμιο Κρήτης μέσω του οποίου προσφέρονται δράσεις που σχετίζονται με τον ψηφιακό κόσμο και ερευνητικά προγράμματα. Για να φοιτήσει κάποιος μαθητής στο εν λόγω σχολείο θα πρέπει να επιτύχει στις κατατακτήριες εξετάσεις Α’ γυμνασίου και είναι αποδοτικός στην σχολική του θητεία ώστε να το ολοκληρώσει. Οι μαθητές έχουν ιδιαίτερες επιδόσεις και το ποσοστό των αδιάφορων μαθητών συνεχώς ελαττώνεται ενώ το προσωπικό έχει υψηλά τυπικά προσόντα. (Από που χρηματοδοτείται!!!!!!)</w:t>
      </w:r>
    </w:p>
    <w:p w14:paraId="64101EEF" w14:textId="2527FF51" w:rsidR="004D0706" w:rsidRDefault="004D0706" w:rsidP="004D0706">
      <w:pPr>
        <w:spacing w:after="0" w:line="240" w:lineRule="auto"/>
        <w:rPr>
          <w:rFonts w:eastAsia="Times New Roman" w:cstheme="minorHAnsi"/>
          <w:lang w:eastAsia="el-GR"/>
        </w:rPr>
      </w:pPr>
    </w:p>
    <w:p w14:paraId="19A68AD0" w14:textId="77777777" w:rsidR="00F416DB" w:rsidRPr="004D0706" w:rsidRDefault="00F416DB" w:rsidP="004D0706">
      <w:pPr>
        <w:spacing w:after="0" w:line="240" w:lineRule="auto"/>
        <w:rPr>
          <w:rFonts w:eastAsia="Times New Roman" w:cstheme="minorHAnsi"/>
          <w:lang w:eastAsia="el-GR"/>
        </w:rPr>
      </w:pPr>
    </w:p>
    <w:p w14:paraId="597FAA70" w14:textId="5C3AAEE1" w:rsidR="004D0706" w:rsidRDefault="004D0706" w:rsidP="004D0706">
      <w:pPr>
        <w:spacing w:after="0" w:line="240" w:lineRule="auto"/>
        <w:ind w:firstLine="720"/>
        <w:rPr>
          <w:rFonts w:eastAsia="Times New Roman" w:cstheme="minorHAnsi"/>
          <w:color w:val="000000"/>
          <w:lang w:eastAsia="el-GR"/>
        </w:rPr>
      </w:pPr>
      <w:r w:rsidRPr="004D0706">
        <w:rPr>
          <w:rFonts w:eastAsia="Times New Roman" w:cstheme="minorHAnsi"/>
          <w:color w:val="000000"/>
          <w:lang w:eastAsia="el-GR"/>
        </w:rPr>
        <w:t xml:space="preserve">Για το σχολείο είναι μείζονος σημασίας το πεδίο της διδασκαλίας καθώς εξαρτάται από τη γνώση και την προσέγγιση των τεχνολογιών. Τα μαθήματα προϋποθέτουν τη χρήση διαφόρων υποδομών και χρειάζεται να οργανωθούν με τέτοιο τρόπο ώστε να ακολουθούν τις τελευταίες τεχνολογικές εξελίξεις και να πλαισιώνουν το μάθημα γύρω από αυτές. Η επιστήμη των υπολογιστών αποτελείται από δύσκολες και δυσνόητες ορολογίες, πολλές φορές αποτελούμενος από αγγλόφωνη </w:t>
      </w:r>
      <w:r w:rsidRPr="004D0706">
        <w:rPr>
          <w:rFonts w:eastAsia="Times New Roman" w:cstheme="minorHAnsi"/>
          <w:color w:val="000000"/>
          <w:lang w:eastAsia="el-GR"/>
        </w:rPr>
        <w:lastRenderedPageBreak/>
        <w:t xml:space="preserve">ορολογία. Έτσι, η διδασκαλία πρέπει να πλαισιωθεί προσεκτικά και με ιδιαίτερη προσέγγιση και με υπομονή, ώστε να γίνει αντιληπτή από τους μαθητές. Ακόμα, μπορεί να βασίζεται σε </w:t>
      </w:r>
      <w:proofErr w:type="spellStart"/>
      <w:r w:rsidRPr="004D0706">
        <w:rPr>
          <w:rFonts w:eastAsia="Times New Roman" w:cstheme="minorHAnsi"/>
          <w:color w:val="000000"/>
          <w:lang w:eastAsia="el-GR"/>
        </w:rPr>
        <w:t>προϋπάρχουσες</w:t>
      </w:r>
      <w:proofErr w:type="spellEnd"/>
      <w:r w:rsidRPr="004D0706">
        <w:rPr>
          <w:rFonts w:eastAsia="Times New Roman" w:cstheme="minorHAnsi"/>
          <w:color w:val="000000"/>
          <w:lang w:eastAsia="el-GR"/>
        </w:rPr>
        <w:t xml:space="preserve"> τεχνολογικές γνώσεις, που η διδασκαλία δεν θα πρέπει να τις θεωρήσει δεδομένες αλλά ταυτόχρονα να κρατήσει ενεργούς στο μάθημα όλους τους μαθητές. Είναι βασικό τα μαθήματα να έχουν αλληλεπίδραση με τους μαθητές και να τους κρατούν ενεργό το ενδιαφέρον. Ο εξοπλισμός χρειάζεται να εμπλουτίζεται και να είναι </w:t>
      </w:r>
      <w:proofErr w:type="spellStart"/>
      <w:r w:rsidRPr="004D0706">
        <w:rPr>
          <w:rFonts w:eastAsia="Times New Roman" w:cstheme="minorHAnsi"/>
          <w:color w:val="000000"/>
          <w:lang w:eastAsia="el-GR"/>
        </w:rPr>
        <w:t>προσβάσιμος</w:t>
      </w:r>
      <w:proofErr w:type="spellEnd"/>
      <w:r w:rsidRPr="004D0706">
        <w:rPr>
          <w:rFonts w:eastAsia="Times New Roman" w:cstheme="minorHAnsi"/>
          <w:color w:val="000000"/>
          <w:lang w:eastAsia="el-GR"/>
        </w:rPr>
        <w:t xml:space="preserve"> από τους μαθητές. </w:t>
      </w:r>
    </w:p>
    <w:p w14:paraId="5253DCB5" w14:textId="70205CC6" w:rsidR="00F416DB" w:rsidRDefault="00F416DB" w:rsidP="004D0706">
      <w:pPr>
        <w:spacing w:after="0" w:line="240" w:lineRule="auto"/>
        <w:ind w:firstLine="720"/>
        <w:rPr>
          <w:rFonts w:eastAsia="Times New Roman" w:cstheme="minorHAnsi"/>
          <w:color w:val="000000"/>
          <w:lang w:eastAsia="el-GR"/>
        </w:rPr>
      </w:pPr>
    </w:p>
    <w:p w14:paraId="2494168F" w14:textId="0389A99C" w:rsidR="00DC4E54" w:rsidRPr="00DC4E54" w:rsidRDefault="00DC4E54" w:rsidP="00DC4E54">
      <w:pPr>
        <w:pStyle w:val="Heading2"/>
        <w:rPr>
          <w:lang w:eastAsia="el-GR"/>
        </w:rPr>
      </w:pPr>
      <w:bookmarkStart w:id="12" w:name="_Toc87974746"/>
      <w:r>
        <w:rPr>
          <w:lang w:eastAsia="el-GR"/>
        </w:rPr>
        <w:t>Στρατηγικοί  στόχοι</w:t>
      </w:r>
      <w:bookmarkEnd w:id="12"/>
    </w:p>
    <w:p w14:paraId="11BA6EF2" w14:textId="77777777" w:rsidR="004D0706" w:rsidRPr="004D0706" w:rsidRDefault="004D0706" w:rsidP="004D0706">
      <w:pPr>
        <w:spacing w:after="0" w:line="240" w:lineRule="auto"/>
        <w:rPr>
          <w:rFonts w:eastAsia="Times New Roman" w:cstheme="minorHAnsi"/>
          <w:lang w:eastAsia="el-GR"/>
        </w:rPr>
      </w:pPr>
    </w:p>
    <w:p w14:paraId="383EEEBD" w14:textId="5A744C4A" w:rsidR="004D0706" w:rsidRDefault="004D0706" w:rsidP="004D0706">
      <w:pPr>
        <w:spacing w:after="0" w:line="240" w:lineRule="auto"/>
        <w:ind w:firstLine="720"/>
        <w:rPr>
          <w:rFonts w:eastAsia="Times New Roman" w:cstheme="minorHAnsi"/>
          <w:color w:val="000000"/>
          <w:shd w:val="clear" w:color="auto" w:fill="FFFFFF"/>
          <w:lang w:eastAsia="el-GR"/>
        </w:rPr>
      </w:pPr>
      <w:r w:rsidRPr="004D0706">
        <w:rPr>
          <w:rFonts w:eastAsia="Times New Roman" w:cstheme="minorHAnsi"/>
          <w:color w:val="000000"/>
          <w:lang w:eastAsia="el-GR"/>
        </w:rPr>
        <w:t>Το γεγονός της εξάρτησης, λοιπόν, της εκπαιδευτικής διαδικασίας από την τεχνολογία κρίνει σημαντικό τον τρόπο της διδασκαλίας που χρησιμοποιείται και αποτελεί σημαντικό σκοπό της σχολικής μονάδας.</w:t>
      </w:r>
      <w:r w:rsidR="00F416DB">
        <w:rPr>
          <w:rFonts w:eastAsia="Times New Roman" w:cstheme="minorHAnsi"/>
          <w:color w:val="000000"/>
          <w:lang w:eastAsia="el-GR"/>
        </w:rPr>
        <w:t xml:space="preserve"> </w:t>
      </w:r>
      <w:r w:rsidRPr="004D0706">
        <w:rPr>
          <w:rFonts w:eastAsia="Times New Roman" w:cstheme="minorHAnsi"/>
          <w:color w:val="000000"/>
          <w:lang w:eastAsia="el-GR"/>
        </w:rPr>
        <w:t xml:space="preserve">Δύο στρατηγικοί στόχοι που βοηθούν στο σκοπό του πρότυπου γυμνασίου τεχνολογίας και τηλεπικοινωνιών είναι: (α) η </w:t>
      </w:r>
      <w:r w:rsidRPr="004D0706">
        <w:rPr>
          <w:rFonts w:eastAsia="Times New Roman" w:cstheme="minorHAnsi"/>
          <w:color w:val="000000"/>
          <w:shd w:val="clear" w:color="auto" w:fill="FFFFFF"/>
          <w:lang w:eastAsia="el-GR"/>
        </w:rPr>
        <w:t xml:space="preserve">δημιουργία περιβάλλοντος βέλτιστης αξιοποίησης έρευνας και τεχνολογίας και καινοτομίας στο σχολείο και (β) οι συνεργασίες με τρίτους φορείς σε τεχνολογικό και επιστημονικό επίπεδο. Σχετικά με τον πρώτο στόχο, το αντικείμενο του προφίλ του σχολείου υπόσχεται στους μαθητές ότι διεξάγονται μαθήματα με τελευταίας τεχνολογίας εξοπλισμό, ο οποίος αξιοποιείται στο μέγιστον για την καινοτομία του σχολείου. Ταυτόχρονα, οφείλει να παρέχει την απαραίτητη γνώση στους μαθητές και να </w:t>
      </w:r>
      <w:proofErr w:type="spellStart"/>
      <w:r w:rsidRPr="004D0706">
        <w:rPr>
          <w:rFonts w:eastAsia="Times New Roman" w:cstheme="minorHAnsi"/>
          <w:color w:val="000000"/>
          <w:shd w:val="clear" w:color="auto" w:fill="FFFFFF"/>
          <w:lang w:eastAsia="el-GR"/>
        </w:rPr>
        <w:t>συνδυειάζει</w:t>
      </w:r>
      <w:proofErr w:type="spellEnd"/>
      <w:r w:rsidRPr="004D0706">
        <w:rPr>
          <w:rFonts w:eastAsia="Times New Roman" w:cstheme="minorHAnsi"/>
          <w:color w:val="000000"/>
          <w:shd w:val="clear" w:color="auto" w:fill="FFFFFF"/>
          <w:lang w:eastAsia="el-GR"/>
        </w:rPr>
        <w:t xml:space="preserve"> την έρευνα στην πρόγραμμα. Η έρευνα είναι ένα απαραίτητο πεδίο σε μία επιστήμη που συνεχώς εξελίσσεται. Επομένως, βασικός και καίριας σημασίας στόχος είναι το σχολείο να καινοτομεί μέσω των τεχνολογιών που προσεγγίζονται και των ερευνών που πραγματοποιούνται. Αναφορικά με τον δεύτερο στόχο, η εξέλιξη της τεχνολογίας είναι απαραίτητο να προβληθεί στους μαθητές, οι οποίοι θα πρέπει να έρθουν σε επαφή με ερευνητικά κέντρα όπως το Ίδρυμα Τεχνολογίας και Έρευνας του Ηρακλείου, με ιδιωτικές εταιρείες ανάπτυξης λογισμικού που υλοποιούν τελευταίας τεχνολογίας προγράμματα και εφαρμογές και με ποικιλία δράσεων που να σχετίζονται με τις τηλεπικοινωνίες και την τεχνολογία. Άρα, επίσης καίριας σημασίας είναι οι συνεργασίες που πραγματοποιούνται με τρίτους φορείς ώστε να φέρνουν τους μαθητές σε επαφή με την καθημερινή και εξελισσόμενη τεχνολογία.</w:t>
      </w:r>
    </w:p>
    <w:p w14:paraId="3A9F9A96" w14:textId="17FA2EF5" w:rsidR="00DC4E54" w:rsidRDefault="00DC4E54" w:rsidP="004D0706">
      <w:pPr>
        <w:spacing w:after="0" w:line="240" w:lineRule="auto"/>
        <w:ind w:firstLine="720"/>
        <w:rPr>
          <w:rFonts w:eastAsia="Times New Roman" w:cstheme="minorHAnsi"/>
          <w:color w:val="000000"/>
          <w:shd w:val="clear" w:color="auto" w:fill="FFFFFF"/>
          <w:lang w:eastAsia="el-GR"/>
        </w:rPr>
      </w:pPr>
    </w:p>
    <w:p w14:paraId="73E824E6" w14:textId="44104412" w:rsidR="00DC4E54" w:rsidRPr="004D0706" w:rsidRDefault="00DC4E54" w:rsidP="00DC4E54">
      <w:pPr>
        <w:pStyle w:val="Heading2"/>
        <w:rPr>
          <w:rFonts w:asciiTheme="minorHAnsi" w:hAnsiTheme="minorHAnsi"/>
          <w:sz w:val="22"/>
          <w:szCs w:val="22"/>
          <w:lang w:eastAsia="el-GR"/>
        </w:rPr>
      </w:pPr>
      <w:bookmarkStart w:id="13" w:name="_Toc87974747"/>
      <w:r>
        <w:rPr>
          <w:lang w:eastAsia="el-GR"/>
        </w:rPr>
        <w:t>Ανάγκες – Περιορισμοί - Ευκαιρίες</w:t>
      </w:r>
      <w:bookmarkEnd w:id="13"/>
    </w:p>
    <w:p w14:paraId="6159A4AC" w14:textId="77777777" w:rsidR="004D0706" w:rsidRPr="004D0706" w:rsidRDefault="004D0706" w:rsidP="004D0706">
      <w:pPr>
        <w:spacing w:after="0" w:line="240" w:lineRule="auto"/>
        <w:rPr>
          <w:rFonts w:eastAsia="Times New Roman" w:cstheme="minorHAnsi"/>
          <w:lang w:eastAsia="el-GR"/>
        </w:rPr>
      </w:pPr>
    </w:p>
    <w:p w14:paraId="470F366C" w14:textId="77777777" w:rsidR="004D0706" w:rsidRPr="004D0706" w:rsidRDefault="004D0706" w:rsidP="004D0706">
      <w:pPr>
        <w:spacing w:after="0" w:line="240" w:lineRule="auto"/>
        <w:rPr>
          <w:rFonts w:eastAsia="Times New Roman" w:cstheme="minorHAnsi"/>
          <w:lang w:eastAsia="el-GR"/>
        </w:rPr>
      </w:pPr>
      <w:r w:rsidRPr="004D0706">
        <w:rPr>
          <w:rFonts w:eastAsia="Times New Roman" w:cstheme="minorHAnsi"/>
          <w:color w:val="000000"/>
          <w:lang w:eastAsia="el-GR"/>
        </w:rPr>
        <w:tab/>
        <w:t xml:space="preserve">Αναφορικά με την βέλτιστη αξιοποίηση της τεχνολογίας, το σχολείο για να ανταπεξέλθει στις απαιτήσεις έχει ανάγκη από κατάλληλες τεχνολογικές υποδομές, τη στέγαση σε κατάλληλο κτίριο που να διαθέτει ειδικούς χώρους και να είναι μεγάλο και εξειδικευμένο εκπαιδευτικό προσωπικό που να ανταποκρίνεται στις ανάγκες. Οι προκλήσεις που καλείται να αντιμετωπίσει είναι η συνεχής κατάρτιση και συνεχιζόμενη εκπαίδευση του προσωπικού στα τεχνολογικά γεγονότα ώστε να διαμορφώνουν καταλλήλως το μάθημα και να αξιοποιούν την τεχνολογία. Μεγαλύτερη πρόκληση, όμως, αφορά το κόστος που χρειάζεται να δαπανηθεί για να διατεθεί η απαραίτητη υποδομή και για τη συνεχόμενη εκπαίδευση και αμοιβή του εξειδικευμένου προσωπικού. Από την άλλη πλευρά, όμως, μπορεί να δοθούν ευκαιρίες χρηματοδότησης υποδομής από το ελληνικό κράτος ή και την ευρωπαϊκή ένωση για αγορά εξοπλισμού. Επίσης, ευκαιρία αποτελεί ότι όλο και περισσότερα παιδιά ενδιαφέρονται για την τεχνολογία και βάζουν στόχο να μαθητεύσουν σε σχολείο τεχνολογίας κι έτσι αυξάνεται έντονα η φήμη του σχολείου. Σχετικά με τις συνεργασίες με τρίτους φορείς, οι ανάγκες που προκύπτουν είναι η αναζήτηση των κατάλληλων συνεργατών, η επιλογή της κατάλληλης δράσης και η σωστή οργάνωση του προγράμματος. Προκλήσεις προς αυτή κατεύθυνση αποτελεί η πρόκληση ενδιαφέροντος υποψήφιου συνεργάτη για να προγραμματιστεί μία δράση. Οι εταιρείες και τα ιδρύματα τεχνολογίες συνήθως έχουν περιορισμένο χρόνο, γεγονός το οποίο συμβάλλει αρνητικά στο κλείσιμο συμφωνίας. Πρόκληση, επίσης, αποτελεί το κόστος οργάνωσης κάποια δράσης μέσω της συνεργασίας και ο χρόνος </w:t>
      </w:r>
      <w:r w:rsidRPr="004D0706">
        <w:rPr>
          <w:rFonts w:eastAsia="Times New Roman" w:cstheme="minorHAnsi"/>
          <w:color w:val="000000"/>
          <w:lang w:eastAsia="el-GR"/>
        </w:rPr>
        <w:lastRenderedPageBreak/>
        <w:t xml:space="preserve">που απαιτείται </w:t>
      </w:r>
      <w:proofErr w:type="spellStart"/>
      <w:r w:rsidRPr="004D0706">
        <w:rPr>
          <w:rFonts w:eastAsia="Times New Roman" w:cstheme="minorHAnsi"/>
          <w:color w:val="000000"/>
          <w:lang w:eastAsia="el-GR"/>
        </w:rPr>
        <w:t>γι</w:t>
      </w:r>
      <w:proofErr w:type="spellEnd"/>
      <w:r w:rsidRPr="004D0706">
        <w:rPr>
          <w:rFonts w:eastAsia="Times New Roman" w:cstheme="minorHAnsi"/>
          <w:color w:val="000000"/>
          <w:lang w:eastAsia="el-GR"/>
        </w:rPr>
        <w:t xml:space="preserve"> αυτό. </w:t>
      </w:r>
      <w:proofErr w:type="spellStart"/>
      <w:r w:rsidRPr="004D0706">
        <w:rPr>
          <w:rFonts w:eastAsia="Times New Roman" w:cstheme="minorHAnsi"/>
          <w:color w:val="000000"/>
          <w:lang w:eastAsia="el-GR"/>
        </w:rPr>
        <w:t>Πάρ</w:t>
      </w:r>
      <w:proofErr w:type="spellEnd"/>
      <w:r w:rsidRPr="004D0706">
        <w:rPr>
          <w:rFonts w:eastAsia="Times New Roman" w:cstheme="minorHAnsi"/>
          <w:color w:val="000000"/>
          <w:lang w:eastAsia="el-GR"/>
        </w:rPr>
        <w:t>’ όλ’ αυτά, οι συνεργαζόμενες ιδιωτικές εταιρείες ή τα ερευνητικά κέντρα θα αποσκοπούν στην εύρεση νέων ερευνητών με φιλοδοξίες ή επιστημόνων πληροφορικής ώστε να συνάψουν μία σχέση μαζί σου από νωρίς και να κατοχυρώσουν θέση εργασίας. Τούτο αποτελεί ιδιαίτερα σημαντική ευκαιρία για τους μαθητές του σχολείου.</w:t>
      </w:r>
    </w:p>
    <w:p w14:paraId="165CFD6D" w14:textId="64A3F5D2" w:rsidR="004D0706" w:rsidRDefault="004D0706" w:rsidP="004D0706">
      <w:pPr>
        <w:rPr>
          <w:rFonts w:cstheme="minorHAnsi"/>
        </w:rPr>
      </w:pPr>
    </w:p>
    <w:p w14:paraId="011A68B6" w14:textId="3C46F24D" w:rsidR="00A1616A" w:rsidRPr="004D0706" w:rsidRDefault="00A1616A" w:rsidP="00A1616A">
      <w:pPr>
        <w:pStyle w:val="Heading1"/>
        <w:rPr>
          <w:rFonts w:asciiTheme="minorHAnsi" w:hAnsiTheme="minorHAnsi"/>
          <w:sz w:val="22"/>
          <w:szCs w:val="22"/>
        </w:rPr>
      </w:pPr>
      <w:bookmarkStart w:id="14" w:name="_Toc87974748"/>
      <w:r>
        <w:t>Συμπεράσματα</w:t>
      </w:r>
      <w:bookmarkEnd w:id="14"/>
    </w:p>
    <w:sectPr w:rsidR="00A1616A" w:rsidRPr="004D0706" w:rsidSect="00E4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A3"/>
    <w:rsid w:val="000E0FD3"/>
    <w:rsid w:val="00292BA7"/>
    <w:rsid w:val="00491BA4"/>
    <w:rsid w:val="004D0706"/>
    <w:rsid w:val="005D5935"/>
    <w:rsid w:val="005F0E7C"/>
    <w:rsid w:val="006C4883"/>
    <w:rsid w:val="007D0CD8"/>
    <w:rsid w:val="00877EB1"/>
    <w:rsid w:val="008A3002"/>
    <w:rsid w:val="00923C6D"/>
    <w:rsid w:val="00A1616A"/>
    <w:rsid w:val="00B266A3"/>
    <w:rsid w:val="00BF11A7"/>
    <w:rsid w:val="00CA2D38"/>
    <w:rsid w:val="00D3120F"/>
    <w:rsid w:val="00D73597"/>
    <w:rsid w:val="00DC4E54"/>
    <w:rsid w:val="00E46E78"/>
    <w:rsid w:val="00F416DB"/>
    <w:rsid w:val="00F66E0F"/>
    <w:rsid w:val="00F96FC4"/>
    <w:rsid w:val="00FC45A2"/>
  </w:rsids>
  <m:mathPr>
    <m:mathFont m:val="Cambria Math"/>
    <m:brkBin m:val="before"/>
    <m:brkBinSub m:val="--"/>
    <m:smallFrac m:val="0"/>
    <m:dispDef/>
    <m:lMargin m:val="0"/>
    <m:rMargin m:val="0"/>
    <m:defJc m:val="centerGroup"/>
    <m:wrapIndent m:val="1440"/>
    <m:intLim m:val="subSup"/>
    <m:naryLim m:val="undOvr"/>
  </m:mathPr>
  <w:themeFontLang w:val="en-US" w:eastAsia="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BE6D"/>
  <w15:chartTrackingRefBased/>
  <w15:docId w15:val="{C34811E5-B700-460B-8A6A-78F808FC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5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5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706"/>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DefaultParagraphFont"/>
    <w:rsid w:val="004D0706"/>
  </w:style>
  <w:style w:type="character" w:customStyle="1" w:styleId="Heading1Char">
    <w:name w:val="Heading 1 Char"/>
    <w:basedOn w:val="DefaultParagraphFont"/>
    <w:link w:val="Heading1"/>
    <w:uiPriority w:val="9"/>
    <w:rsid w:val="00FC45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45A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66E0F"/>
    <w:pPr>
      <w:outlineLvl w:val="9"/>
    </w:pPr>
    <w:rPr>
      <w:lang w:val="en-US"/>
    </w:rPr>
  </w:style>
  <w:style w:type="paragraph" w:styleId="TOC1">
    <w:name w:val="toc 1"/>
    <w:basedOn w:val="Normal"/>
    <w:next w:val="Normal"/>
    <w:autoRedefine/>
    <w:uiPriority w:val="39"/>
    <w:unhideWhenUsed/>
    <w:rsid w:val="00F66E0F"/>
    <w:pPr>
      <w:spacing w:after="100"/>
    </w:pPr>
  </w:style>
  <w:style w:type="paragraph" w:styleId="TOC2">
    <w:name w:val="toc 2"/>
    <w:basedOn w:val="Normal"/>
    <w:next w:val="Normal"/>
    <w:autoRedefine/>
    <w:uiPriority w:val="39"/>
    <w:unhideWhenUsed/>
    <w:rsid w:val="00F66E0F"/>
    <w:pPr>
      <w:spacing w:after="100"/>
      <w:ind w:left="220"/>
    </w:pPr>
  </w:style>
  <w:style w:type="character" w:styleId="Hyperlink">
    <w:name w:val="Hyperlink"/>
    <w:basedOn w:val="DefaultParagraphFont"/>
    <w:uiPriority w:val="99"/>
    <w:unhideWhenUsed/>
    <w:rsid w:val="00F66E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906">
      <w:bodyDiv w:val="1"/>
      <w:marLeft w:val="0"/>
      <w:marRight w:val="0"/>
      <w:marTop w:val="0"/>
      <w:marBottom w:val="0"/>
      <w:divBdr>
        <w:top w:val="none" w:sz="0" w:space="0" w:color="auto"/>
        <w:left w:val="none" w:sz="0" w:space="0" w:color="auto"/>
        <w:bottom w:val="none" w:sz="0" w:space="0" w:color="auto"/>
        <w:right w:val="none" w:sz="0" w:space="0" w:color="auto"/>
      </w:divBdr>
    </w:div>
    <w:div w:id="156384681">
      <w:bodyDiv w:val="1"/>
      <w:marLeft w:val="0"/>
      <w:marRight w:val="0"/>
      <w:marTop w:val="0"/>
      <w:marBottom w:val="0"/>
      <w:divBdr>
        <w:top w:val="none" w:sz="0" w:space="0" w:color="auto"/>
        <w:left w:val="none" w:sz="0" w:space="0" w:color="auto"/>
        <w:bottom w:val="none" w:sz="0" w:space="0" w:color="auto"/>
        <w:right w:val="none" w:sz="0" w:space="0" w:color="auto"/>
      </w:divBdr>
    </w:div>
    <w:div w:id="1053771344">
      <w:bodyDiv w:val="1"/>
      <w:marLeft w:val="0"/>
      <w:marRight w:val="0"/>
      <w:marTop w:val="0"/>
      <w:marBottom w:val="0"/>
      <w:divBdr>
        <w:top w:val="none" w:sz="0" w:space="0" w:color="auto"/>
        <w:left w:val="none" w:sz="0" w:space="0" w:color="auto"/>
        <w:bottom w:val="none" w:sz="0" w:space="0" w:color="auto"/>
        <w:right w:val="none" w:sz="0" w:space="0" w:color="auto"/>
      </w:divBdr>
    </w:div>
    <w:div w:id="1496803314">
      <w:bodyDiv w:val="1"/>
      <w:marLeft w:val="0"/>
      <w:marRight w:val="0"/>
      <w:marTop w:val="0"/>
      <w:marBottom w:val="0"/>
      <w:divBdr>
        <w:top w:val="none" w:sz="0" w:space="0" w:color="auto"/>
        <w:left w:val="none" w:sz="0" w:space="0" w:color="auto"/>
        <w:bottom w:val="none" w:sz="0" w:space="0" w:color="auto"/>
        <w:right w:val="none" w:sz="0" w:space="0" w:color="auto"/>
      </w:divBdr>
    </w:div>
    <w:div w:id="1751851464">
      <w:bodyDiv w:val="1"/>
      <w:marLeft w:val="0"/>
      <w:marRight w:val="0"/>
      <w:marTop w:val="0"/>
      <w:marBottom w:val="0"/>
      <w:divBdr>
        <w:top w:val="none" w:sz="0" w:space="0" w:color="auto"/>
        <w:left w:val="none" w:sz="0" w:space="0" w:color="auto"/>
        <w:bottom w:val="none" w:sz="0" w:space="0" w:color="auto"/>
        <w:right w:val="none" w:sz="0" w:space="0" w:color="auto"/>
      </w:divBdr>
    </w:div>
    <w:div w:id="201353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351A3-0CC9-4680-96A4-1B983F4A1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2927</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Sifis Symianakis</dc:creator>
  <cp:keywords/>
  <dc:description/>
  <cp:lastModifiedBy>Sifis Symianakis</cp:lastModifiedBy>
  <cp:revision>21</cp:revision>
  <dcterms:created xsi:type="dcterms:W3CDTF">2021-11-16T14:37:00Z</dcterms:created>
  <dcterms:modified xsi:type="dcterms:W3CDTF">2021-11-16T15:15:00Z</dcterms:modified>
</cp:coreProperties>
</file>