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7B88" w:rsidRPr="009F3B36" w:rsidRDefault="00107B88">
      <w:pPr>
        <w:rPr>
          <w:b/>
        </w:rPr>
      </w:pPr>
      <w:r w:rsidRPr="009F3B36">
        <w:rPr>
          <w:b/>
        </w:rPr>
        <w:t>Ερωτήματα</w:t>
      </w:r>
    </w:p>
    <w:p w:rsidR="00107B88" w:rsidRDefault="00107B88"/>
    <w:p w:rsidR="00F921B4" w:rsidRDefault="00E84A94">
      <w:r>
        <w:t>Α) Ποια είναι η αλλαγή που προτείνετε; Ποια διάσταση της Οργάνωσης ή της Λειτουργίας της μονάδας επιχειρείτε να αλλάξετε;</w:t>
      </w:r>
    </w:p>
    <w:p w:rsidR="00E84A94" w:rsidRDefault="00E84A94"/>
    <w:p w:rsidR="00E84A94" w:rsidRDefault="00E84A94">
      <w:r>
        <w:t>Β) Πως η αλλαγή συνδέεται ή υπηρετεί τον στρατηγικό στόχο;</w:t>
      </w:r>
    </w:p>
    <w:p w:rsidR="00E84A94" w:rsidRDefault="00E84A94"/>
    <w:p w:rsidR="00E84A94" w:rsidRDefault="00E84A94">
      <w:r>
        <w:t>Γ) Ποιος ο ρόλος των εκπαιδευτικών στον σχεδιασμό και την υλοποίηση της αλλαγής;</w:t>
      </w:r>
    </w:p>
    <w:p w:rsidR="00E84A94" w:rsidRDefault="00E84A94"/>
    <w:p w:rsidR="00E84A94" w:rsidRDefault="00E84A94">
      <w:r>
        <w:t>Δ) Ποια προσέγγιση θα επιλέξετε για την αποτελεσματική υλοποίηση της αλλαγής;</w:t>
      </w:r>
    </w:p>
    <w:p w:rsidR="00E84A94" w:rsidRPr="003542B5" w:rsidRDefault="003542B5">
      <w:pPr>
        <w:rPr>
          <w:lang w:val="en-US"/>
        </w:rPr>
      </w:pPr>
      <w:r w:rsidRPr="003542B5">
        <w:t>Μοντέλο</w:t>
      </w:r>
      <w:r w:rsidRPr="003542B5">
        <w:rPr>
          <w:lang w:val="en-US"/>
        </w:rPr>
        <w:t xml:space="preserve"> </w:t>
      </w:r>
      <w:proofErr w:type="spellStart"/>
      <w:r w:rsidRPr="003542B5">
        <w:rPr>
          <w:lang w:val="en-US"/>
        </w:rPr>
        <w:t>Fullan</w:t>
      </w:r>
      <w:proofErr w:type="spellEnd"/>
      <w:r>
        <w:rPr>
          <w:lang w:val="en-US"/>
        </w:rPr>
        <w:t xml:space="preserve"> VS </w:t>
      </w:r>
      <w:proofErr w:type="spellStart"/>
      <w:r w:rsidRPr="003542B5">
        <w:rPr>
          <w:lang w:val="en-US"/>
        </w:rPr>
        <w:t>Everard</w:t>
      </w:r>
      <w:proofErr w:type="spellEnd"/>
      <w:r w:rsidRPr="003542B5">
        <w:rPr>
          <w:lang w:val="en-US"/>
        </w:rPr>
        <w:t xml:space="preserve"> &amp; Morris</w:t>
      </w:r>
    </w:p>
    <w:p w:rsidR="003542B5" w:rsidRPr="003542B5" w:rsidRDefault="003542B5">
      <w:pPr>
        <w:rPr>
          <w:lang w:val="en-US"/>
        </w:rPr>
      </w:pPr>
    </w:p>
    <w:p w:rsidR="00E84A94" w:rsidRDefault="00E84A94">
      <w:proofErr w:type="spellStart"/>
      <w:r>
        <w:t>Ζμας</w:t>
      </w:r>
      <w:proofErr w:type="spellEnd"/>
    </w:p>
    <w:p w:rsidR="00E84A94" w:rsidRDefault="00E84A94" w:rsidP="00E84A94">
      <w:pPr>
        <w:pStyle w:val="ListParagraph"/>
        <w:numPr>
          <w:ilvl w:val="0"/>
          <w:numId w:val="1"/>
        </w:numPr>
      </w:pPr>
      <w:r>
        <w:t xml:space="preserve">Τι σημαίνει αλλαγή / </w:t>
      </w:r>
      <w:proofErr w:type="spellStart"/>
      <w:r>
        <w:t>καινότομία</w:t>
      </w:r>
      <w:proofErr w:type="spellEnd"/>
    </w:p>
    <w:p w:rsidR="00E84A94" w:rsidRDefault="00E84A94" w:rsidP="00E84A94">
      <w:pPr>
        <w:pStyle w:val="ListParagraph"/>
        <w:numPr>
          <w:ilvl w:val="0"/>
          <w:numId w:val="1"/>
        </w:numPr>
      </w:pPr>
      <w:r>
        <w:t>Εικόνα σχολείου – στρατηγικός στόχος</w:t>
      </w:r>
    </w:p>
    <w:p w:rsidR="00E84A94" w:rsidRDefault="00E84A94" w:rsidP="00E84A94">
      <w:pPr>
        <w:ind w:left="360"/>
      </w:pPr>
      <w:r>
        <w:t>4 ερωτήματα</w:t>
      </w:r>
    </w:p>
    <w:p w:rsidR="00E84A94" w:rsidRPr="00E84A94" w:rsidRDefault="00E84A94" w:rsidP="00E84A94">
      <w:pPr>
        <w:pStyle w:val="ListParagraph"/>
        <w:numPr>
          <w:ilvl w:val="0"/>
          <w:numId w:val="1"/>
        </w:numPr>
      </w:pPr>
      <w:r>
        <w:t>Περιγραφή αλλαγής</w:t>
      </w:r>
      <w:r>
        <w:t xml:space="preserve"> – αφορά όλο το σχολείο; (ερώτημα Α)</w:t>
      </w:r>
    </w:p>
    <w:p w:rsidR="00E84A94" w:rsidRDefault="00E84A94" w:rsidP="00E84A94">
      <w:pPr>
        <w:pStyle w:val="ListParagraph"/>
        <w:numPr>
          <w:ilvl w:val="0"/>
          <w:numId w:val="1"/>
        </w:numPr>
      </w:pPr>
      <w:r>
        <w:t>Λόγοι που μας οδηγούν ότι η αλλαγή συνδέεται με αυτόν τον στόχο (ερώτημα Β)</w:t>
      </w:r>
    </w:p>
    <w:p w:rsidR="00E84A94" w:rsidRDefault="00E84A94" w:rsidP="00E84A94">
      <w:pPr>
        <w:pStyle w:val="ListParagraph"/>
        <w:numPr>
          <w:ilvl w:val="0"/>
          <w:numId w:val="1"/>
        </w:numPr>
      </w:pPr>
      <w:r>
        <w:t>Περιγραφή εφαρμογής αλλαγής. (ερώτημα Γ)</w:t>
      </w:r>
      <w:r w:rsidR="00806AC8">
        <w:t xml:space="preserve"> Ρόλος εκπαιδευτικών και διευθυντή.</w:t>
      </w:r>
    </w:p>
    <w:p w:rsidR="00E84A94" w:rsidRDefault="00E84A94" w:rsidP="00E84A94">
      <w:pPr>
        <w:pStyle w:val="ListParagraph"/>
        <w:numPr>
          <w:ilvl w:val="0"/>
          <w:numId w:val="1"/>
        </w:numPr>
      </w:pPr>
      <w:r>
        <w:t>Εμπλεκόμενοι, Προβλήματα, Τι προτείνετε για την αβίαστη αλλαγή. (ερώτημα Δ)</w:t>
      </w:r>
    </w:p>
    <w:p w:rsidR="00CD1AFC" w:rsidRDefault="00CD1AFC" w:rsidP="00CD1AFC"/>
    <w:p w:rsidR="00CD1AFC" w:rsidRDefault="00CD1AFC" w:rsidP="00CD1AFC"/>
    <w:p w:rsidR="00CD1AFC" w:rsidRPr="00507E64" w:rsidRDefault="00CD1AFC" w:rsidP="00CD1AFC">
      <w:pPr>
        <w:rPr>
          <w:b/>
        </w:rPr>
      </w:pPr>
      <w:r w:rsidRPr="00507E64">
        <w:rPr>
          <w:b/>
        </w:rPr>
        <w:t>Υλικό</w:t>
      </w:r>
    </w:p>
    <w:p w:rsidR="00CD1AFC" w:rsidRDefault="00CD1AFC" w:rsidP="00CD1AFC"/>
    <w:p w:rsidR="00CD1AFC" w:rsidRDefault="00CD1AFC" w:rsidP="00CD1AFC">
      <w:r>
        <w:t xml:space="preserve">Β) </w:t>
      </w:r>
    </w:p>
    <w:p w:rsidR="00CD1AFC" w:rsidRPr="004B3939" w:rsidRDefault="00CD1AFC" w:rsidP="004B3939">
      <w:pPr>
        <w:pStyle w:val="ListParagraph"/>
        <w:numPr>
          <w:ilvl w:val="0"/>
          <w:numId w:val="2"/>
        </w:numPr>
        <w:rPr>
          <w:rFonts w:ascii="Arial" w:hAnsi="Arial" w:cs="Arial"/>
          <w:color w:val="222222"/>
          <w:sz w:val="20"/>
          <w:szCs w:val="20"/>
          <w:shd w:val="clear" w:color="auto" w:fill="FFFFFF"/>
        </w:rPr>
      </w:pPr>
      <w:proofErr w:type="spellStart"/>
      <w:r w:rsidRPr="004B3939">
        <w:rPr>
          <w:rFonts w:ascii="Arial" w:hAnsi="Arial" w:cs="Arial"/>
          <w:color w:val="222222"/>
          <w:sz w:val="20"/>
          <w:szCs w:val="20"/>
          <w:shd w:val="clear" w:color="auto" w:fill="FFFFFF"/>
        </w:rPr>
        <w:t>Μπαμπινιώτης</w:t>
      </w:r>
      <w:proofErr w:type="spellEnd"/>
      <w:r w:rsidRPr="004B3939">
        <w:rPr>
          <w:rFonts w:ascii="Arial" w:hAnsi="Arial" w:cs="Arial"/>
          <w:color w:val="222222"/>
          <w:sz w:val="20"/>
          <w:szCs w:val="20"/>
          <w:shd w:val="clear" w:color="auto" w:fill="FFFFFF"/>
        </w:rPr>
        <w:t>, Γ. (2000). Νέες τεχνολογίες και ποιοτική Παιδεία. </w:t>
      </w:r>
      <w:r w:rsidRPr="004B3939">
        <w:rPr>
          <w:rFonts w:ascii="Arial" w:hAnsi="Arial" w:cs="Arial"/>
          <w:i/>
          <w:iCs/>
          <w:color w:val="222222"/>
          <w:sz w:val="20"/>
          <w:szCs w:val="20"/>
          <w:shd w:val="clear" w:color="auto" w:fill="FFFFFF"/>
        </w:rPr>
        <w:t>Εφημερίδα «Το Βήμα</w:t>
      </w:r>
      <w:r w:rsidRPr="004B3939">
        <w:rPr>
          <w:rFonts w:ascii="Arial" w:hAnsi="Arial" w:cs="Arial"/>
          <w:color w:val="222222"/>
          <w:sz w:val="20"/>
          <w:szCs w:val="20"/>
          <w:shd w:val="clear" w:color="auto" w:fill="FFFFFF"/>
        </w:rPr>
        <w:t>, </w:t>
      </w:r>
      <w:r w:rsidRPr="004B3939">
        <w:rPr>
          <w:rFonts w:ascii="Arial" w:hAnsi="Arial" w:cs="Arial"/>
          <w:i/>
          <w:iCs/>
          <w:color w:val="222222"/>
          <w:sz w:val="20"/>
          <w:szCs w:val="20"/>
          <w:shd w:val="clear" w:color="auto" w:fill="FFFFFF"/>
        </w:rPr>
        <w:t>3</w:t>
      </w:r>
      <w:r w:rsidRPr="004B3939">
        <w:rPr>
          <w:rFonts w:ascii="Arial" w:hAnsi="Arial" w:cs="Arial"/>
          <w:color w:val="222222"/>
          <w:sz w:val="20"/>
          <w:szCs w:val="20"/>
          <w:shd w:val="clear" w:color="auto" w:fill="FFFFFF"/>
        </w:rPr>
        <w:t>.</w:t>
      </w:r>
    </w:p>
    <w:p w:rsidR="00CD1AFC" w:rsidRDefault="00CD1AFC" w:rsidP="00CD1AFC">
      <w:pPr>
        <w:rPr>
          <w:rFonts w:ascii="Arial" w:hAnsi="Arial" w:cs="Arial"/>
          <w:color w:val="222222"/>
          <w:sz w:val="20"/>
          <w:szCs w:val="20"/>
          <w:shd w:val="clear" w:color="auto" w:fill="FFFFFF"/>
        </w:rPr>
      </w:pPr>
    </w:p>
    <w:p w:rsidR="00CD1AFC" w:rsidRDefault="00CD1AFC" w:rsidP="00CD1AFC">
      <w:r w:rsidRPr="00CD1AFC">
        <w:t>Και όμως η πραγματικότητα είναι μία: χωρίς τις νέες τεχνολογίες, χωρίς την πληροφορική και τις ποικίλες εφαρμογές της στην «κοινωνία των πληροφοριών» όπου ζούμε, στην κοινωνία ιδίως τού 21ου αιώνα, δεν μπορεί να νοηθεί ανάπτυξη τής παιδείας</w:t>
      </w:r>
      <w:r>
        <w:t xml:space="preserve">. </w:t>
      </w:r>
      <w:r w:rsidRPr="00CD1AFC">
        <w:t>Το σημαντικότερο όμως είναι ότι με τέτοια προγράμματα το Σχολείο και γενικότερα η Εκπαίδευση και η παρεχόμενη Παιδεία μπορούν να αποκτήσουν ξανά το ενδιαφέρον που χρειάζεται για να προσελκύσουν την αγάπη και την ουσιαστική συμμετοχή των μαθητών.</w:t>
      </w:r>
    </w:p>
    <w:p w:rsidR="00CD1AFC" w:rsidRDefault="00CD1AFC" w:rsidP="00CD1AFC">
      <w:r w:rsidRPr="00CD1AFC">
        <w:rPr>
          <w:b/>
        </w:rPr>
        <w:t>ΟΦΕΛΗ</w:t>
      </w:r>
      <w:r>
        <w:t>:</w:t>
      </w:r>
    </w:p>
    <w:p w:rsidR="00CD1AFC" w:rsidRDefault="00CD1AFC" w:rsidP="00CD1AFC">
      <w:r>
        <w:lastRenderedPageBreak/>
        <w:t>-</w:t>
      </w:r>
      <w:r w:rsidRPr="00CD1AFC">
        <w:t>Δυνατότητα αναζήτησης ποικίλων και μεγάλης κλίμακας πληροφοριών μέσα από την πρόσβαση σε διάφορες Τράπεζες Δεδομένων.</w:t>
      </w:r>
    </w:p>
    <w:p w:rsidR="00CD1AFC" w:rsidRDefault="00CD1AFC" w:rsidP="00CD1AFC">
      <w:r>
        <w:t>-</w:t>
      </w:r>
      <w:r w:rsidRPr="00CD1AFC">
        <w:t>Χρησιμοποίηση εκπαιδευτικών προγραμμάτων με την τεχνολογία των πολυμέσων (συνδυασμός κειμένου - εικόνας - ήχου).</w:t>
      </w:r>
      <w:r>
        <w:t xml:space="preserve"> </w:t>
      </w:r>
      <w:r w:rsidRPr="00CD1AFC">
        <w:t xml:space="preserve">μπορούν να διδαχθούν με νέους ελκυστικούς, ανανεωμένους και ουσιαστικούς τρόπους που και τα αντικείμενα αυτά καθ' </w:t>
      </w:r>
      <w:proofErr w:type="spellStart"/>
      <w:r w:rsidRPr="00CD1AFC">
        <w:t>εαυτά</w:t>
      </w:r>
      <w:proofErr w:type="spellEnd"/>
      <w:r w:rsidRPr="00CD1AFC">
        <w:t xml:space="preserve"> αναδεικνύουν στη συνείδηση τού μαθητή και επιτρέπουν μια άμεση προσωπική συνεργασία</w:t>
      </w:r>
    </w:p>
    <w:p w:rsidR="00CD1AFC" w:rsidRDefault="00CD1AFC" w:rsidP="00CD1AFC">
      <w:r w:rsidRPr="00CD1AFC">
        <w:rPr>
          <w:b/>
        </w:rPr>
        <w:t>ΔΑΣΚΑΛΟΙ</w:t>
      </w:r>
      <w:r>
        <w:t xml:space="preserve">: </w:t>
      </w:r>
    </w:p>
    <w:p w:rsidR="00CD1AFC" w:rsidRDefault="00CD1AFC" w:rsidP="00CD1AFC">
      <w:r w:rsidRPr="00CD1AFC">
        <w:t>Με την εισαγωγή των νέων τεχνολογιών στο Σχολείο αλλάζει άρδην και ο ρόλος τού δασκάλου και γενικότερα τού εκπαιδευτικού. Μέχρι σήμερα δάσκαλος και σχολικά βιβλία ήταν η κύρια πηγή πληροφοριών. Εφεξής ο δάσκαλος θα έχει ως πρόσθετο ρόλο να επιλέξει τα κατάλληλα προγράμματα, να οργανώσει τη χρήση τους μέσα και έξω από την τάξη, να ελέγξει τις αξιολογήσεις των μαθητών του, να εξηγήσει δύσκολα ή δυσνόητα σημεία, να παραπέμψει σε πρόσθετη συμβατική ή ηλεκτρονικά προσπελάσιμη βιβλιογραφία και γενικά θα πρέπει ¬ παράλληλα με κάποια μορφή συμβατικού μαθήματος ¬ να κατευθύνει και την εκμάθηση με προγράμματα. Ερώτημα: Είναι ο Έλληνας εκπαιδευτικός έτοιμος για τον νέο του ρόλο; Απάντηση: Χρειάζεται να συμπληρωθεί ο τρόπος κατάρτισής του στα ΑΕΙ με τη διδακτική μέσω προγραμμάτων και με την καθοδηγητική των μαθητών βάσει των νέων τεχνολογιών. Αυτό δεν έχει ακόμη γίνει στα ελληνικά ΑΕΙ</w:t>
      </w:r>
    </w:p>
    <w:p w:rsidR="00CD1AFC" w:rsidRPr="000F39D5" w:rsidRDefault="00CD1AFC" w:rsidP="00CD1AFC">
      <w:pPr>
        <w:rPr>
          <w:lang w:val="en-US"/>
        </w:rPr>
      </w:pPr>
    </w:p>
    <w:p w:rsidR="005F3DDE" w:rsidRPr="004B3939" w:rsidRDefault="005F3DDE" w:rsidP="004B3939">
      <w:pPr>
        <w:pStyle w:val="ListParagraph"/>
        <w:numPr>
          <w:ilvl w:val="0"/>
          <w:numId w:val="2"/>
        </w:numPr>
        <w:rPr>
          <w:rFonts w:ascii="Arial" w:hAnsi="Arial" w:cs="Arial"/>
          <w:color w:val="222222"/>
          <w:sz w:val="20"/>
          <w:szCs w:val="20"/>
          <w:shd w:val="clear" w:color="auto" w:fill="FFFFFF"/>
        </w:rPr>
      </w:pPr>
      <w:proofErr w:type="spellStart"/>
      <w:r w:rsidRPr="004B3939">
        <w:rPr>
          <w:rFonts w:ascii="Arial" w:hAnsi="Arial" w:cs="Arial"/>
          <w:color w:val="222222"/>
          <w:sz w:val="20"/>
          <w:szCs w:val="20"/>
          <w:shd w:val="clear" w:color="auto" w:fill="FFFFFF"/>
        </w:rPr>
        <w:t>Βαβουράκη</w:t>
      </w:r>
      <w:proofErr w:type="spellEnd"/>
      <w:r w:rsidRPr="004B3939">
        <w:rPr>
          <w:rFonts w:ascii="Arial" w:hAnsi="Arial" w:cs="Arial"/>
          <w:color w:val="222222"/>
          <w:sz w:val="20"/>
          <w:szCs w:val="20"/>
          <w:shd w:val="clear" w:color="auto" w:fill="FFFFFF"/>
        </w:rPr>
        <w:t>, Α. (2006). Εκπαιδευτική καινοτομία και αξιοποίηση των τεχνολογιών της πληροφορίας και της επικοινωνίας στην εκπαίδευση–Επιμόρφωση εκπαιδευτικών ή αλληλεπιδραστικός επαγγελματισμός; Στο Γ. </w:t>
      </w:r>
      <w:proofErr w:type="spellStart"/>
      <w:r w:rsidRPr="004B3939">
        <w:rPr>
          <w:rFonts w:ascii="Arial" w:hAnsi="Arial" w:cs="Arial"/>
          <w:i/>
          <w:iCs/>
          <w:color w:val="222222"/>
          <w:sz w:val="20"/>
          <w:szCs w:val="20"/>
          <w:shd w:val="clear" w:color="auto" w:fill="FFFFFF"/>
        </w:rPr>
        <w:t>Μπαγάκης</w:t>
      </w:r>
      <w:proofErr w:type="spellEnd"/>
      <w:r w:rsidRPr="004B3939">
        <w:rPr>
          <w:rFonts w:ascii="Arial" w:hAnsi="Arial" w:cs="Arial"/>
          <w:i/>
          <w:iCs/>
          <w:color w:val="222222"/>
          <w:sz w:val="20"/>
          <w:szCs w:val="20"/>
          <w:shd w:val="clear" w:color="auto" w:fill="FFFFFF"/>
        </w:rPr>
        <w:t xml:space="preserve"> (</w:t>
      </w:r>
      <w:proofErr w:type="spellStart"/>
      <w:r w:rsidRPr="004B3939">
        <w:rPr>
          <w:rFonts w:ascii="Arial" w:hAnsi="Arial" w:cs="Arial"/>
          <w:i/>
          <w:iCs/>
          <w:color w:val="222222"/>
          <w:sz w:val="20"/>
          <w:szCs w:val="20"/>
          <w:shd w:val="clear" w:color="auto" w:fill="FFFFFF"/>
        </w:rPr>
        <w:t>Επιμ</w:t>
      </w:r>
      <w:proofErr w:type="spellEnd"/>
      <w:r w:rsidRPr="004B3939">
        <w:rPr>
          <w:rFonts w:ascii="Arial" w:hAnsi="Arial" w:cs="Arial"/>
          <w:i/>
          <w:iCs/>
          <w:color w:val="222222"/>
          <w:sz w:val="20"/>
          <w:szCs w:val="20"/>
          <w:shd w:val="clear" w:color="auto" w:fill="FFFFFF"/>
        </w:rPr>
        <w:t>.), Εκπαιδευτικές αλλαγές, η παρέμβαση του εκπαιδευτικού και του σχολείου</w:t>
      </w:r>
      <w:r w:rsidRPr="004B3939">
        <w:rPr>
          <w:rFonts w:ascii="Arial" w:hAnsi="Arial" w:cs="Arial"/>
          <w:color w:val="222222"/>
          <w:sz w:val="20"/>
          <w:szCs w:val="20"/>
          <w:shd w:val="clear" w:color="auto" w:fill="FFFFFF"/>
        </w:rPr>
        <w:t>, 389-397.</w:t>
      </w:r>
    </w:p>
    <w:p w:rsidR="005F3DDE" w:rsidRPr="00575507" w:rsidRDefault="005F3DDE" w:rsidP="00CD1AFC">
      <w:pPr>
        <w:rPr>
          <w:rFonts w:ascii="Arial" w:hAnsi="Arial" w:cs="Arial"/>
          <w:color w:val="222222"/>
          <w:sz w:val="20"/>
          <w:szCs w:val="20"/>
          <w:shd w:val="clear" w:color="auto" w:fill="FFFFFF"/>
          <w:lang w:val="en-US"/>
        </w:rPr>
      </w:pPr>
    </w:p>
    <w:p w:rsidR="00FD1EE7" w:rsidRDefault="00FD1EE7" w:rsidP="00CD1AFC">
      <w:pPr>
        <w:rPr>
          <w:rFonts w:ascii="Arial" w:hAnsi="Arial" w:cs="Arial"/>
          <w:b/>
          <w:color w:val="222222"/>
          <w:sz w:val="20"/>
          <w:szCs w:val="20"/>
          <w:shd w:val="clear" w:color="auto" w:fill="FFFFFF"/>
        </w:rPr>
      </w:pPr>
      <w:r w:rsidRPr="00CD4304">
        <w:rPr>
          <w:rFonts w:ascii="Arial" w:hAnsi="Arial" w:cs="Arial"/>
          <w:b/>
          <w:color w:val="222222"/>
          <w:sz w:val="20"/>
          <w:szCs w:val="20"/>
          <w:shd w:val="clear" w:color="auto" w:fill="FFFFFF"/>
        </w:rPr>
        <w:t>Εμπλοκή καθηγητή και διαμόρφωση διδασκαλίας με την αξιοποίηση των ΝΤ,</w:t>
      </w:r>
    </w:p>
    <w:p w:rsidR="00CD4304" w:rsidRPr="00CD4304" w:rsidRDefault="00CD4304" w:rsidP="00CD1AFC">
      <w:pPr>
        <w:rPr>
          <w:rFonts w:ascii="Arial" w:hAnsi="Arial" w:cs="Arial"/>
          <w:b/>
          <w:color w:val="222222"/>
          <w:sz w:val="20"/>
          <w:szCs w:val="20"/>
          <w:shd w:val="clear" w:color="auto" w:fill="FFFFFF"/>
        </w:rPr>
      </w:pPr>
    </w:p>
    <w:p w:rsidR="005F3DDE" w:rsidRDefault="005F3DDE" w:rsidP="00CD1AFC">
      <w:r>
        <w:rPr>
          <w:noProof/>
          <w:lang w:eastAsia="el-GR"/>
        </w:rPr>
        <w:drawing>
          <wp:inline distT="0" distB="0" distL="0" distR="0" wp14:anchorId="02FEBAF3" wp14:editId="7315C7FB">
            <wp:extent cx="5274310" cy="6242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624205"/>
                    </a:xfrm>
                    <a:prstGeom prst="rect">
                      <a:avLst/>
                    </a:prstGeom>
                  </pic:spPr>
                </pic:pic>
              </a:graphicData>
            </a:graphic>
          </wp:inline>
        </w:drawing>
      </w:r>
    </w:p>
    <w:p w:rsidR="005F3DDE" w:rsidRPr="005F3DDE" w:rsidRDefault="005F3DDE" w:rsidP="00CD1AFC">
      <w:pPr>
        <w:rPr>
          <w:lang w:val="en-US"/>
        </w:rPr>
      </w:pPr>
      <w:r>
        <w:rPr>
          <w:noProof/>
          <w:lang w:eastAsia="el-GR"/>
        </w:rPr>
        <w:drawing>
          <wp:inline distT="0" distB="0" distL="0" distR="0" wp14:anchorId="13530F38" wp14:editId="5AB11056">
            <wp:extent cx="5274310" cy="5410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541020"/>
                    </a:xfrm>
                    <a:prstGeom prst="rect">
                      <a:avLst/>
                    </a:prstGeom>
                  </pic:spPr>
                </pic:pic>
              </a:graphicData>
            </a:graphic>
          </wp:inline>
        </w:drawing>
      </w:r>
    </w:p>
    <w:p w:rsidR="005F3DDE" w:rsidRDefault="005F3DDE" w:rsidP="00CD1AFC"/>
    <w:p w:rsidR="005F3DDE" w:rsidRDefault="005F3DDE" w:rsidP="00CD1AFC">
      <w:r>
        <w:rPr>
          <w:noProof/>
          <w:lang w:eastAsia="el-GR"/>
        </w:rPr>
        <w:drawing>
          <wp:inline distT="0" distB="0" distL="0" distR="0" wp14:anchorId="54029E40" wp14:editId="0AD1AD99">
            <wp:extent cx="5274310" cy="12058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205865"/>
                    </a:xfrm>
                    <a:prstGeom prst="rect">
                      <a:avLst/>
                    </a:prstGeom>
                  </pic:spPr>
                </pic:pic>
              </a:graphicData>
            </a:graphic>
          </wp:inline>
        </w:drawing>
      </w:r>
    </w:p>
    <w:p w:rsidR="00F463BF" w:rsidRDefault="00F463BF" w:rsidP="00CD1AFC"/>
    <w:p w:rsidR="004E4B44" w:rsidRDefault="00395E7B" w:rsidP="00CD1AFC">
      <w:r w:rsidRPr="004E4B44">
        <w:rPr>
          <w:b/>
        </w:rPr>
        <w:t>Στο πρόγραμμα «οδύσσεια»</w:t>
      </w:r>
      <w:r>
        <w:t xml:space="preserve"> </w:t>
      </w:r>
    </w:p>
    <w:p w:rsidR="00395E7B" w:rsidRDefault="00395E7B" w:rsidP="00CD1AFC">
      <w:r>
        <w:t>του παρελθόντος, κρίθηκε αναγκαία η επιμόρφωση των εκπαιδευτικών σε θέματα που αφορούν την παιδαγωγική αξιοποίηση των ΝΤ και κρίθηκε αναγκαίο να υποστηρίζονται οι εκπαιδευτικοί τεχνικά και ενδοσκοπικά. (</w:t>
      </w:r>
      <w:proofErr w:type="spellStart"/>
      <w:r>
        <w:t>Κασσωτακη</w:t>
      </w:r>
      <w:proofErr w:type="spellEnd"/>
      <w:r>
        <w:t xml:space="preserve"> κ.ά. 2000)</w:t>
      </w:r>
      <w:r w:rsidR="006D44CB">
        <w:t>. Κατά την αξιολόγηση οι εκπαιδευτικοί δε χρησιμοποιούσαν τα εκπαιδευτικά λογισμικά και παρουσίαζαν δυσπιστία για τη χρησιμότητα των ΝΤ για την κάλυψη της ύλης.</w:t>
      </w:r>
      <w:r w:rsidR="00A30F72">
        <w:t xml:space="preserve"> Υπήρχαν τεχνικά προβλήματα και ελλιπής υποστήριξη που λειτουργήσαν </w:t>
      </w:r>
      <w:proofErr w:type="spellStart"/>
      <w:r w:rsidR="00A30F72">
        <w:t>αρνητικα</w:t>
      </w:r>
      <w:proofErr w:type="spellEnd"/>
      <w:r w:rsidR="00A30F72">
        <w:t>.</w:t>
      </w:r>
    </w:p>
    <w:p w:rsidR="004E4B44" w:rsidRDefault="004E4B44" w:rsidP="00CD1AFC"/>
    <w:p w:rsidR="004738C7" w:rsidRDefault="004738C7" w:rsidP="00CD1AFC">
      <w:pPr>
        <w:rPr>
          <w:b/>
        </w:rPr>
      </w:pPr>
      <w:r w:rsidRPr="004738C7">
        <w:rPr>
          <w:b/>
        </w:rPr>
        <w:t>Παρέμβαση εκπαιδευτικού</w:t>
      </w:r>
    </w:p>
    <w:p w:rsidR="004738C7" w:rsidRPr="008F5991" w:rsidRDefault="004738C7" w:rsidP="00CD1AFC">
      <w:pPr>
        <w:rPr>
          <w:b/>
          <w:lang w:val="en-US"/>
        </w:rPr>
      </w:pPr>
    </w:p>
    <w:p w:rsidR="004E4B44" w:rsidRDefault="004738C7" w:rsidP="00CD1AFC">
      <w:r>
        <w:rPr>
          <w:noProof/>
          <w:lang w:eastAsia="el-GR"/>
        </w:rPr>
        <w:drawing>
          <wp:inline distT="0" distB="0" distL="0" distR="0" wp14:anchorId="4B9B4E0D" wp14:editId="55AF9913">
            <wp:extent cx="5274310" cy="23691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369185"/>
                    </a:xfrm>
                    <a:prstGeom prst="rect">
                      <a:avLst/>
                    </a:prstGeom>
                  </pic:spPr>
                </pic:pic>
              </a:graphicData>
            </a:graphic>
          </wp:inline>
        </w:drawing>
      </w:r>
    </w:p>
    <w:p w:rsidR="00395E7B" w:rsidRPr="00395E7B" w:rsidRDefault="00395E7B" w:rsidP="00CD1AFC"/>
    <w:p w:rsidR="00024FB1" w:rsidRDefault="00024FB1" w:rsidP="00CD1AFC">
      <w:r>
        <w:t>Γ)</w:t>
      </w:r>
    </w:p>
    <w:p w:rsidR="00024FB1" w:rsidRDefault="00024FB1" w:rsidP="00CD1AFC"/>
    <w:p w:rsidR="00024FB1" w:rsidRDefault="00024FB1" w:rsidP="00024FB1">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Βαβουράκη</w:t>
      </w:r>
      <w:proofErr w:type="spellEnd"/>
      <w:r>
        <w:rPr>
          <w:rFonts w:ascii="Arial" w:hAnsi="Arial" w:cs="Arial"/>
          <w:color w:val="222222"/>
          <w:sz w:val="20"/>
          <w:szCs w:val="20"/>
          <w:shd w:val="clear" w:color="auto" w:fill="FFFFFF"/>
        </w:rPr>
        <w:t>, Α. (2006). Εκπαιδευτική καινοτομία και αξιοποίηση των τεχνολογιών της πληροφορίας και της επικοινωνίας στην εκπαίδευση–Επιμόρφωση εκπαιδευτικών ή αλληλεπιδραστικός επαγγελματισμός; Στο Γ. </w:t>
      </w:r>
      <w:proofErr w:type="spellStart"/>
      <w:r>
        <w:rPr>
          <w:rFonts w:ascii="Arial" w:hAnsi="Arial" w:cs="Arial"/>
          <w:i/>
          <w:iCs/>
          <w:color w:val="222222"/>
          <w:sz w:val="20"/>
          <w:szCs w:val="20"/>
          <w:shd w:val="clear" w:color="auto" w:fill="FFFFFF"/>
        </w:rPr>
        <w:t>Μπαγάκης</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Επιμ</w:t>
      </w:r>
      <w:proofErr w:type="spellEnd"/>
      <w:r>
        <w:rPr>
          <w:rFonts w:ascii="Arial" w:hAnsi="Arial" w:cs="Arial"/>
          <w:i/>
          <w:iCs/>
          <w:color w:val="222222"/>
          <w:sz w:val="20"/>
          <w:szCs w:val="20"/>
          <w:shd w:val="clear" w:color="auto" w:fill="FFFFFF"/>
        </w:rPr>
        <w:t>.), Εκπαιδευτικές αλλαγές, η παρέμβαση του εκπαιδευτικού και του σχολείου</w:t>
      </w:r>
      <w:r>
        <w:rPr>
          <w:rFonts w:ascii="Arial" w:hAnsi="Arial" w:cs="Arial"/>
          <w:color w:val="222222"/>
          <w:sz w:val="20"/>
          <w:szCs w:val="20"/>
          <w:shd w:val="clear" w:color="auto" w:fill="FFFFFF"/>
        </w:rPr>
        <w:t>, 389-397.</w:t>
      </w:r>
    </w:p>
    <w:p w:rsidR="00024FB1" w:rsidRDefault="00024FB1" w:rsidP="00CD1AFC"/>
    <w:p w:rsidR="00024FB1" w:rsidRDefault="00024FB1" w:rsidP="00CD1AFC">
      <w:pPr>
        <w:rPr>
          <w:b/>
        </w:rPr>
      </w:pPr>
      <w:r w:rsidRPr="00024FB1">
        <w:rPr>
          <w:b/>
        </w:rPr>
        <w:t>Προβλήματα / Περιορισμοί / Αντίσταση στην Αλλαγή από Εκπαιδευτικούς.</w:t>
      </w:r>
    </w:p>
    <w:p w:rsidR="00024FB1" w:rsidRPr="00024FB1" w:rsidRDefault="00024FB1" w:rsidP="00CD1AFC">
      <w:pPr>
        <w:rPr>
          <w:b/>
        </w:rPr>
      </w:pPr>
    </w:p>
    <w:p w:rsidR="00024FB1" w:rsidRDefault="00024FB1" w:rsidP="00CD1AFC">
      <w:r>
        <w:rPr>
          <w:noProof/>
          <w:lang w:eastAsia="el-GR"/>
        </w:rPr>
        <w:lastRenderedPageBreak/>
        <w:drawing>
          <wp:inline distT="0" distB="0" distL="0" distR="0" wp14:anchorId="4D2C25F5" wp14:editId="69EE22D8">
            <wp:extent cx="5274310" cy="19685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968500"/>
                    </a:xfrm>
                    <a:prstGeom prst="rect">
                      <a:avLst/>
                    </a:prstGeom>
                  </pic:spPr>
                </pic:pic>
              </a:graphicData>
            </a:graphic>
          </wp:inline>
        </w:drawing>
      </w:r>
    </w:p>
    <w:p w:rsidR="00DA524C" w:rsidRPr="008011DB" w:rsidRDefault="00DA524C" w:rsidP="00CD1AFC">
      <w:pPr>
        <w:rPr>
          <w:lang w:val="en-US"/>
        </w:rPr>
      </w:pPr>
    </w:p>
    <w:p w:rsidR="008F5991" w:rsidRPr="008F5991" w:rsidRDefault="008F5991" w:rsidP="00CD1AFC">
      <w:pPr>
        <w:rPr>
          <w:b/>
        </w:rPr>
      </w:pPr>
      <w:r w:rsidRPr="008F5991">
        <w:rPr>
          <w:b/>
        </w:rPr>
        <w:t>Προτάσεις για αβίαστη αλλαγή: προαγωγή/μισθός</w:t>
      </w:r>
    </w:p>
    <w:p w:rsidR="008F5991" w:rsidRDefault="008F5991" w:rsidP="00CD1AFC"/>
    <w:p w:rsidR="008F5991" w:rsidRDefault="008F5991" w:rsidP="00CD1AFC">
      <w:pPr>
        <w:rPr>
          <w:b/>
        </w:rPr>
      </w:pPr>
      <w:r>
        <w:rPr>
          <w:noProof/>
          <w:lang w:eastAsia="el-GR"/>
        </w:rPr>
        <w:drawing>
          <wp:inline distT="0" distB="0" distL="0" distR="0" wp14:anchorId="4FCA6716" wp14:editId="11462EE1">
            <wp:extent cx="5274310" cy="15836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583690"/>
                    </a:xfrm>
                    <a:prstGeom prst="rect">
                      <a:avLst/>
                    </a:prstGeom>
                  </pic:spPr>
                </pic:pic>
              </a:graphicData>
            </a:graphic>
          </wp:inline>
        </w:drawing>
      </w:r>
      <w:r>
        <w:br/>
      </w:r>
      <w:r>
        <w:br/>
      </w:r>
      <w:r w:rsidR="008011DB" w:rsidRPr="008011DB">
        <w:rPr>
          <w:b/>
        </w:rPr>
        <w:t>Γενικά</w:t>
      </w:r>
    </w:p>
    <w:p w:rsidR="008011DB" w:rsidRPr="008011DB" w:rsidRDefault="008011DB" w:rsidP="00CD1AFC"/>
    <w:p w:rsidR="008F5991" w:rsidRPr="008F5991" w:rsidRDefault="008011DB" w:rsidP="00CD1AFC">
      <w:r>
        <w:rPr>
          <w:noProof/>
          <w:lang w:eastAsia="el-GR"/>
        </w:rPr>
        <w:drawing>
          <wp:inline distT="0" distB="0" distL="0" distR="0" wp14:anchorId="620892E0" wp14:editId="565DA528">
            <wp:extent cx="5274310" cy="117284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172845"/>
                    </a:xfrm>
                    <a:prstGeom prst="rect">
                      <a:avLst/>
                    </a:prstGeom>
                  </pic:spPr>
                </pic:pic>
              </a:graphicData>
            </a:graphic>
          </wp:inline>
        </w:drawing>
      </w:r>
    </w:p>
    <w:p w:rsidR="008F5991" w:rsidRDefault="008F5991" w:rsidP="00CD1AFC"/>
    <w:p w:rsidR="00954CCD" w:rsidRDefault="00954CCD" w:rsidP="00CD1AFC"/>
    <w:p w:rsidR="00954CCD" w:rsidRDefault="00954CCD" w:rsidP="00CD1AFC">
      <w:r w:rsidRPr="00954CCD">
        <w:t>Μπάκας, Θ. (2009). Οι αλλαγές και οι αντιστάσεις στην εκπαίδευση.</w:t>
      </w:r>
    </w:p>
    <w:p w:rsidR="00954CCD" w:rsidRDefault="00954CCD" w:rsidP="00CD1AFC"/>
    <w:p w:rsidR="00A71813" w:rsidRPr="00A71813" w:rsidRDefault="00A71813" w:rsidP="00CD1AFC">
      <w:pPr>
        <w:rPr>
          <w:b/>
        </w:rPr>
      </w:pPr>
      <w:r w:rsidRPr="00A71813">
        <w:rPr>
          <w:b/>
        </w:rPr>
        <w:t>Ανάγκη συμμετοχής εκπαιδευτικών</w:t>
      </w:r>
    </w:p>
    <w:p w:rsidR="00954CCD" w:rsidRDefault="00A71813" w:rsidP="00A71813">
      <w:r>
        <w:t>Η σημασία της συμμετοχής των εκπαιδευτικών και των οργανώσεών τους</w:t>
      </w:r>
      <w:r w:rsidRPr="00A71813">
        <w:t xml:space="preserve"> </w:t>
      </w:r>
      <w:r>
        <w:t>στην οργάνωση και υλοποίηση των εκπαιδευτικών μεταρρυθμίσεων τονίζεται</w:t>
      </w:r>
      <w:r w:rsidRPr="00A71813">
        <w:t xml:space="preserve"> </w:t>
      </w:r>
      <w:r>
        <w:t xml:space="preserve">από πολλές πλευρές τόσο από θεωρητικούς επιστήμονες και πολιτικούς όσο, </w:t>
      </w:r>
      <w:proofErr w:type="spellStart"/>
      <w:r>
        <w:t>και</w:t>
      </w:r>
      <w:r w:rsidRPr="00A71813">
        <w:t>,</w:t>
      </w:r>
      <w:r>
        <w:t>από</w:t>
      </w:r>
      <w:proofErr w:type="spellEnd"/>
      <w:r>
        <w:t xml:space="preserve"> τους ίδιους τους </w:t>
      </w:r>
      <w:r>
        <w:t>ε</w:t>
      </w:r>
      <w:r>
        <w:t>κπαιδευτικούς</w:t>
      </w:r>
      <w:r>
        <w:t xml:space="preserve">. </w:t>
      </w:r>
      <w:r>
        <w:t>Ούτε επίσης θα πρέπει να χωρίζεται ο</w:t>
      </w:r>
      <w:r>
        <w:t xml:space="preserve"> </w:t>
      </w:r>
      <w:r>
        <w:t xml:space="preserve">σχεδιασμός και ο προγραμματισμός </w:t>
      </w:r>
      <w:r>
        <w:lastRenderedPageBreak/>
        <w:t>μιας καινοτομίας από την εκτέλεση, γιατί</w:t>
      </w:r>
      <w:r>
        <w:t xml:space="preserve"> </w:t>
      </w:r>
      <w:r>
        <w:t>ο εκπαιδευτικός οφείλει να προγραμματίζει ο ίδιος το έργο του και όχι μόνο να</w:t>
      </w:r>
      <w:r>
        <w:t xml:space="preserve"> εκτελεί</w:t>
      </w:r>
      <w:r>
        <w:t>.</w:t>
      </w:r>
      <w:r>
        <w:t xml:space="preserve"> </w:t>
      </w:r>
      <w:r>
        <w:t>Η έλλειψη της κατάλληλης θεωρητικής προ</w:t>
      </w:r>
      <w:r>
        <w:t>ετοιμασίας και ενημέρωσης σε θέ</w:t>
      </w:r>
      <w:r>
        <w:t>ματα εκπαιδευτικής έρευνας οδηγεί τους εκπαι</w:t>
      </w:r>
      <w:r>
        <w:t>δευτικούς να θέτουν σε προτεραι</w:t>
      </w:r>
      <w:r>
        <w:t>ότητα πρακτικούς τρόπους αντιμετώπισης των εκπαιδευτικών προβλημάτων και</w:t>
      </w:r>
      <w:r>
        <w:t xml:space="preserve"> </w:t>
      </w:r>
      <w:r>
        <w:t>να μη δίνουν καμιά σημασία στα πορίσματα των παιδαγωγικών ερευνών</w:t>
      </w:r>
      <w:r>
        <w:t xml:space="preserve"> (άκρατου εμπειρισμού).</w:t>
      </w:r>
    </w:p>
    <w:p w:rsidR="00A71813" w:rsidRDefault="00A71813" w:rsidP="00A71813">
      <w:pPr>
        <w:rPr>
          <w:b/>
        </w:rPr>
      </w:pPr>
    </w:p>
    <w:p w:rsidR="00A71813" w:rsidRDefault="00A71813" w:rsidP="00A71813">
      <w:pPr>
        <w:rPr>
          <w:b/>
        </w:rPr>
      </w:pPr>
      <w:r w:rsidRPr="00A71813">
        <w:rPr>
          <w:b/>
        </w:rPr>
        <w:t>Λόγοι Αντίστασης</w:t>
      </w:r>
      <w:r>
        <w:rPr>
          <w:b/>
        </w:rPr>
        <w:t>:</w:t>
      </w:r>
    </w:p>
    <w:p w:rsidR="00A71813" w:rsidRDefault="00A71813" w:rsidP="00A71813">
      <w:pPr>
        <w:pStyle w:val="ListParagraph"/>
        <w:numPr>
          <w:ilvl w:val="0"/>
          <w:numId w:val="3"/>
        </w:numPr>
      </w:pPr>
      <w:r>
        <w:t xml:space="preserve">δυσπιστία προς την έρευνα: </w:t>
      </w:r>
      <w:r>
        <w:t>Οι εκπαιδευτικοί έχουν μια δυσπιστία απέναντι στην έρευνα σχετικά με την</w:t>
      </w:r>
      <w:r>
        <w:t xml:space="preserve"> </w:t>
      </w:r>
      <w:r>
        <w:t>αξία της στις επιστήμες της αγωγής γι’ αυτό και προβάλλουν διάφορα εμπόδια</w:t>
      </w:r>
      <w:r>
        <w:t xml:space="preserve"> </w:t>
      </w:r>
      <w:r>
        <w:t>όταν τους καλούν να πάρουν μέ</w:t>
      </w:r>
      <w:r>
        <w:t xml:space="preserve">ρος σε ερευνητικά προγράμματα. </w:t>
      </w:r>
      <w:r>
        <w:t>Προκειμένου να ελαχιστοποιηθεί σε μεγά</w:t>
      </w:r>
      <w:r>
        <w:t>λο βαθμό η καχυποψία και η απρο</w:t>
      </w:r>
      <w:r>
        <w:t>θυμία πολλών εκπαιδευτικών να βοηθήσουν το έργο των ερευνητών ως προς τη</w:t>
      </w:r>
      <w:r>
        <w:t xml:space="preserve"> </w:t>
      </w:r>
      <w:r>
        <w:t xml:space="preserve">συμπλήρωση των ερωτηματολογίων και τη </w:t>
      </w:r>
      <w:r>
        <w:t>διεξαγωγή των συνεντεύξεων, θεω</w:t>
      </w:r>
      <w:r>
        <w:t>ρείται απαραίτητη η ενημέρωσή τους σε βασικ</w:t>
      </w:r>
      <w:r>
        <w:t>ά θέματα της εκπαιδευτικής έρευ</w:t>
      </w:r>
      <w:r>
        <w:t>νας, όπως π.χ. η δεοντολογία, η μεθοδολογία και η διεξαγωγή της</w:t>
      </w:r>
    </w:p>
    <w:p w:rsidR="00A71813" w:rsidRDefault="00A71813" w:rsidP="00A71813">
      <w:pPr>
        <w:pStyle w:val="ListParagraph"/>
        <w:numPr>
          <w:ilvl w:val="0"/>
          <w:numId w:val="3"/>
        </w:numPr>
      </w:pPr>
      <w:r w:rsidRPr="00A71813">
        <w:t>φόβος μπροστά στο νέο</w:t>
      </w:r>
      <w:r>
        <w:t xml:space="preserve">: </w:t>
      </w:r>
      <w:r>
        <w:t>ο φόβος των εκπαιδευτικών ότι τα πορίσματα τ</w:t>
      </w:r>
      <w:r>
        <w:t>ων ερευνών θα φέρουν ριζικές αλ</w:t>
      </w:r>
      <w:r>
        <w:t>λαγές στην μέχρι τώρα κατάσταση που επικρατούσε</w:t>
      </w:r>
      <w:r>
        <w:t xml:space="preserve">, </w:t>
      </w:r>
      <w:r>
        <w:t xml:space="preserve">δεν έχει προηγηθεί κατάλληλη προετοιμασία να τις </w:t>
      </w:r>
      <w:proofErr w:type="spellStart"/>
      <w:r>
        <w:t>δεχθούνκαι</w:t>
      </w:r>
      <w:proofErr w:type="spellEnd"/>
      <w:r>
        <w:t xml:space="preserve"> επομένως λείπει η αναγκαία υποδομή και ωριμότητα.</w:t>
      </w:r>
      <w:r w:rsidRPr="00A71813">
        <w:t xml:space="preserve"> προκαλούν αλλαγή των συνηθειών και των συνθηκών που έχουν</w:t>
      </w:r>
      <w:r>
        <w:t xml:space="preserve"> επικρατήσει</w:t>
      </w:r>
    </w:p>
    <w:p w:rsidR="00A71813" w:rsidRDefault="00A71813" w:rsidP="00A71813">
      <w:r w:rsidRPr="00A71813">
        <w:rPr>
          <w:b/>
        </w:rPr>
        <w:t>Διαχείριση αλλαγής</w:t>
      </w:r>
      <w:r>
        <w:t>:</w:t>
      </w:r>
    </w:p>
    <w:p w:rsidR="00A71813" w:rsidRDefault="00424B0C" w:rsidP="00424B0C">
      <w:pPr>
        <w:pStyle w:val="ListParagraph"/>
        <w:numPr>
          <w:ilvl w:val="0"/>
          <w:numId w:val="4"/>
        </w:numPr>
      </w:pPr>
      <w:r>
        <w:t>Κατάλληλη παρουσίαση της ανάγκης για αλλαγή και των επιδιωκόμενων μ’</w:t>
      </w:r>
      <w:r>
        <w:t xml:space="preserve"> </w:t>
      </w:r>
      <w:r>
        <w:t>αυτή στόχων.</w:t>
      </w:r>
    </w:p>
    <w:p w:rsidR="00424B0C" w:rsidRDefault="00424B0C" w:rsidP="00424B0C">
      <w:pPr>
        <w:pStyle w:val="ListParagraph"/>
        <w:numPr>
          <w:ilvl w:val="0"/>
          <w:numId w:val="4"/>
        </w:numPr>
      </w:pPr>
      <w:r>
        <w:t>αποφεύγονται ο αιφνιδιασμός και η</w:t>
      </w:r>
      <w:r>
        <w:t xml:space="preserve"> </w:t>
      </w:r>
      <w:r>
        <w:t>ακαταλληλότητα του χρόνου που επιλέγεται καθ</w:t>
      </w:r>
      <w:r>
        <w:t>ώς και η πίεση, έστω και διακρι</w:t>
      </w:r>
      <w:r>
        <w:t>τική που ασκείται στο προσωπικό για την αποδοχή της.</w:t>
      </w:r>
    </w:p>
    <w:p w:rsidR="00424B0C" w:rsidRDefault="00424B0C" w:rsidP="00424B0C">
      <w:pPr>
        <w:pStyle w:val="ListParagraph"/>
        <w:numPr>
          <w:ilvl w:val="0"/>
          <w:numId w:val="4"/>
        </w:numPr>
      </w:pPr>
      <w:r>
        <w:t>καθιέρωση άνετης επικοινωνίας</w:t>
      </w:r>
      <w:r>
        <w:t xml:space="preserve"> </w:t>
      </w:r>
      <w:r>
        <w:t>για την απάντηση σ’ όλα τα ερωτήματα και τι</w:t>
      </w:r>
      <w:r>
        <w:t>ς απορίες και η παροχή κάθε χρή</w:t>
      </w:r>
      <w:r>
        <w:t xml:space="preserve">σιμης πληροφορίας ώστε να λύνονται τυχόν παρανοήσεις </w:t>
      </w:r>
    </w:p>
    <w:p w:rsidR="00424B0C" w:rsidRDefault="00424B0C" w:rsidP="00424B0C">
      <w:pPr>
        <w:pStyle w:val="ListParagraph"/>
        <w:numPr>
          <w:ilvl w:val="0"/>
          <w:numId w:val="4"/>
        </w:numPr>
      </w:pPr>
      <w:r>
        <w:t>να γίνεται κατα</w:t>
      </w:r>
      <w:r>
        <w:t>νοητό ότι η αλλαγή δεν θα θίξει προσωπικά συμφέροντα</w:t>
      </w:r>
    </w:p>
    <w:p w:rsidR="00424B0C" w:rsidRDefault="00424B0C" w:rsidP="00424B0C">
      <w:pPr>
        <w:pStyle w:val="ListParagraph"/>
        <w:numPr>
          <w:ilvl w:val="0"/>
          <w:numId w:val="4"/>
        </w:numPr>
      </w:pPr>
      <w:r>
        <w:t>παρέχεται η δυνατότητα για</w:t>
      </w:r>
      <w:r>
        <w:t xml:space="preserve"> </w:t>
      </w:r>
      <w:r>
        <w:t xml:space="preserve">συμμετοχή του προσωπικού διότι είναι γνωστό ότι η συμμετοχή περιορίζει </w:t>
      </w:r>
      <w:r>
        <w:t xml:space="preserve">τις </w:t>
      </w:r>
      <w:r>
        <w:t>αντιδράσεις και αυξάνει τις πιθ</w:t>
      </w:r>
      <w:r w:rsidR="007B0575">
        <w:t>ανότητες επιτυχίας της αλλαγής</w:t>
      </w:r>
    </w:p>
    <w:p w:rsidR="00A71813" w:rsidRDefault="000F39D5" w:rsidP="000F39D5">
      <w:r>
        <w:t>Αν χρειαστεί επιβάλλεται να γίνει διαπραγμάτευση της αποδοχής τ</w:t>
      </w:r>
      <w:r>
        <w:t>ης αλλα</w:t>
      </w:r>
      <w:r>
        <w:t>γής με όσους αντιδρούν, σαν προωθημένο μέσο για την πραγματοποίηση της.</w:t>
      </w:r>
      <w:r w:rsidRPr="000F39D5">
        <w:t xml:space="preserve"> </w:t>
      </w:r>
      <w:r>
        <w:t>Για να μη θεωρηθεί ότι η αλλαγή είναι ένα άκαμπτο σχέδιο και επιβάλλεται</w:t>
      </w:r>
      <w:r w:rsidRPr="000F39D5">
        <w:t xml:space="preserve"> </w:t>
      </w:r>
      <w:r>
        <w:t>χωρίς τροποποιήσεις μπορεί να γίνει διάλογος και ακρόαση με προσοχή κάθε</w:t>
      </w:r>
      <w:r w:rsidRPr="000F39D5">
        <w:t xml:space="preserve"> </w:t>
      </w:r>
      <w:r>
        <w:t>άποψης που προβάλλεται κατά της αλλαγής καθώς και αποδοχή κάθε ορθής</w:t>
      </w:r>
      <w:r w:rsidRPr="000F39D5">
        <w:t xml:space="preserve"> </w:t>
      </w:r>
      <w:r>
        <w:t>άποψης, και να υπάρξει αναπροσαρμογή του σχετικού σχεδίου.</w:t>
      </w:r>
    </w:p>
    <w:p w:rsidR="00EE5000" w:rsidRDefault="00EE5000" w:rsidP="00EE5000">
      <w:r>
        <w:rPr>
          <w:lang w:val="en-US"/>
        </w:rPr>
        <w:t>T</w:t>
      </w:r>
      <w:r>
        <w:t>α μέτρα καταστολής, δηλαδή επιβολή κυρώσεων, αυτά μπορούν</w:t>
      </w:r>
      <w:r w:rsidRPr="00EE5000">
        <w:t xml:space="preserve"> </w:t>
      </w:r>
      <w:r>
        <w:t>να γίνονται με περίσκεψη και μελέτη, για την αντιμετώπιση κάθε συστηματικής</w:t>
      </w:r>
      <w:r w:rsidRPr="00EE5000">
        <w:t xml:space="preserve"> </w:t>
      </w:r>
      <w:r>
        <w:t>και αδικαιολόγητης αντίδρασης ορισμένων μελών του προσωπικού, που με τη</w:t>
      </w:r>
      <w:r w:rsidRPr="00EE5000">
        <w:t xml:space="preserve"> </w:t>
      </w:r>
      <w:r>
        <w:t>συμπεριφορά τους δημιουργούν κίνδυνο α</w:t>
      </w:r>
      <w:r>
        <w:t>ποτυχίας της σχεδιαζόμενης αλλα</w:t>
      </w:r>
      <w:r>
        <w:t>γής</w:t>
      </w:r>
    </w:p>
    <w:p w:rsidR="007B0575" w:rsidRPr="007B0575" w:rsidRDefault="007B0575" w:rsidP="007B0575">
      <w:pPr>
        <w:rPr>
          <w:b/>
        </w:rPr>
      </w:pPr>
      <w:r w:rsidRPr="007B0575">
        <w:rPr>
          <w:b/>
        </w:rPr>
        <w:lastRenderedPageBreak/>
        <w:t>Μείωση αντίδρασης</w:t>
      </w:r>
    </w:p>
    <w:p w:rsidR="007B0575" w:rsidRDefault="007B0575" w:rsidP="007B0575">
      <w:pPr>
        <w:pStyle w:val="ListParagraph"/>
        <w:numPr>
          <w:ilvl w:val="0"/>
          <w:numId w:val="1"/>
        </w:numPr>
      </w:pPr>
      <w:r>
        <w:t>να αντιληφθούν ότι η αλλαγή θα ελαττώσει και δε θα αυξ</w:t>
      </w:r>
      <w:r>
        <w:t>ήσει τον καθη</w:t>
      </w:r>
      <w:r>
        <w:t>μερινό φόρτο της δουλειάς</w:t>
      </w:r>
    </w:p>
    <w:p w:rsidR="007B0575" w:rsidRDefault="007B0575" w:rsidP="007B0575">
      <w:pPr>
        <w:pStyle w:val="ListParagraph"/>
        <w:numPr>
          <w:ilvl w:val="0"/>
          <w:numId w:val="1"/>
        </w:numPr>
      </w:pPr>
      <w:r>
        <w:t xml:space="preserve">να αισθάνονται ότι δεν απειλείται η αυτονομία </w:t>
      </w:r>
      <w:r>
        <w:t xml:space="preserve">τους </w:t>
      </w:r>
      <w:r>
        <w:t xml:space="preserve">και η ασφάλειά </w:t>
      </w:r>
      <w:r>
        <w:t>τους</w:t>
      </w:r>
    </w:p>
    <w:p w:rsidR="007B0575" w:rsidRDefault="007B0575" w:rsidP="007B0575">
      <w:pPr>
        <w:pStyle w:val="ListParagraph"/>
        <w:numPr>
          <w:ilvl w:val="0"/>
          <w:numId w:val="1"/>
        </w:numPr>
      </w:pPr>
      <w:r>
        <w:t>να συμμετέχουν στις διερευνητικές προσπάθειες για τον</w:t>
      </w:r>
      <w:r>
        <w:t xml:space="preserve"> </w:t>
      </w:r>
      <w:r>
        <w:t>εντοπισμό του προβλήματο</w:t>
      </w:r>
      <w:r>
        <w:t>ς</w:t>
      </w:r>
    </w:p>
    <w:p w:rsidR="007B0575" w:rsidRDefault="007B0575" w:rsidP="007B0575">
      <w:pPr>
        <w:pStyle w:val="ListParagraph"/>
        <w:numPr>
          <w:ilvl w:val="0"/>
          <w:numId w:val="1"/>
        </w:numPr>
      </w:pPr>
      <w:r>
        <w:t xml:space="preserve">να καταλάβουν τη σπουδαιότητα και τους </w:t>
      </w:r>
      <w:proofErr w:type="spellStart"/>
      <w:r>
        <w:t>λόγουςγια</w:t>
      </w:r>
      <w:proofErr w:type="spellEnd"/>
      <w:r>
        <w:t xml:space="preserve"> τους οποίους πρέπει να γίνει η αλλαγή</w:t>
      </w:r>
    </w:p>
    <w:p w:rsidR="007B0575" w:rsidRDefault="007B0575" w:rsidP="007B0575">
      <w:pPr>
        <w:pStyle w:val="ListParagraph"/>
        <w:numPr>
          <w:ilvl w:val="0"/>
          <w:numId w:val="1"/>
        </w:numPr>
      </w:pPr>
      <w:r>
        <w:t>ν</w:t>
      </w:r>
      <w:r>
        <w:t>α παίρνονται μέτρα ώστε να γίνε</w:t>
      </w:r>
      <w:r>
        <w:t>ται ανατροφοδότηση της αρχικής αντίληψης σχετικά με το συγκεκριμένο σχέδιο</w:t>
      </w:r>
    </w:p>
    <w:p w:rsidR="007B0575" w:rsidRDefault="007B0575" w:rsidP="007B0575">
      <w:pPr>
        <w:pStyle w:val="ListParagraph"/>
        <w:numPr>
          <w:ilvl w:val="0"/>
          <w:numId w:val="1"/>
        </w:numPr>
      </w:pPr>
      <w:r>
        <w:t>να δίνονται όσες διευκρινίσεις χρειάζονται και τέλος όταν τα μέλη αποδέχονται,</w:t>
      </w:r>
    </w:p>
    <w:p w:rsidR="007B0575" w:rsidRDefault="007B0575" w:rsidP="007B0575">
      <w:pPr>
        <w:pStyle w:val="ListParagraph"/>
      </w:pPr>
      <w:r>
        <w:t>υποστηρίζουν, εμπιστεύονται το ένα το άλλο κατά τις σχέσεις τους26</w:t>
      </w:r>
    </w:p>
    <w:p w:rsidR="007B0575" w:rsidRDefault="007B0575" w:rsidP="007B0575"/>
    <w:p w:rsidR="00E60FAC" w:rsidRPr="00E60FAC" w:rsidRDefault="00E60FAC" w:rsidP="00EE5000">
      <w:pPr>
        <w:rPr>
          <w:b/>
        </w:rPr>
      </w:pPr>
      <w:r w:rsidRPr="00E60FAC">
        <w:rPr>
          <w:b/>
        </w:rPr>
        <w:t>Πότε γίνεται αποδεκτή η αλλαγή</w:t>
      </w:r>
    </w:p>
    <w:p w:rsidR="00A71813" w:rsidRPr="00E60FAC" w:rsidRDefault="00E60FAC" w:rsidP="00E60FAC">
      <w:r w:rsidRPr="00E60FAC">
        <w:t>Μια βασική προϋπόθεση προς την κατεύθυνση αυτή είναι, αν οι δάσκαλοι, οι</w:t>
      </w:r>
      <w:r>
        <w:t xml:space="preserve"> </w:t>
      </w:r>
      <w:r>
        <w:t>διευθυντές, οι άλλοι ηγέτες και οι επίσημοι που βρίσκονται ψηλά στην ιεραρχία</w:t>
      </w:r>
      <w:r>
        <w:t xml:space="preserve"> </w:t>
      </w:r>
      <w:r>
        <w:t xml:space="preserve">του συστήματος αισθανθούν ότι το </w:t>
      </w:r>
      <w:proofErr w:type="spellStart"/>
      <w:r>
        <w:t>νεοεισαγόμενο</w:t>
      </w:r>
      <w:proofErr w:type="spellEnd"/>
      <w:r>
        <w:t xml:space="preserve"> σχέδιο είναι δικό τους24, και</w:t>
      </w:r>
      <w:r>
        <w:t xml:space="preserve"> </w:t>
      </w:r>
      <w:r>
        <w:t xml:space="preserve">δεν προέρχεται ούτε καθοδηγείται από εξωτερικούς σε σχέση με τη δουλειά </w:t>
      </w:r>
      <w:r>
        <w:t xml:space="preserve">τους </w:t>
      </w:r>
      <w:r>
        <w:t>παράγοντες τότε το σχέδιο θα έχει την ολοκληρωτική υποστήριξη τους.</w:t>
      </w:r>
      <w:r>
        <w:t xml:space="preserve"> </w:t>
      </w:r>
      <w:r>
        <w:t>Σε ότι αφορά πάλι το σχέδιο των αλλαγών δ</w:t>
      </w:r>
      <w:r>
        <w:t>ε θα συναντήσει εμπόδια στις πε</w:t>
      </w:r>
      <w:r>
        <w:t xml:space="preserve">ριπτώσεις που, συμφωνεί με τις αξίες και τα </w:t>
      </w:r>
      <w:r>
        <w:t>ιδανικά που από καιρό έχουν ανα</w:t>
      </w:r>
      <w:r>
        <w:t>γνωριστεί από τα μέλη, αν προσφέρει το είδος της εμπειρίας που ενδιαφέρει τα</w:t>
      </w:r>
      <w:r>
        <w:t xml:space="preserve"> </w:t>
      </w:r>
      <w:r>
        <w:t>μέλη, όταν υιοθετηθεί μετά από συναίνεση όλων των μελών της ομάδας, αν είναι</w:t>
      </w:r>
      <w:r>
        <w:t xml:space="preserve"> </w:t>
      </w:r>
      <w:r>
        <w:t>σ’ όλους προσιτό για επανεξέταση και αναθεώρηση και όταν τα πλεονεκτήματα</w:t>
      </w:r>
      <w:r>
        <w:t xml:space="preserve"> </w:t>
      </w:r>
      <w:r>
        <w:t>από αυτή την αλλαγή υπερκαλύπτουν τα μειονεκτήματα.</w:t>
      </w:r>
    </w:p>
    <w:p w:rsidR="00E60FAC" w:rsidRPr="00A71813" w:rsidRDefault="00E60FAC" w:rsidP="00A71813">
      <w:pPr>
        <w:rPr>
          <w:b/>
        </w:rPr>
      </w:pPr>
    </w:p>
    <w:p w:rsidR="008F5991" w:rsidRPr="008F5991" w:rsidRDefault="008F5991" w:rsidP="00CD1AFC"/>
    <w:p w:rsidR="00DA524C" w:rsidRDefault="003542B5" w:rsidP="00CD1AFC">
      <w:r w:rsidRPr="00DA524C">
        <w:rPr>
          <w:b/>
        </w:rPr>
        <w:t>Ερωτήσεις</w:t>
      </w:r>
      <w:r>
        <w:t>:</w:t>
      </w:r>
    </w:p>
    <w:p w:rsidR="00C1085A" w:rsidRDefault="00C1085A" w:rsidP="00CD1AFC">
      <w:r>
        <w:t xml:space="preserve">Στρατηγικός Στόχος: </w:t>
      </w:r>
      <w:r>
        <w:rPr>
          <w:color w:val="000000"/>
        </w:rPr>
        <w:t>Η</w:t>
      </w:r>
      <w:r>
        <w:rPr>
          <w:color w:val="000000"/>
        </w:rPr>
        <w:t xml:space="preserve"> </w:t>
      </w:r>
      <w:r>
        <w:rPr>
          <w:color w:val="000000"/>
          <w:highlight w:val="white"/>
        </w:rPr>
        <w:t>βέλτιστη αξιοποίησης έρευνας, τεχνολογίας και καινοτομίας στο σχολείο</w:t>
      </w:r>
    </w:p>
    <w:p w:rsidR="003542B5" w:rsidRDefault="003542B5" w:rsidP="00CD1AFC">
      <w:r>
        <w:t>Αλλαγή</w:t>
      </w:r>
      <w:r w:rsidR="00A0129B">
        <w:t xml:space="preserve"> (</w:t>
      </w:r>
      <w:r w:rsidR="00A0129B">
        <w:t>επιμόρφωση</w:t>
      </w:r>
      <w:r w:rsidR="00A0129B">
        <w:t>)</w:t>
      </w:r>
      <w:r>
        <w:t>: Προσθήκη 2 ωρών εβδομαδιαία στο πρόγραμμα των καθηγητών για προσωπική ανάπτυξη/βελτίωση και τεχνολογική κατάρτιση</w:t>
      </w:r>
      <w:r w:rsidR="00A0129B">
        <w:t xml:space="preserve"> – επιμόρφωση.</w:t>
      </w:r>
    </w:p>
    <w:p w:rsidR="002F59A9" w:rsidRDefault="003542B5" w:rsidP="009A41F3">
      <w:pPr>
        <w:pStyle w:val="ListParagraph"/>
        <w:numPr>
          <w:ilvl w:val="0"/>
          <w:numId w:val="1"/>
        </w:numPr>
      </w:pPr>
      <w:r>
        <w:t>Συζήτηση κατά πόσο είναι λογική η αλλαγή μου</w:t>
      </w:r>
      <w:r w:rsidR="002F59A9">
        <w:t xml:space="preserve"> </w:t>
      </w:r>
    </w:p>
    <w:p w:rsidR="002F59A9" w:rsidRDefault="003542B5" w:rsidP="002F59A9">
      <w:pPr>
        <w:pStyle w:val="ListParagraph"/>
        <w:numPr>
          <w:ilvl w:val="0"/>
          <w:numId w:val="1"/>
        </w:numPr>
      </w:pPr>
      <w:r>
        <w:t>Η αλλαγή γίνεται στα πλαίσια του αυτόνομου σχολείου εσωτερικά ή έρχεται σαν οδηγία από τον κεντρικό φορέα;</w:t>
      </w:r>
    </w:p>
    <w:p w:rsidR="003542B5" w:rsidRDefault="003542B5" w:rsidP="003542B5">
      <w:pPr>
        <w:pStyle w:val="ListParagraph"/>
        <w:numPr>
          <w:ilvl w:val="0"/>
          <w:numId w:val="1"/>
        </w:numPr>
      </w:pPr>
      <w:r>
        <w:t>Που θα βρούμε τις προτεινόμενες προσεγγίσεις για το ερώτημα Δ;</w:t>
      </w:r>
    </w:p>
    <w:p w:rsidR="00575507" w:rsidRDefault="00575507" w:rsidP="00575507"/>
    <w:p w:rsidR="00575507" w:rsidRDefault="00575507" w:rsidP="00575507"/>
    <w:p w:rsidR="00575507" w:rsidRDefault="00575507" w:rsidP="00575507"/>
    <w:p w:rsidR="00575507" w:rsidRDefault="00575507" w:rsidP="00575507"/>
    <w:p w:rsidR="00575507" w:rsidRPr="00020B12" w:rsidRDefault="00575507" w:rsidP="00575507">
      <w:pPr>
        <w:rPr>
          <w:b/>
        </w:rPr>
      </w:pPr>
      <w:r w:rsidRPr="00020B12">
        <w:rPr>
          <w:b/>
        </w:rPr>
        <w:lastRenderedPageBreak/>
        <w:t>Παρατηρήσεις</w:t>
      </w:r>
    </w:p>
    <w:p w:rsidR="003E705B" w:rsidRDefault="003E705B" w:rsidP="00575507">
      <w:pPr>
        <w:rPr>
          <w:rFonts w:ascii="Arial" w:hAnsi="Arial" w:cs="Arial"/>
          <w:color w:val="222222"/>
          <w:sz w:val="20"/>
          <w:szCs w:val="20"/>
          <w:shd w:val="clear" w:color="auto" w:fill="FFFFFF"/>
        </w:rPr>
      </w:pPr>
      <w:proofErr w:type="spellStart"/>
      <w:r w:rsidRPr="004B3939">
        <w:rPr>
          <w:rFonts w:ascii="Arial" w:hAnsi="Arial" w:cs="Arial"/>
          <w:color w:val="222222"/>
          <w:sz w:val="20"/>
          <w:szCs w:val="20"/>
          <w:shd w:val="clear" w:color="auto" w:fill="FFFFFF"/>
        </w:rPr>
        <w:t>Βαβουράκη</w:t>
      </w:r>
      <w:proofErr w:type="spellEnd"/>
      <w:r w:rsidRPr="004B3939">
        <w:rPr>
          <w:rFonts w:ascii="Arial" w:hAnsi="Arial" w:cs="Arial"/>
          <w:color w:val="222222"/>
          <w:sz w:val="20"/>
          <w:szCs w:val="20"/>
          <w:shd w:val="clear" w:color="auto" w:fill="FFFFFF"/>
        </w:rPr>
        <w:t xml:space="preserve">, Α. (2006). </w:t>
      </w:r>
    </w:p>
    <w:p w:rsidR="00575507" w:rsidRPr="003E705B" w:rsidRDefault="00575507" w:rsidP="00575507">
      <w:pPr>
        <w:rPr>
          <w:b/>
          <w:lang w:val="en-US"/>
        </w:rPr>
      </w:pPr>
      <w:bookmarkStart w:id="0" w:name="_GoBack"/>
      <w:r w:rsidRPr="003E705B">
        <w:rPr>
          <w:b/>
        </w:rPr>
        <w:t>Ωραίο για εισαγωγή</w:t>
      </w:r>
      <w:bookmarkEnd w:id="0"/>
      <w:r w:rsidRPr="003E705B">
        <w:rPr>
          <w:b/>
        </w:rPr>
        <w:br/>
      </w:r>
    </w:p>
    <w:p w:rsidR="00575507" w:rsidRPr="00575507" w:rsidRDefault="00575507" w:rsidP="00575507">
      <w:r>
        <w:rPr>
          <w:noProof/>
          <w:lang w:eastAsia="el-GR"/>
        </w:rPr>
        <w:drawing>
          <wp:inline distT="0" distB="0" distL="0" distR="0" wp14:anchorId="4F3D680F" wp14:editId="0585DBAB">
            <wp:extent cx="5274310" cy="137541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375410"/>
                    </a:xfrm>
                    <a:prstGeom prst="rect">
                      <a:avLst/>
                    </a:prstGeom>
                  </pic:spPr>
                </pic:pic>
              </a:graphicData>
            </a:graphic>
          </wp:inline>
        </w:drawing>
      </w:r>
    </w:p>
    <w:p w:rsidR="005F3DDE" w:rsidRDefault="005F3DDE" w:rsidP="005F3DDE"/>
    <w:p w:rsidR="005F3DDE" w:rsidRPr="003542B5" w:rsidRDefault="005F3DDE" w:rsidP="005F3DDE"/>
    <w:sectPr w:rsidR="005F3DDE" w:rsidRPr="003542B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82BB7"/>
    <w:multiLevelType w:val="hybridMultilevel"/>
    <w:tmpl w:val="475036D8"/>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253778BB"/>
    <w:multiLevelType w:val="hybridMultilevel"/>
    <w:tmpl w:val="03E01B4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3F777369"/>
    <w:multiLevelType w:val="hybridMultilevel"/>
    <w:tmpl w:val="B8B6ABE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70AB20BC"/>
    <w:multiLevelType w:val="hybridMultilevel"/>
    <w:tmpl w:val="BC5E1828"/>
    <w:lvl w:ilvl="0" w:tplc="FC52941E">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4B8"/>
    <w:rsid w:val="00020B12"/>
    <w:rsid w:val="00024FB1"/>
    <w:rsid w:val="000F39D5"/>
    <w:rsid w:val="00107B88"/>
    <w:rsid w:val="00245A96"/>
    <w:rsid w:val="002F59A9"/>
    <w:rsid w:val="003542B5"/>
    <w:rsid w:val="00395E7B"/>
    <w:rsid w:val="003E705B"/>
    <w:rsid w:val="00424B0C"/>
    <w:rsid w:val="004738C7"/>
    <w:rsid w:val="004B3939"/>
    <w:rsid w:val="004E4B44"/>
    <w:rsid w:val="00507E64"/>
    <w:rsid w:val="00575507"/>
    <w:rsid w:val="005F3DDE"/>
    <w:rsid w:val="006D44CB"/>
    <w:rsid w:val="00765954"/>
    <w:rsid w:val="007B0575"/>
    <w:rsid w:val="007C5C62"/>
    <w:rsid w:val="008011DB"/>
    <w:rsid w:val="00806AC8"/>
    <w:rsid w:val="008F5991"/>
    <w:rsid w:val="00954CCD"/>
    <w:rsid w:val="009A41F3"/>
    <w:rsid w:val="009F3B36"/>
    <w:rsid w:val="00A0129B"/>
    <w:rsid w:val="00A1777A"/>
    <w:rsid w:val="00A30F72"/>
    <w:rsid w:val="00A71813"/>
    <w:rsid w:val="00AB25A2"/>
    <w:rsid w:val="00C1085A"/>
    <w:rsid w:val="00CD1AFC"/>
    <w:rsid w:val="00CD4304"/>
    <w:rsid w:val="00DA524C"/>
    <w:rsid w:val="00E52653"/>
    <w:rsid w:val="00E60FAC"/>
    <w:rsid w:val="00E84A94"/>
    <w:rsid w:val="00EE5000"/>
    <w:rsid w:val="00F054B8"/>
    <w:rsid w:val="00F463BF"/>
    <w:rsid w:val="00FD1EE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A802E"/>
  <w15:chartTrackingRefBased/>
  <w15:docId w15:val="{ADD9CC88-C070-4F9E-8866-64292C069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4F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A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7</Pages>
  <Words>1425</Words>
  <Characters>7697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Simianakis Sifis</dc:creator>
  <cp:keywords/>
  <dc:description/>
  <cp:lastModifiedBy>Simianakis Sifis</cp:lastModifiedBy>
  <cp:revision>44</cp:revision>
  <dcterms:created xsi:type="dcterms:W3CDTF">2022-01-03T09:36:00Z</dcterms:created>
  <dcterms:modified xsi:type="dcterms:W3CDTF">2022-01-03T13:10:00Z</dcterms:modified>
</cp:coreProperties>
</file>