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59029" w14:textId="707A2248" w:rsidR="008848E5" w:rsidRDefault="00000000">
      <w:pPr>
        <w:pStyle w:val="Titre"/>
      </w:pPr>
      <w:r>
        <w:t xml:space="preserve">Discriminating Seagrasses </w:t>
      </w:r>
      <w:proofErr w:type="gramStart"/>
      <w:r>
        <w:t>From</w:t>
      </w:r>
      <w:proofErr w:type="gramEnd"/>
      <w:r>
        <w:t xml:space="preserve"> Green Macroalgae in European Intertidal </w:t>
      </w:r>
      <w:r w:rsidR="009B64BB">
        <w:t>A</w:t>
      </w:r>
      <w:r>
        <w:t xml:space="preserve">reas using </w:t>
      </w:r>
      <w:r w:rsidR="009B64BB">
        <w:t>H</w:t>
      </w:r>
      <w:r>
        <w:t xml:space="preserve">igh </w:t>
      </w:r>
      <w:r w:rsidR="009B64BB">
        <w:t>R</w:t>
      </w:r>
      <w:r>
        <w:t xml:space="preserve">esolution </w:t>
      </w:r>
      <w:r w:rsidR="009B64BB">
        <w:t>M</w:t>
      </w:r>
      <w:r>
        <w:t xml:space="preserve">ultispectral </w:t>
      </w:r>
      <w:r w:rsidR="009B64BB">
        <w:t>D</w:t>
      </w:r>
      <w:r>
        <w:t xml:space="preserve">rone </w:t>
      </w:r>
      <w:r w:rsidR="009B64BB">
        <w:t>I</w:t>
      </w:r>
      <w:r>
        <w:t>magery</w:t>
      </w:r>
    </w:p>
    <w:p w14:paraId="3B09AEC2" w14:textId="505DDF68" w:rsidR="008848E5" w:rsidRDefault="00000000" w:rsidP="00E86230">
      <w:pPr>
        <w:pStyle w:val="Author"/>
        <w:jc w:val="left"/>
        <w:rPr>
          <w:vertAlign w:val="superscript"/>
          <w:lang w:val="fr-FR"/>
        </w:rPr>
      </w:pPr>
      <w:r w:rsidRPr="00E86230">
        <w:rPr>
          <w:lang w:val="fr-FR"/>
        </w:rPr>
        <w:t>Simon Oiry</w:t>
      </w:r>
      <w:r w:rsidR="00E86230" w:rsidRPr="00E86230">
        <w:rPr>
          <w:vertAlign w:val="superscript"/>
          <w:lang w:val="fr-FR"/>
        </w:rPr>
        <w:t>1</w:t>
      </w:r>
      <w:r w:rsidR="00E86230" w:rsidRPr="00E86230">
        <w:rPr>
          <w:lang w:val="fr-FR"/>
        </w:rPr>
        <w:t xml:space="preserve">, </w:t>
      </w:r>
      <w:r w:rsidRPr="00E86230">
        <w:rPr>
          <w:lang w:val="fr-FR"/>
        </w:rPr>
        <w:t xml:space="preserve">Bede </w:t>
      </w:r>
      <w:proofErr w:type="spellStart"/>
      <w:r w:rsidRPr="00E86230">
        <w:rPr>
          <w:lang w:val="fr-FR"/>
        </w:rPr>
        <w:t>Ffinian</w:t>
      </w:r>
      <w:proofErr w:type="spellEnd"/>
      <w:r w:rsidRPr="00E86230">
        <w:rPr>
          <w:lang w:val="fr-FR"/>
        </w:rPr>
        <w:t xml:space="preserve"> Rowe Davies</w:t>
      </w:r>
      <w:r w:rsidR="00E86230" w:rsidRPr="00E86230">
        <w:rPr>
          <w:vertAlign w:val="superscript"/>
          <w:lang w:val="fr-FR"/>
        </w:rPr>
        <w:t>1</w:t>
      </w:r>
      <w:r w:rsidR="00E86230" w:rsidRPr="00E86230">
        <w:rPr>
          <w:lang w:val="fr-FR"/>
        </w:rPr>
        <w:t xml:space="preserve">, </w:t>
      </w:r>
      <w:r w:rsidRPr="003514C4">
        <w:rPr>
          <w:lang w:val="fr-FR"/>
        </w:rPr>
        <w:t>Ana I. Sousa</w:t>
      </w:r>
      <w:r w:rsidR="00E86230" w:rsidRPr="00E86230">
        <w:rPr>
          <w:vertAlign w:val="superscript"/>
          <w:lang w:val="fr-FR"/>
        </w:rPr>
        <w:t>2</w:t>
      </w:r>
      <w:r w:rsidR="00E86230">
        <w:rPr>
          <w:lang w:val="fr-FR"/>
        </w:rPr>
        <w:t xml:space="preserve">, </w:t>
      </w:r>
      <w:r w:rsidRPr="003514C4">
        <w:rPr>
          <w:lang w:val="fr-FR"/>
        </w:rPr>
        <w:t>Philippe Rosa</w:t>
      </w:r>
      <w:r w:rsidR="00E86230" w:rsidRPr="00E86230">
        <w:rPr>
          <w:vertAlign w:val="superscript"/>
          <w:lang w:val="fr-FR"/>
        </w:rPr>
        <w:t>1</w:t>
      </w:r>
      <w:r w:rsidR="00E86230">
        <w:rPr>
          <w:lang w:val="fr-FR"/>
        </w:rPr>
        <w:t xml:space="preserve">, </w:t>
      </w:r>
      <w:r w:rsidRPr="003514C4">
        <w:rPr>
          <w:lang w:val="fr-FR"/>
        </w:rPr>
        <w:t>Maria Laura Zoffoli</w:t>
      </w:r>
      <w:r w:rsidR="00E86230" w:rsidRPr="00E86230">
        <w:rPr>
          <w:vertAlign w:val="superscript"/>
          <w:lang w:val="fr-FR"/>
        </w:rPr>
        <w:t>3</w:t>
      </w:r>
      <w:r w:rsidR="00E86230">
        <w:rPr>
          <w:lang w:val="fr-FR"/>
        </w:rPr>
        <w:t xml:space="preserve">, </w:t>
      </w:r>
      <w:r w:rsidRPr="003514C4">
        <w:rPr>
          <w:lang w:val="fr-FR"/>
        </w:rPr>
        <w:t>Guillaume Brunier</w:t>
      </w:r>
      <w:r w:rsidR="00E86230">
        <w:rPr>
          <w:lang w:val="fr-FR"/>
        </w:rPr>
        <w:t xml:space="preserve">, </w:t>
      </w:r>
      <w:r w:rsidRPr="00E86230">
        <w:rPr>
          <w:lang w:val="fr-FR"/>
        </w:rPr>
        <w:t>Pierre Gernez</w:t>
      </w:r>
      <w:r w:rsidR="00E86230" w:rsidRPr="00E86230">
        <w:rPr>
          <w:vertAlign w:val="superscript"/>
          <w:lang w:val="fr-FR"/>
        </w:rPr>
        <w:t>1</w:t>
      </w:r>
      <w:r w:rsidR="00E86230">
        <w:rPr>
          <w:lang w:val="fr-FR"/>
        </w:rPr>
        <w:t xml:space="preserve">, </w:t>
      </w:r>
      <w:r w:rsidRPr="00E86230">
        <w:rPr>
          <w:lang w:val="fr-FR"/>
        </w:rPr>
        <w:t>Laurent Barillé</w:t>
      </w:r>
      <w:r w:rsidR="00E86230" w:rsidRPr="00E86230">
        <w:rPr>
          <w:vertAlign w:val="superscript"/>
          <w:lang w:val="fr-FR"/>
        </w:rPr>
        <w:t>1</w:t>
      </w:r>
    </w:p>
    <w:p w14:paraId="6AE35006" w14:textId="6E791326" w:rsidR="00E86230" w:rsidRDefault="00E86230" w:rsidP="00E86230">
      <w:pPr>
        <w:pStyle w:val="Corpsdetexte"/>
        <w:rPr>
          <w:lang w:val="fr-FR"/>
        </w:rPr>
      </w:pPr>
      <w:r>
        <w:rPr>
          <w:lang w:val="fr-FR"/>
        </w:rPr>
        <w:t xml:space="preserve">1 - </w:t>
      </w:r>
      <w:r w:rsidRPr="00E86230">
        <w:rPr>
          <w:lang w:val="fr-FR"/>
        </w:rPr>
        <w:t xml:space="preserve">Institut des Substances et Organismes de la Mer, ISOMer, Nantes Université, UR 2160, F-44000 Nantes, </w:t>
      </w:r>
      <w:r>
        <w:rPr>
          <w:lang w:val="fr-FR"/>
        </w:rPr>
        <w:t>France</w:t>
      </w:r>
    </w:p>
    <w:p w14:paraId="5D6D48AB" w14:textId="101B4BA1" w:rsidR="00E86230" w:rsidRDefault="00E86230" w:rsidP="00E86230">
      <w:pPr>
        <w:pStyle w:val="Corpsdetexte"/>
      </w:pPr>
      <w:r w:rsidRPr="00E86230">
        <w:t xml:space="preserve">2 - </w:t>
      </w:r>
      <w:r>
        <w:t xml:space="preserve">ECOMARE - </w:t>
      </w:r>
      <w:r w:rsidRPr="00E86230">
        <w:t xml:space="preserve">Laboratory for Innovation and Sustainability of Marine Biological Resources, CESAM – Centre for Environmental and Marine Studies, Department of Biology, University of Aveiro, Campus </w:t>
      </w:r>
      <w:proofErr w:type="spellStart"/>
      <w:r w:rsidRPr="00E86230">
        <w:t>Universitário</w:t>
      </w:r>
      <w:proofErr w:type="spellEnd"/>
      <w:r w:rsidRPr="00E86230">
        <w:t xml:space="preserve"> de Santiago, 3810-193 Aveiro, Portugal</w:t>
      </w:r>
    </w:p>
    <w:p w14:paraId="79611D4A" w14:textId="1DADA449" w:rsidR="00E86230" w:rsidRDefault="00E86230" w:rsidP="00E86230">
      <w:pPr>
        <w:pStyle w:val="Corpsdetexte"/>
      </w:pPr>
      <w:r>
        <w:t xml:space="preserve">3 - </w:t>
      </w:r>
      <w:r w:rsidRPr="00E86230">
        <w:t xml:space="preserve">Consiglio Nazionale </w:t>
      </w:r>
      <w:proofErr w:type="spellStart"/>
      <w:r w:rsidRPr="00E86230">
        <w:t>delle</w:t>
      </w:r>
      <w:proofErr w:type="spellEnd"/>
      <w:r w:rsidRPr="00E86230">
        <w:t xml:space="preserve"> </w:t>
      </w:r>
      <w:proofErr w:type="spellStart"/>
      <w:r w:rsidRPr="00E86230">
        <w:t>Ricerche</w:t>
      </w:r>
      <w:proofErr w:type="spellEnd"/>
      <w:r w:rsidRPr="00E86230">
        <w:t xml:space="preserve">, </w:t>
      </w:r>
      <w:proofErr w:type="spellStart"/>
      <w:r w:rsidRPr="00E86230">
        <w:t>Istituto</w:t>
      </w:r>
      <w:proofErr w:type="spellEnd"/>
      <w:r w:rsidRPr="00E86230">
        <w:t xml:space="preserve"> di </w:t>
      </w:r>
      <w:proofErr w:type="spellStart"/>
      <w:r w:rsidRPr="00E86230">
        <w:t>Scienze</w:t>
      </w:r>
      <w:proofErr w:type="spellEnd"/>
      <w:r w:rsidRPr="00E86230">
        <w:t xml:space="preserve"> Marine (CNR-ISMAR), 00133 Rome, Italy</w:t>
      </w:r>
    </w:p>
    <w:p w14:paraId="6C2458CA" w14:textId="3C299622" w:rsidR="00E86230" w:rsidRDefault="00E86230" w:rsidP="00E86230">
      <w:pPr>
        <w:pStyle w:val="Corpsdetexte"/>
      </w:pPr>
      <w:r>
        <w:t xml:space="preserve">4 - </w:t>
      </w:r>
      <w:r w:rsidRPr="00E86230">
        <w:t>BRGM French Geological Survey, Cayenne 97300, French Guiana</w:t>
      </w:r>
    </w:p>
    <w:p w14:paraId="48E6FBFC" w14:textId="6B6E6CBB" w:rsidR="008F5097" w:rsidRDefault="008F5097" w:rsidP="008F5097">
      <w:pPr>
        <w:pStyle w:val="AbstractTitle"/>
        <w:jc w:val="left"/>
      </w:pPr>
      <w:proofErr w:type="gramStart"/>
      <w:r>
        <w:t>Keywords :</w:t>
      </w:r>
      <w:proofErr w:type="gramEnd"/>
    </w:p>
    <w:p w14:paraId="0A3F3DB0" w14:textId="77777777" w:rsidR="002B62FF" w:rsidRDefault="00B934C3" w:rsidP="00E86230">
      <w:pPr>
        <w:pStyle w:val="AbstractTitle"/>
        <w:jc w:val="left"/>
        <w:rPr>
          <w:b w:val="0"/>
          <w:color w:val="auto"/>
        </w:rPr>
      </w:pPr>
      <w:proofErr w:type="gramStart"/>
      <w:r w:rsidRPr="00B934C3">
        <w:rPr>
          <w:b w:val="0"/>
          <w:color w:val="auto"/>
        </w:rPr>
        <w:t>Magnoliopsida ;</w:t>
      </w:r>
      <w:proofErr w:type="gramEnd"/>
      <w:r w:rsidRPr="00B934C3">
        <w:rPr>
          <w:b w:val="0"/>
          <w:color w:val="auto"/>
        </w:rPr>
        <w:t xml:space="preserve"> Chlorophyceae ; </w:t>
      </w:r>
      <w:proofErr w:type="spellStart"/>
      <w:r w:rsidRPr="00B934C3">
        <w:rPr>
          <w:b w:val="0"/>
          <w:color w:val="auto"/>
        </w:rPr>
        <w:t>Micasense</w:t>
      </w:r>
      <w:proofErr w:type="spellEnd"/>
      <w:r w:rsidRPr="00B934C3">
        <w:rPr>
          <w:b w:val="0"/>
          <w:color w:val="auto"/>
        </w:rPr>
        <w:t xml:space="preserve"> ; Coastal Ecosystems ; Classification ; Neural Network</w:t>
      </w:r>
    </w:p>
    <w:p w14:paraId="044E9065" w14:textId="0CAAA9C2" w:rsidR="008848E5" w:rsidRDefault="00000000" w:rsidP="00E86230">
      <w:pPr>
        <w:pStyle w:val="AbstractTitle"/>
        <w:jc w:val="left"/>
      </w:pPr>
      <w:r>
        <w:t>Abstract</w:t>
      </w:r>
    </w:p>
    <w:p w14:paraId="55062890" w14:textId="125294B8" w:rsidR="00E86230" w:rsidRDefault="00000000">
      <w:pPr>
        <w:pStyle w:val="Abstract"/>
      </w:pPr>
      <w:r>
        <w:t xml:space="preserve">Coastal areas support seagrass meadows, which offer crucial ecosystem services including erosion control and carbon sequestration. However, these areas are increasingly impacted by human activities, leading to habitat fragmentation and seagrass decline. In situ surveys, traditionally performed to monitor these ecosystems face limitations on temporal and spatial coverage, particularly in intertidal zones, prompting the addition of satellite data within monitoring programs. Yet, satellite remote sensing struggles with spatial and spectral resolution, making it difficult to discriminate seagrass from other macrophytes in highly heterogenous meadows. Drone (unmanned aerial vehicles – UAV) images at a very high spatial resolution offer a promising solution to address challenges related to spatial heterogeneity and </w:t>
      </w:r>
      <w:proofErr w:type="spellStart"/>
      <w:r>
        <w:t>intrapixel</w:t>
      </w:r>
      <w:proofErr w:type="spellEnd"/>
      <w:r>
        <w:t xml:space="preserve"> mixture. This study focuses on using drone acquisitions with a ten spectral band sensor mirroring those of Sentinel-2, for mapping intertidal macrophytes and effectively discriminating between seagrass and green macroalgae. Nine drone flights were conducted at two different altitudes (12 m and 120 m) across heterogeneous intertidal European habitats in France and Portugal. Low altitude flights were used to train a Deep Learning classifier based on Neural Networks to </w:t>
      </w:r>
      <w:proofErr w:type="spellStart"/>
      <w:r>
        <w:t>discrimintate</w:t>
      </w:r>
      <w:proofErr w:type="spellEnd"/>
      <w:r>
        <w:t xml:space="preserve"> among five taxonomic classes of intertidal vegetation: Magnoliopsida (Seagrass), Chlorophyceae (Green macroalgae), </w:t>
      </w:r>
      <w:proofErr w:type="spellStart"/>
      <w:r>
        <w:t>Phaeophyceae</w:t>
      </w:r>
      <w:proofErr w:type="spellEnd"/>
      <w:r>
        <w:t xml:space="preserve"> (Brown algae), Rhodophyceae (Red macroalgae) and benthic Bacillariophyceae (Diatoms). Classification of drone imagery resulted in an overall accuracy of 94% across all the sites and images, covering a total area of 467 000 m². The model exhibited an accuracy of 96.4% in identifying seagrass. Importantly, seagrass and green algae can be discriminated, although they share the same pigment composition. As the algorithm was developed for a multispectral camera with ten spectral bands in the visible and near-infrared, it could be adapted to the Multi-Spectral Instrument (MSI) onboard Sentinel-2 thus offering promising perspectives for satellite remote sensing of intertidal biodiversity over lager scales.</w:t>
      </w:r>
    </w:p>
    <w:p w14:paraId="052012DD" w14:textId="77777777" w:rsidR="00E86230" w:rsidRDefault="00E86230">
      <w:pPr>
        <w:rPr>
          <w:sz w:val="20"/>
          <w:szCs w:val="20"/>
        </w:rPr>
      </w:pPr>
      <w:r>
        <w:br w:type="page"/>
      </w:r>
    </w:p>
    <w:p w14:paraId="684F0D27" w14:textId="77777777" w:rsidR="008848E5" w:rsidRDefault="00000000">
      <w:pPr>
        <w:pStyle w:val="Titre1"/>
      </w:pPr>
      <w:bookmarkStart w:id="0" w:name="introduction"/>
      <w:r>
        <w:lastRenderedPageBreak/>
        <w:t>1. Introduction</w:t>
      </w:r>
    </w:p>
    <w:p w14:paraId="3BB88023" w14:textId="77777777" w:rsidR="008848E5" w:rsidRDefault="00000000">
      <w:pPr>
        <w:pStyle w:val="FirstParagraph"/>
      </w:pPr>
      <w:r>
        <w:t xml:space="preserve">Coastal areas are vital hotspots for marine biodiversity, with intertidal seagrass meadows playing a crucial role at the interface between the land and oceans (Unsworth et al., 2022). Seagrass meadows provide a myriad of ecosystem services to humanity, including carbon sequestration, oxygen production, protection against sea-level rise and coastline erosion, and mitigation of eutrophication (Unsworth et al., </w:t>
      </w:r>
      <w:proofErr w:type="gramStart"/>
      <w:r>
        <w:t>2022 ;</w:t>
      </w:r>
      <w:proofErr w:type="gramEnd"/>
      <w:r>
        <w:t xml:space="preserve"> Sousa et al., 2019). They serve as vital habitats for a diverse array of marine and terrestrial species, providing living, breeding, and feeding grounds (Gardner and Finlayson, </w:t>
      </w:r>
      <w:proofErr w:type="gramStart"/>
      <w:r>
        <w:t>2018 ;</w:t>
      </w:r>
      <w:proofErr w:type="gramEnd"/>
      <w:r>
        <w:t xml:space="preserve"> </w:t>
      </w:r>
      <w:proofErr w:type="spellStart"/>
      <w:r>
        <w:t>Zoffoli</w:t>
      </w:r>
      <w:proofErr w:type="spellEnd"/>
      <w:r>
        <w:t xml:space="preserve"> et al., 2022 ; Jankowska et al., 2019). Due to the concentration of human activities in coastal zones, seagrass meadows are directly exposed to and impacted by anthropogenic pressures. Global regression and fragmentation of seagrass meadows are currently observed due to climate change, diseases, urbanization, land reclamation, dredging, competition with alien species, and reduction in water quality (Nguyen et al., </w:t>
      </w:r>
      <w:proofErr w:type="gramStart"/>
      <w:r>
        <w:t>2021 ;</w:t>
      </w:r>
      <w:proofErr w:type="gramEnd"/>
      <w:r>
        <w:t xml:space="preserve"> Soissons et al., 2018 ; Orth et al., 2006 ; Lin et al., 2018 ; Duffy et al., 2019 ; Rasheed and Unsworth, 2011 ; </w:t>
      </w:r>
      <w:proofErr w:type="spellStart"/>
      <w:r>
        <w:t>Chefaoui</w:t>
      </w:r>
      <w:proofErr w:type="spellEnd"/>
      <w:r>
        <w:t xml:space="preserve"> et al., 2018 ; Sousa et al., 2019). Both habitat fragmentation and reduction, in turn, can severely compromise the effectiveness of ecosystem services provided by seagrass meadows. While improvements in water quality and hydrodynamics have been recently reported in Europe, allowing an overall recovery of seagrass ecosystems at local and European scales, many coastal waters worldwide are still subjected to strong eutrophication processes (Los Santos et al., </w:t>
      </w:r>
      <w:proofErr w:type="gramStart"/>
      <w:r>
        <w:t>2019 ;</w:t>
      </w:r>
      <w:proofErr w:type="gramEnd"/>
      <w:r>
        <w:t xml:space="preserve"> </w:t>
      </w:r>
      <w:proofErr w:type="spellStart"/>
      <w:r>
        <w:t>Zoffoli</w:t>
      </w:r>
      <w:proofErr w:type="spellEnd"/>
      <w:r>
        <w:t xml:space="preserve"> et al., 2021 ; Sousa et al., 2019). Coastal eutrophication has been associated to excessive accumulation of green macroalgae, so-called green tides (Devlin and Brodie, 2023). Green tides produce shade and suffocation over seagrass individuals, thus threatening the health of seagrass ecosystems (Wang et al., 2022).</w:t>
      </w:r>
    </w:p>
    <w:p w14:paraId="301898EE" w14:textId="77777777" w:rsidR="008848E5" w:rsidRPr="003514C4" w:rsidRDefault="00000000">
      <w:pPr>
        <w:pStyle w:val="Corpsdetexte"/>
        <w:rPr>
          <w:lang w:val="fr-FR"/>
        </w:rPr>
      </w:pPr>
      <w:r>
        <w:t>The importance of seagrass meadows and the variety of ecosystem services they provide have led to the enhancement of both global and regional programs to monitor Essential Oceanic Variable (EOVs) such as seagrass composition (</w:t>
      </w:r>
      <w:proofErr w:type="spellStart"/>
      <w:r>
        <w:t>Miloslavich</w:t>
      </w:r>
      <w:proofErr w:type="spellEnd"/>
      <w:r>
        <w:t xml:space="preserve"> et al., 2018), as well as Essential Biodiversity Variable (EBVs) such as seagrass taxonomic diversity, species distribution, population abundance, and phenology (Pereira et al., 2013). Traditionally, indicators of seagrass status have been quantified using </w:t>
      </w:r>
      <w:r>
        <w:rPr>
          <w:i/>
          <w:iCs/>
        </w:rPr>
        <w:t>in situ</w:t>
      </w:r>
      <w:r>
        <w:t xml:space="preserve"> measurements. However, the acquisition of these measurements in intertidal zones is notoriously challenging. Intertidal seagrass meadows are only exposed during low tide and can be situated in difficult-to-reach mudflats, potentially leading to inaccurate and limited estimations with conventional sampling techniques (</w:t>
      </w:r>
      <w:proofErr w:type="spellStart"/>
      <w:r>
        <w:t>Nijland</w:t>
      </w:r>
      <w:proofErr w:type="spellEnd"/>
      <w:r>
        <w:t xml:space="preserve"> et al., 2019). Satellite observations have been proven effective in complementing </w:t>
      </w:r>
      <w:r>
        <w:rPr>
          <w:i/>
          <w:iCs/>
        </w:rPr>
        <w:t>in situ</w:t>
      </w:r>
      <w:r>
        <w:t xml:space="preserve"> sampling, allowing for the near real-time and consistent retrieval of seagrass EOVs and EBVs over extensive meadows. </w:t>
      </w:r>
      <w:r w:rsidRPr="003514C4">
        <w:rPr>
          <w:lang w:val="fr-FR"/>
        </w:rPr>
        <w:t>(</w:t>
      </w:r>
      <w:proofErr w:type="spellStart"/>
      <w:r w:rsidRPr="003514C4">
        <w:rPr>
          <w:lang w:val="fr-FR"/>
        </w:rPr>
        <w:t>Zoffoli</w:t>
      </w:r>
      <w:proofErr w:type="spellEnd"/>
      <w:r w:rsidRPr="003514C4">
        <w:rPr>
          <w:lang w:val="fr-FR"/>
        </w:rPr>
        <w:t xml:space="preserve"> et al., 2021 ; Xu et al., 2021 ; </w:t>
      </w:r>
      <w:proofErr w:type="spellStart"/>
      <w:r w:rsidRPr="003514C4">
        <w:rPr>
          <w:lang w:val="fr-FR"/>
        </w:rPr>
        <w:t>Traganos</w:t>
      </w:r>
      <w:proofErr w:type="spellEnd"/>
      <w:r w:rsidRPr="003514C4">
        <w:rPr>
          <w:lang w:val="fr-FR"/>
        </w:rPr>
        <w:t xml:space="preserve"> and </w:t>
      </w:r>
      <w:proofErr w:type="spellStart"/>
      <w:r w:rsidRPr="003514C4">
        <w:rPr>
          <w:lang w:val="fr-FR"/>
        </w:rPr>
        <w:t>Reinartz</w:t>
      </w:r>
      <w:proofErr w:type="spellEnd"/>
      <w:r w:rsidRPr="003514C4">
        <w:rPr>
          <w:lang w:val="fr-FR"/>
        </w:rPr>
        <w:t xml:space="preserve">, 2018 ; </w:t>
      </w:r>
      <w:proofErr w:type="spellStart"/>
      <w:r w:rsidRPr="003514C4">
        <w:rPr>
          <w:lang w:val="fr-FR"/>
        </w:rPr>
        <w:t>Coffer</w:t>
      </w:r>
      <w:proofErr w:type="spellEnd"/>
      <w:r w:rsidRPr="003514C4">
        <w:rPr>
          <w:lang w:val="fr-FR"/>
        </w:rPr>
        <w:t xml:space="preserve"> et al., 2023)</w:t>
      </w:r>
    </w:p>
    <w:p w14:paraId="3AAFB09D" w14:textId="77777777" w:rsidR="008848E5" w:rsidRDefault="00000000">
      <w:pPr>
        <w:pStyle w:val="Corpsdetexte"/>
      </w:pPr>
      <w:r>
        <w:t xml:space="preserve">While satellite remote sensing (RS) provides temporally consistent observations over large spatial scales, its utilization over intertidal areas is limited by several constraints. Satellite missions with a high temporal resolution (e.g. daily MODIS observation) are limited by a too coarse spatial resolution (&gt;100 m) to accurately map patchy seagrass meadows. Missions with a high spatial resolution such as Sentinel-2 (10 m) or Landsat8/9 (30 m) can be limited by low spectral resolution. The limited number of spectral bands challenges accurate discrimination of seagrass from other co-existing macrophytes. In particular </w:t>
      </w:r>
      <w:r>
        <w:lastRenderedPageBreak/>
        <w:t xml:space="preserve">Chlorophyceae (green algae) and marine Magnoliopsida (seagrass) share the same pigment composition (Ralph et al., </w:t>
      </w:r>
      <w:proofErr w:type="gramStart"/>
      <w:r>
        <w:t>2002 ;</w:t>
      </w:r>
      <w:proofErr w:type="gramEnd"/>
      <w:r>
        <w:t xml:space="preserve"> Douay et al., 2022). Therefore, to someone not specialized in the field, their spectral signatures may appear to be alike (Davies et al., 2023</w:t>
      </w:r>
      <w:proofErr w:type="gramStart"/>
      <w:r>
        <w:t>a ;</w:t>
      </w:r>
      <w:proofErr w:type="gramEnd"/>
      <w:r>
        <w:t xml:space="preserve"> </w:t>
      </w:r>
      <w:proofErr w:type="spellStart"/>
      <w:r>
        <w:t>Bannari</w:t>
      </w:r>
      <w:proofErr w:type="spellEnd"/>
      <w:r>
        <w:t xml:space="preserve"> et al., 2022). Recently, using advanced machine-learning algorithms trained with a large hyperspectral library of more than 300 field reflectance spectra, Davies et al. (2023a) demonstrated that it was possible to discriminate Magnoliopsida from Chlorophyceae using radiometric data acquired at Sentinel-2 ’s spectral resolution. </w:t>
      </w:r>
      <w:proofErr w:type="gramStart"/>
      <w:r>
        <w:t>However</w:t>
      </w:r>
      <w:proofErr w:type="gramEnd"/>
      <w:r>
        <w:t xml:space="preserve"> the application of this approach to satellite RS remains to be validated. </w:t>
      </w:r>
      <w:proofErr w:type="gramStart"/>
      <w:r>
        <w:t>Moreover</w:t>
      </w:r>
      <w:proofErr w:type="gramEnd"/>
      <w:r>
        <w:t xml:space="preserve"> patches of green algae can develop at small spatial scales that are not observable using non-commercial satellite imagery (Tuya et al., 2013), especially during the initial stage of a green tide.</w:t>
      </w:r>
    </w:p>
    <w:p w14:paraId="01173BD3" w14:textId="77777777" w:rsidR="008848E5" w:rsidRDefault="00000000">
      <w:pPr>
        <w:pStyle w:val="Corpsdetexte"/>
      </w:pPr>
      <w:r>
        <w:t xml:space="preserve">Drones (Unmanned Aerial Vehicles – UAVs) can potentially fill the data gaps left by satellite RS and </w:t>
      </w:r>
      <w:r>
        <w:rPr>
          <w:i/>
          <w:iCs/>
        </w:rPr>
        <w:t>in situ</w:t>
      </w:r>
      <w:r>
        <w:t xml:space="preserve"> measurements, due to their ability to provide spatially-explicit observations at very high spatial resolutions (pixel size from mm to cm) while capturing data at multi-spectral resolution (Fairley et al., </w:t>
      </w:r>
      <w:proofErr w:type="gramStart"/>
      <w:r>
        <w:t>2022 ;</w:t>
      </w:r>
      <w:proofErr w:type="gramEnd"/>
      <w:r>
        <w:t xml:space="preserve"> Oh et al., 2017). The versatility of drones allows for their application across a diverse thematic </w:t>
      </w:r>
      <w:proofErr w:type="gramStart"/>
      <w:r>
        <w:t>range ,</w:t>
      </w:r>
      <w:proofErr w:type="gramEnd"/>
      <w:r>
        <w:t xml:space="preserve"> from coastal zone management (Adade et al., 2021 ; Casella et al., 2020 ; </w:t>
      </w:r>
      <w:proofErr w:type="spellStart"/>
      <w:r>
        <w:t>Angnuureng</w:t>
      </w:r>
      <w:proofErr w:type="spellEnd"/>
      <w:r>
        <w:t xml:space="preserve"> et al., 2022) to mapping species distribution (Joyce et al., 2023 ; </w:t>
      </w:r>
      <w:proofErr w:type="spellStart"/>
      <w:r>
        <w:t>Tallam</w:t>
      </w:r>
      <w:proofErr w:type="spellEnd"/>
      <w:r>
        <w:t xml:space="preserve"> et al., 2023 ; Roca et al., 2022 ; Román et al., 2021 ; </w:t>
      </w:r>
      <w:proofErr w:type="spellStart"/>
      <w:r>
        <w:t>Brunier</w:t>
      </w:r>
      <w:proofErr w:type="spellEnd"/>
      <w:r>
        <w:t xml:space="preserve"> et al., 2022 ; Sousa et al., 2019). However, when applied to coastal habitat mapping, most case studies were previously limited to a single flight, restricting the generalizability of their application over wider geographical scales (Román et al., </w:t>
      </w:r>
      <w:proofErr w:type="gramStart"/>
      <w:r>
        <w:t>2021 ;</w:t>
      </w:r>
      <w:proofErr w:type="gramEnd"/>
      <w:r>
        <w:t xml:space="preserve"> Collin et al., 2019 ; Rossiter et al., 2020 ; </w:t>
      </w:r>
      <w:proofErr w:type="spellStart"/>
      <w:r>
        <w:t>Brunier</w:t>
      </w:r>
      <w:proofErr w:type="spellEnd"/>
      <w:r>
        <w:t xml:space="preserve"> et al., 2022). The present study aimed at analyzing the potential of multispectral drone RS to map intertidal macrophytes over a diverse biogeographical range, with a particular focus on discriminating Magnoliopsida and Chlorophyceae (Seagrass and Green Algae, respectively). Ten drone flights were performed over soft-bottom intertidal areas along the Atlantic coastlines of two European countries (France and Portugal), covering a wide range of habitats, from monospecific seagrass meadows to meadows mixed with green, or red macroalgae. A deep learning algorithm was trained and validated for macrophyte discrimination, emphasizing applicability across diverse sites without a loss of prediction accuracy.</w:t>
      </w:r>
    </w:p>
    <w:p w14:paraId="735EB762" w14:textId="77777777" w:rsidR="008848E5" w:rsidRDefault="00000000">
      <w:pPr>
        <w:pStyle w:val="Titre1"/>
      </w:pPr>
      <w:bookmarkStart w:id="1" w:name="material-methods"/>
      <w:bookmarkEnd w:id="0"/>
      <w:r>
        <w:t>2. Material &amp; Methods</w:t>
      </w:r>
    </w:p>
    <w:p w14:paraId="13AE317A" w14:textId="77777777" w:rsidR="008848E5" w:rsidRDefault="00000000">
      <w:pPr>
        <w:pStyle w:val="Titre2"/>
      </w:pPr>
      <w:bookmarkStart w:id="2" w:name="study-sites"/>
      <w:r>
        <w:t>2.1 Study sites</w:t>
      </w:r>
    </w:p>
    <w:p w14:paraId="1CACD28A" w14:textId="77777777" w:rsidR="008848E5" w:rsidRDefault="00000000">
      <w:pPr>
        <w:pStyle w:val="FirstParagraph"/>
      </w:pPr>
      <w:r>
        <w:t xml:space="preserve">Seven study sites distributed between France and Portugal were selected for their relatively extensive intertidal seagrass beds. Two sites </w:t>
      </w:r>
      <w:proofErr w:type="gramStart"/>
      <w:r>
        <w:t>were located in</w:t>
      </w:r>
      <w:proofErr w:type="gramEnd"/>
      <w:r>
        <w:t xml:space="preserve"> the Gulf of Morbihan (</w:t>
      </w:r>
      <w:hyperlink w:anchor="fig-map">
        <w:r>
          <w:rPr>
            <w:rStyle w:val="Lienhypertexte"/>
          </w:rPr>
          <w:t>Figure 1</w:t>
        </w:r>
      </w:hyperlink>
      <w:r>
        <w:t xml:space="preserve"> A), France (47.5791°N, 2.8018°W). This gulf covers an area of 115 km² and is only connected to the sea through a 900 m wide channel. A total of 53 small islands are scattered across the gulf leading to 250 km of shorelines. Patchy seagrass meadows can be found on many of these islands. One of the sites within the gulf was on one its islands (Arz) and the other was located further south on a mainland beach area (Duer). Two other sites </w:t>
      </w:r>
      <w:proofErr w:type="gramStart"/>
      <w:r>
        <w:t>were located in</w:t>
      </w:r>
      <w:proofErr w:type="gramEnd"/>
      <w:r>
        <w:t xml:space="preserve"> </w:t>
      </w:r>
      <w:proofErr w:type="spellStart"/>
      <w:r>
        <w:t>Bourgneuf</w:t>
      </w:r>
      <w:proofErr w:type="spellEnd"/>
      <w:r>
        <w:t xml:space="preserve"> Bay, France (46.9849°N, 2.1488°W). This is a 340 km² semi-enclosed macrotidal bay, protected from waves by </w:t>
      </w:r>
      <w:proofErr w:type="spellStart"/>
      <w:r>
        <w:t>Noirmoutier</w:t>
      </w:r>
      <w:proofErr w:type="spellEnd"/>
      <w:r>
        <w:t xml:space="preserve"> Island. </w:t>
      </w:r>
      <w:proofErr w:type="spellStart"/>
      <w:r>
        <w:t>Bourgneuf</w:t>
      </w:r>
      <w:proofErr w:type="spellEnd"/>
      <w:r>
        <w:t xml:space="preserve"> bay hosts a large intertidal seagrass meadow of about 6 km² (</w:t>
      </w:r>
      <w:proofErr w:type="spellStart"/>
      <w:r>
        <w:t>Zoffoli</w:t>
      </w:r>
      <w:proofErr w:type="spellEnd"/>
      <w:r>
        <w:t xml:space="preserve"> et al., 2020). Within this meadow, the </w:t>
      </w:r>
      <w:r>
        <w:lastRenderedPageBreak/>
        <w:t>sites observed by drones (</w:t>
      </w:r>
      <w:proofErr w:type="spellStart"/>
      <w:r>
        <w:t>L’Epine</w:t>
      </w:r>
      <w:proofErr w:type="spellEnd"/>
      <w:r>
        <w:t xml:space="preserve"> and </w:t>
      </w:r>
      <w:proofErr w:type="spellStart"/>
      <w:r>
        <w:t>Barbatre</w:t>
      </w:r>
      <w:proofErr w:type="spellEnd"/>
      <w:r>
        <w:t xml:space="preserve">, </w:t>
      </w:r>
      <w:hyperlink w:anchor="fig-map">
        <w:r>
          <w:rPr>
            <w:rStyle w:val="Lienhypertexte"/>
          </w:rPr>
          <w:t>Figure 1</w:t>
        </w:r>
      </w:hyperlink>
      <w:r>
        <w:t xml:space="preserve"> B) contained monospecific beds of </w:t>
      </w:r>
      <w:proofErr w:type="spellStart"/>
      <w:r>
        <w:rPr>
          <w:i/>
          <w:iCs/>
        </w:rPr>
        <w:t>Nanozostera</w:t>
      </w:r>
      <w:proofErr w:type="spellEnd"/>
      <w:r>
        <w:rPr>
          <w:i/>
          <w:iCs/>
        </w:rPr>
        <w:t xml:space="preserve"> </w:t>
      </w:r>
      <w:proofErr w:type="spellStart"/>
      <w:r>
        <w:rPr>
          <w:i/>
          <w:iCs/>
        </w:rPr>
        <w:t>noltei</w:t>
      </w:r>
      <w:proofErr w:type="spellEnd"/>
      <w:r>
        <w:t xml:space="preserve"> (dwarf eelgrass, syn. </w:t>
      </w:r>
      <w:r>
        <w:rPr>
          <w:i/>
          <w:iCs/>
        </w:rPr>
        <w:t xml:space="preserve">Zostera </w:t>
      </w:r>
      <w:proofErr w:type="spellStart"/>
      <w:r>
        <w:rPr>
          <w:i/>
          <w:iCs/>
        </w:rPr>
        <w:t>noltei</w:t>
      </w:r>
      <w:proofErr w:type="spellEnd"/>
      <w:r>
        <w:t>) with very little mixing with other macrophytes. Three sites were surveyed in the Ria de Aveiro Coastal Lagoon in Portugal (40.6887°N, 8.6810°W). The extent of this lagoon is ~83 km² (at low tide) with many narrow channels, large salt marshes and many mudflats that uncover at low tide (Sousa et al., 2017). It is connected to the open sea through a single channel, with a tidal lag between the North and the South of the lagoon. The southernmost site (Gafanha) is a mudflat located in the Mira channel (one of the four main channels of the lagoon) whereas the two other sites (</w:t>
      </w:r>
      <w:proofErr w:type="spellStart"/>
      <w:r>
        <w:t>Mataducos</w:t>
      </w:r>
      <w:proofErr w:type="spellEnd"/>
      <w:r>
        <w:t xml:space="preserve"> and Marinha Lanzarote) were situated in the middle of the lagoon and only accessible by boat (</w:t>
      </w:r>
      <w:hyperlink w:anchor="fig-map">
        <w:r>
          <w:rPr>
            <w:rStyle w:val="Lienhypertexte"/>
          </w:rPr>
          <w:t>Figure 1</w:t>
        </w:r>
      </w:hyperlink>
      <w:r>
        <w:t xml:space="preserve"> C). These Portuguese sites are characterized by a more diverse intertidal vegetation, where patches of seagrass intermingle with red, brown, and green macroalgae.</w:t>
      </w:r>
    </w:p>
    <w:p w14:paraId="0B5BAF38" w14:textId="77777777" w:rsidR="008848E5" w:rsidRDefault="00000000">
      <w:pPr>
        <w:pStyle w:val="Titre2"/>
      </w:pPr>
      <w:bookmarkStart w:id="3" w:name="field-sampling"/>
      <w:bookmarkEnd w:id="2"/>
      <w:r>
        <w:t>2.2 Field sampling</w:t>
      </w:r>
    </w:p>
    <w:p w14:paraId="575DA3B3" w14:textId="77777777" w:rsidR="008848E5" w:rsidRDefault="00000000">
      <w:pPr>
        <w:pStyle w:val="Titre3"/>
      </w:pPr>
      <w:bookmarkStart w:id="4" w:name="drone-acquisition"/>
      <w:r>
        <w:t>2.2.1 Drone acquisition</w:t>
      </w:r>
    </w:p>
    <w:p w14:paraId="3E5DF83F" w14:textId="77777777" w:rsidR="008848E5" w:rsidRDefault="00000000">
      <w:pPr>
        <w:pStyle w:val="FirstParagraph"/>
      </w:pPr>
      <w:r>
        <w:t xml:space="preserve">At each location, a DJI Matrice 200 quadcopter drone equipped with a </w:t>
      </w:r>
      <w:proofErr w:type="spellStart"/>
      <w:r>
        <w:t>Micasense</w:t>
      </w:r>
      <w:proofErr w:type="spellEnd"/>
      <w:r>
        <w:t xml:space="preserve"> </w:t>
      </w:r>
      <w:proofErr w:type="spellStart"/>
      <w:r>
        <w:t>RedEdge</w:t>
      </w:r>
      <w:proofErr w:type="spellEnd"/>
      <w:r>
        <w:t xml:space="preserve"> Dual MX multispectral camera was flown to take </w:t>
      </w:r>
      <w:proofErr w:type="gramStart"/>
      <w:r>
        <w:t>1.2 million pixel</w:t>
      </w:r>
      <w:proofErr w:type="gramEnd"/>
      <w:r>
        <w:t xml:space="preserve"> reflectance photographs with ten spectral bands ranging from the blue to the near infrared (NIR): 444, 475, 531, 560, 650, 668, 705, 717, 740 and 840 nm. To ensure consistent lighting conditions across flight paths, the drone’s trajectory was aligned to maintain a solar azimuth angle of 90 degrees. An overlap of 70% and 80% (side and front respectively) between each image was set for each flight. A downwelling light sensor (DLS2) was used to acquire irradiance data concomitantly with the camera measurements. Raw data were calibrated in reflectance using a calibration panel reflective at ~50% provided by the manufacturer. Across all sites, flights were made at two different </w:t>
      </w:r>
      <w:proofErr w:type="gramStart"/>
      <w:r>
        <w:t>altitudes :</w:t>
      </w:r>
      <w:proofErr w:type="gramEnd"/>
      <w:r>
        <w:t xml:space="preserve"> 12 m or/and 120 m. (</w:t>
      </w:r>
      <w:hyperlink w:anchor="tbl-flights">
        <w:r>
          <w:rPr>
            <w:rStyle w:val="Lienhypertexte"/>
          </w:rPr>
          <w:t>Table 1</w:t>
        </w:r>
      </w:hyperlink>
      <w:r>
        <w:t>).</w:t>
      </w:r>
    </w:p>
    <w:p w14:paraId="174E7D4F" w14:textId="77777777" w:rsidR="008848E5" w:rsidRDefault="00000000">
      <w:pPr>
        <w:pStyle w:val="Titre3"/>
      </w:pPr>
      <w:bookmarkStart w:id="5" w:name="ground-control-points"/>
      <w:bookmarkEnd w:id="4"/>
      <w:r>
        <w:t>2.2.2 Ground Control Points</w:t>
      </w:r>
    </w:p>
    <w:p w14:paraId="392A0815" w14:textId="77777777" w:rsidR="008848E5" w:rsidRDefault="00000000">
      <w:pPr>
        <w:pStyle w:val="FirstParagraph"/>
      </w:pPr>
      <w:r>
        <w:t>Before each flight, targets used as ground control points were distributed over the study site and georeferenced with a Trimble © Geo XH 6000 differential GPS (</w:t>
      </w:r>
      <w:proofErr w:type="spellStart"/>
      <w:r>
        <w:t>dGPS</w:t>
      </w:r>
      <w:proofErr w:type="spellEnd"/>
      <w:r>
        <w:t xml:space="preserve">). Ground control points were used to correct georeferencing imprecision of </w:t>
      </w:r>
      <w:proofErr w:type="spellStart"/>
      <w:r>
        <w:t>orthomosaics</w:t>
      </w:r>
      <w:proofErr w:type="spellEnd"/>
      <w:r>
        <w:t xml:space="preserve"> with </w:t>
      </w:r>
      <w:proofErr w:type="gramStart"/>
      <w:r>
        <w:t>an</w:t>
      </w:r>
      <w:proofErr w:type="gramEnd"/>
      <w:r>
        <w:t xml:space="preserve"> horizontal and vertical accuracy of 10cm. A </w:t>
      </w:r>
      <w:proofErr w:type="spellStart"/>
      <w:r>
        <w:t>dGPS</w:t>
      </w:r>
      <w:proofErr w:type="spellEnd"/>
      <w:r>
        <w:t xml:space="preserve"> was also used to </w:t>
      </w:r>
      <w:proofErr w:type="spellStart"/>
      <w:r>
        <w:t>georeference</w:t>
      </w:r>
      <w:proofErr w:type="spellEnd"/>
      <w:r>
        <w:t xml:space="preserve"> quadrats of 0.25 m² ,which assessed the presence or absence of five key taxonomic classes of intertidal vegetation : Bacillariophyceae (unicellular benthic diatoms forming biofilms at the sediment surface during low tide), </w:t>
      </w:r>
      <w:proofErr w:type="spellStart"/>
      <w:r>
        <w:t>Phaeophyceae</w:t>
      </w:r>
      <w:proofErr w:type="spellEnd"/>
      <w:r>
        <w:t xml:space="preserve"> (brown macroalgae), Magnoliopsida (dwarf eelgrass), Chlorophyceae (green macroalgae) and Rhodophyceae (red macroalgae) (</w:t>
      </w:r>
      <w:hyperlink w:anchor="fig-vegetation">
        <w:r>
          <w:rPr>
            <w:rStyle w:val="Lienhypertexte"/>
          </w:rPr>
          <w:t>Figure 2</w:t>
        </w:r>
      </w:hyperlink>
      <w:r>
        <w:t xml:space="preserve">). Pictures of each quadrat were uploaded online to the Global Biodiversity Information Facility (GBIF) platform (Davies et al., 2023b), a public open portal to store and share biodiversity data. Each photograph was also processed to estimate the percent cover of each type of vegetation using an image processing software (ImageJ, Schneider et al., 2012). Hyperspectral reflectance signatures of each vegetation class were recorded using an ASD </w:t>
      </w:r>
      <w:proofErr w:type="spellStart"/>
      <w:r>
        <w:t>FieldSpec</w:t>
      </w:r>
      <w:proofErr w:type="spellEnd"/>
      <w:r>
        <w:t xml:space="preserve"> </w:t>
      </w:r>
      <w:proofErr w:type="spellStart"/>
      <w:r>
        <w:t>HandHeld</w:t>
      </w:r>
      <w:proofErr w:type="spellEnd"/>
      <w:r>
        <w:t xml:space="preserve"> 2 spectroradiometer, which acquires reflectance between 325 and 1075 nm, with 1 nm of spectral resolution. Hyperspectral signatures served dual purposes: they validate the radiometric calibration of drone data and contribute to error reduction in photo interpretations.</w:t>
      </w:r>
    </w:p>
    <w:p w14:paraId="19D5A963" w14:textId="77777777" w:rsidR="008848E5" w:rsidRDefault="00000000">
      <w:pPr>
        <w:pStyle w:val="Titre2"/>
      </w:pPr>
      <w:bookmarkStart w:id="6" w:name="drone-processing"/>
      <w:bookmarkEnd w:id="3"/>
      <w:bookmarkEnd w:id="5"/>
      <w:r>
        <w:lastRenderedPageBreak/>
        <w:t>2.3 Drone Processing</w:t>
      </w:r>
    </w:p>
    <w:p w14:paraId="34D00C90" w14:textId="77777777" w:rsidR="008848E5" w:rsidRDefault="00000000">
      <w:pPr>
        <w:pStyle w:val="FirstParagraph"/>
      </w:pPr>
      <w:r>
        <w:t>A structure-from-motion photogrammetry software (</w:t>
      </w:r>
      <w:proofErr w:type="spellStart"/>
      <w:r>
        <w:t>Agisoft</w:t>
      </w:r>
      <w:proofErr w:type="spellEnd"/>
      <w:r>
        <w:t xml:space="preserve"> </w:t>
      </w:r>
      <w:proofErr w:type="spellStart"/>
      <w:r>
        <w:t>Metashape</w:t>
      </w:r>
      <w:proofErr w:type="spellEnd"/>
      <w:r>
        <w:t xml:space="preserve">, </w:t>
      </w:r>
      <w:proofErr w:type="spellStart"/>
      <w:r>
        <w:t>Agisoft</w:t>
      </w:r>
      <w:proofErr w:type="spellEnd"/>
      <w:r>
        <w:t xml:space="preserve">, </w:t>
      </w:r>
      <w:proofErr w:type="gramStart"/>
      <w:r>
        <w:t>2019)was</w:t>
      </w:r>
      <w:proofErr w:type="gramEnd"/>
      <w:r>
        <w:t xml:space="preserve"> used to process images to obtain multispectral </w:t>
      </w:r>
      <w:proofErr w:type="spellStart"/>
      <w:r>
        <w:t>orthomosaics</w:t>
      </w:r>
      <w:proofErr w:type="spellEnd"/>
      <w:r>
        <w:t xml:space="preserve"> of each flight. The process for </w:t>
      </w:r>
      <w:proofErr w:type="spellStart"/>
      <w:r>
        <w:t>orthomosaicking</w:t>
      </w:r>
      <w:proofErr w:type="spellEnd"/>
      <w:r>
        <w:t xml:space="preserve"> was identical for every flight. First, tying key points were detected inside of each image and between overlapping images </w:t>
      </w:r>
      <w:proofErr w:type="gramStart"/>
      <w:r>
        <w:t>in order to</w:t>
      </w:r>
      <w:proofErr w:type="gramEnd"/>
      <w:r>
        <w:t xml:space="preserve"> obtain a sparse point cloud. This cloud was cleaned using reprojection accuracy metric </w:t>
      </w:r>
      <w:proofErr w:type="gramStart"/>
      <w:r>
        <w:t>in order to</w:t>
      </w:r>
      <w:proofErr w:type="gramEnd"/>
      <w:r>
        <w:t xml:space="preserve"> remove noisy points. A dense point cloud was then produced using a structure from motion algorithm. A surface interpolation of this dense point cloud was made to obtain a digital surface model (DSM), used to reconstruct the multispectral ortho-image (Nebel et al., 2020). Low altitude drone flights produced ortho-images with a very high spatial resolution (8 mm per pixel), making it efficient to visually distinguish between the various types of vegetation. High altitude flights on the other hand allowed to cover large areas and produced images with a pixel size of 80 mm (</w:t>
      </w:r>
      <w:hyperlink w:anchor="tbl-flights">
        <w:r>
          <w:rPr>
            <w:rStyle w:val="Lienhypertexte"/>
          </w:rPr>
          <w:t>Table 1</w:t>
        </w:r>
      </w:hyperlink>
      <w:r>
        <w:t>).</w:t>
      </w:r>
    </w:p>
    <w:p w14:paraId="2C7EC2BC" w14:textId="77777777" w:rsidR="008848E5" w:rsidRDefault="00000000">
      <w:pPr>
        <w:pStyle w:val="Titre2"/>
      </w:pPr>
      <w:bookmarkStart w:id="7" w:name="general-workflow"/>
      <w:bookmarkEnd w:id="6"/>
      <w:r>
        <w:t>2.4 General Workflow</w:t>
      </w:r>
    </w:p>
    <w:p w14:paraId="160178A5" w14:textId="77777777" w:rsidR="008848E5" w:rsidRDefault="00000000">
      <w:pPr>
        <w:pStyle w:val="FirstParagraph"/>
      </w:pPr>
      <w:r>
        <w:t>The spectral similarities of the reflectance signatures between intertidal green macrophytes (Magnoliopsida and Chlorophyceae) make their discrimination challenging using simple classification algorithms (</w:t>
      </w:r>
      <w:hyperlink w:anchor="fig-vegetation">
        <w:r>
          <w:rPr>
            <w:rStyle w:val="Lienhypertexte"/>
          </w:rPr>
          <w:t>Figure 2</w:t>
        </w:r>
      </w:hyperlink>
      <w:r>
        <w:t xml:space="preserve"> F). To overcome this challenge, a deep learning classification method was trained, validated, and applied to each drone flight (</w:t>
      </w:r>
      <w:hyperlink w:anchor="fig-workflow">
        <w:r>
          <w:rPr>
            <w:rStyle w:val="Lienhypertexte"/>
          </w:rPr>
          <w:t>Figure 3</w:t>
        </w:r>
      </w:hyperlink>
      <w:r>
        <w:t>).</w:t>
      </w:r>
    </w:p>
    <w:p w14:paraId="7927DF5F" w14:textId="77777777" w:rsidR="008848E5" w:rsidRDefault="00000000">
      <w:pPr>
        <w:pStyle w:val="Titre3"/>
      </w:pPr>
      <w:bookmarkStart w:id="8" w:name="training-dataset-building"/>
      <w:r>
        <w:t>2.4.1 Training dataset building</w:t>
      </w:r>
    </w:p>
    <w:p w14:paraId="2A87F296" w14:textId="77777777" w:rsidR="008848E5" w:rsidRDefault="00000000">
      <w:pPr>
        <w:pStyle w:val="Corpsdetexte"/>
      </w:pPr>
      <w:r>
        <w:t xml:space="preserve">A dataset containing photo-interpreted drone reflectance pixels was built to train a Neural Network model. The training pixels were categorized into seven different classes, representing the various habitats encountered at the different study sites: Sediment, Water, Chlorophyceae, Magnoliopsida, Bacillariophyceae, </w:t>
      </w:r>
      <w:proofErr w:type="spellStart"/>
      <w:r>
        <w:t>Phaeophyceae</w:t>
      </w:r>
      <w:proofErr w:type="spellEnd"/>
      <w:r>
        <w:t xml:space="preserve"> and Rhodophyceae. Only low-altitude flights (</w:t>
      </w:r>
      <w:hyperlink w:anchor="tbl-flights">
        <w:r>
          <w:rPr>
            <w:rStyle w:val="Lienhypertexte"/>
          </w:rPr>
          <w:t>Table 1</w:t>
        </w:r>
      </w:hyperlink>
      <w:r>
        <w:t xml:space="preserve">) were used for training because their 8 mm spatial resolution </w:t>
      </w:r>
      <w:proofErr w:type="spellStart"/>
      <w:r>
        <w:t>allowied</w:t>
      </w:r>
      <w:proofErr w:type="spellEnd"/>
      <w:r>
        <w:t xml:space="preserve"> to avoid spectral sub-pixel mixing and to accurately identify vegetation classes. More than 418,000 pixels at 8 mm resolution from the 3 training flights were used to train the model (</w:t>
      </w:r>
      <w:hyperlink w:anchor="tbl-validationPX">
        <w:r>
          <w:rPr>
            <w:rStyle w:val="Lienhypertexte"/>
          </w:rPr>
          <w:t>Table 2</w:t>
        </w:r>
      </w:hyperlink>
      <w:r>
        <w:t xml:space="preserve">). Twenty one variables were used by the model as predictors: the ten raw spectral bands of the </w:t>
      </w:r>
      <w:proofErr w:type="spellStart"/>
      <w:r>
        <w:t>Micasense</w:t>
      </w:r>
      <w:proofErr w:type="spellEnd"/>
      <w:r>
        <w:t xml:space="preserve"> </w:t>
      </w:r>
      <w:proofErr w:type="spellStart"/>
      <w:r>
        <w:t>RedEdge</w:t>
      </w:r>
      <w:proofErr w:type="spellEnd"/>
      <w:r>
        <w:t xml:space="preserve"> Dual MX multispectral camera (ranging from 444 nm to 840 nm), the same ten spectral bands standardized using a min/max transformation (</w:t>
      </w:r>
      <w:hyperlink w:anchor="eq-std">
        <w:r>
          <w:rPr>
            <w:rStyle w:val="Lienhypertexte"/>
          </w:rPr>
          <w:t>Equation 1</w:t>
        </w:r>
      </w:hyperlink>
      <w:r>
        <w:t xml:space="preserve"> ; Cao et al. (2017)) and the Normalized difference vegetation index (NDVI, </w:t>
      </w:r>
      <w:hyperlink w:anchor="eq-ndvi">
        <w:r>
          <w:rPr>
            <w:rStyle w:val="Lienhypertexte"/>
          </w:rPr>
          <w:t>Equation 2</w:t>
        </w:r>
      </w:hyperlink>
      <w:r>
        <w:t xml:space="preserve">). </w:t>
      </w:r>
      <w:proofErr w:type="spellStart"/>
      <w:r>
        <w:t>Standardisation</w:t>
      </w:r>
      <w:proofErr w:type="spellEnd"/>
      <w:r>
        <w:t xml:space="preserve"> of spectral bands is commonly used to eliminate the scaling differences between spectra and to limit the effect of biomass on the spectra shape (Douay et al., </w:t>
      </w:r>
      <w:proofErr w:type="gramStart"/>
      <w:r>
        <w:t>2022 ;</w:t>
      </w:r>
      <w:proofErr w:type="gramEnd"/>
      <w:r>
        <w:t xml:space="preserve"> Davies et al., 2023a).</w:t>
      </w:r>
    </w:p>
    <w:bookmarkStart w:id="9" w:name="eq-std"/>
    <w:p w14:paraId="3C722E72" w14:textId="77777777" w:rsidR="008848E5" w:rsidRDefault="00000000">
      <w:pPr>
        <w:pStyle w:val="Corpsdetexte"/>
      </w:pPr>
      <m:oMathPara>
        <m:oMathParaPr>
          <m:jc m:val="center"/>
        </m:oMathParaPr>
        <m:oMath>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num>
            <m:den>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den>
          </m:f>
          <m:r>
            <w:rPr>
              <w:rFonts w:ascii="Cambria Math" w:hAnsi="Cambria Math"/>
            </w:rPr>
            <m:t>  </m:t>
          </m:r>
          <m:d>
            <m:dPr>
              <m:ctrlPr>
                <w:rPr>
                  <w:rFonts w:ascii="Cambria Math" w:hAnsi="Cambria Math"/>
                </w:rPr>
              </m:ctrlPr>
            </m:dPr>
            <m:e>
              <m:r>
                <w:rPr>
                  <w:rFonts w:ascii="Cambria Math" w:hAnsi="Cambria Math"/>
                </w:rPr>
                <m:t>1</m:t>
              </m:r>
            </m:e>
          </m:d>
        </m:oMath>
      </m:oMathPara>
      <w:bookmarkEnd w:id="9"/>
    </w:p>
    <w:p w14:paraId="036CAFF9" w14:textId="77777777" w:rsidR="008848E5" w:rsidRDefault="00000000">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λ</m:t>
            </m:r>
          </m:e>
        </m:d>
      </m:oMath>
      <w:r>
        <w:t xml:space="preserve"> is the reflectance at the wavelength </w:t>
      </w:r>
      <m:oMath>
        <m:d>
          <m:dPr>
            <m:ctrlPr>
              <w:rPr>
                <w:rFonts w:ascii="Cambria Math" w:hAnsi="Cambria Math"/>
              </w:rPr>
            </m:ctrlPr>
          </m:dPr>
          <m:e>
            <m:r>
              <w:rPr>
                <w:rFonts w:ascii="Cambria Math" w:hAnsi="Cambria Math"/>
              </w:rPr>
              <m:t>λ</m:t>
            </m:r>
          </m:e>
        </m:d>
      </m:oMath>
      <w:r>
        <w:t xml:space="preserve"> of each individual spectra </w:t>
      </w:r>
      <m:oMath>
        <m:d>
          <m:dPr>
            <m:ctrlPr>
              <w:rPr>
                <w:rFonts w:ascii="Cambria Math" w:hAnsi="Cambria Math"/>
              </w:rPr>
            </m:ctrlPr>
          </m:dPr>
          <m:e>
            <m:r>
              <w:rPr>
                <w:rFonts w:ascii="Cambria Math" w:hAnsi="Cambria Math"/>
              </w:rPr>
              <m:t>i</m:t>
            </m:r>
          </m:e>
        </m:d>
      </m:oMath>
      <w:r>
        <w:t xml:space="preserve">, </w:t>
      </w:r>
      <m:oMath>
        <m: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oMath>
      <w:r>
        <w:t xml:space="preserve">, and </w:t>
      </w:r>
      <m:oMath>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oMath>
      <w:r>
        <w:t xml:space="preserve"> are the minimum and maximum value of the spectra </w:t>
      </w:r>
      <m:oMath>
        <m:d>
          <m:dPr>
            <m:ctrlPr>
              <w:rPr>
                <w:rFonts w:ascii="Cambria Math" w:hAnsi="Cambria Math"/>
              </w:rPr>
            </m:ctrlPr>
          </m:dPr>
          <m:e>
            <m:r>
              <w:rPr>
                <w:rFonts w:ascii="Cambria Math" w:hAnsi="Cambria Math"/>
              </w:rPr>
              <m:t>i</m:t>
            </m:r>
          </m:e>
        </m:d>
      </m:oMath>
    </w:p>
    <w:p w14:paraId="7BA78DCA" w14:textId="77777777" w:rsidR="008848E5" w:rsidRDefault="00000000">
      <w:pPr>
        <w:pStyle w:val="Corpsdetexte"/>
      </w:pPr>
      <w:bookmarkStart w:id="10" w:name="eq-ndvi"/>
      <m:oMathPara>
        <m:oMathParaPr>
          <m:jc m:val="center"/>
        </m:oMathParaPr>
        <m:oMath>
          <m:r>
            <w:rPr>
              <w:rFonts w:ascii="Cambria Math" w:hAnsi="Cambria Math"/>
            </w:rPr>
            <m:t>NDVI</m:t>
          </m:r>
          <m:r>
            <m:rPr>
              <m:sty m:val="p"/>
            </m:rPr>
            <w:rPr>
              <w:rFonts w:ascii="Cambria Math" w:hAnsi="Cambria Math"/>
            </w:rPr>
            <m:t>=</m:t>
          </m:r>
          <m:f>
            <m:fPr>
              <m:ctrlPr>
                <w:rPr>
                  <w:rFonts w:ascii="Cambria Math" w:hAnsi="Cambria Math"/>
                </w:rPr>
              </m:ctrlPr>
            </m:fPr>
            <m:num>
              <m:r>
                <w:rPr>
                  <w:rFonts w:ascii="Cambria Math" w:hAnsi="Cambria Math"/>
                </w:rPr>
                <m:t>R</m:t>
              </m:r>
              <m:d>
                <m:dPr>
                  <m:ctrlPr>
                    <w:rPr>
                      <w:rFonts w:ascii="Cambria Math" w:hAnsi="Cambria Math"/>
                    </w:rPr>
                  </m:ctrlPr>
                </m:dPr>
                <m:e>
                  <m:r>
                    <w:rPr>
                      <w:rFonts w:ascii="Cambria Math" w:hAnsi="Cambria Math"/>
                    </w:rPr>
                    <m:t>840nm</m:t>
                  </m:r>
                </m:e>
              </m:d>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668nm</m:t>
                  </m:r>
                </m:e>
              </m:d>
            </m:num>
            <m:den>
              <m:r>
                <w:rPr>
                  <w:rFonts w:ascii="Cambria Math" w:hAnsi="Cambria Math"/>
                </w:rPr>
                <m:t>R</m:t>
              </m:r>
              <m:d>
                <m:dPr>
                  <m:ctrlPr>
                    <w:rPr>
                      <w:rFonts w:ascii="Cambria Math" w:hAnsi="Cambria Math"/>
                    </w:rPr>
                  </m:ctrlPr>
                </m:dPr>
                <m:e>
                  <m:r>
                    <w:rPr>
                      <w:rFonts w:ascii="Cambria Math" w:hAnsi="Cambria Math"/>
                    </w:rPr>
                    <m:t>840nm</m:t>
                  </m:r>
                </m:e>
              </m:d>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668nm</m:t>
                  </m:r>
                </m:e>
              </m:d>
            </m:den>
          </m:f>
          <m:r>
            <w:rPr>
              <w:rFonts w:ascii="Cambria Math" w:hAnsi="Cambria Math"/>
            </w:rPr>
            <m:t>  </m:t>
          </m:r>
          <m:d>
            <m:dPr>
              <m:ctrlPr>
                <w:rPr>
                  <w:rFonts w:ascii="Cambria Math" w:hAnsi="Cambria Math"/>
                </w:rPr>
              </m:ctrlPr>
            </m:dPr>
            <m:e>
              <m:r>
                <w:rPr>
                  <w:rFonts w:ascii="Cambria Math" w:hAnsi="Cambria Math"/>
                </w:rPr>
                <m:t>2</m:t>
              </m:r>
            </m:e>
          </m:d>
        </m:oMath>
      </m:oMathPara>
      <w:bookmarkEnd w:id="10"/>
    </w:p>
    <w:p w14:paraId="65F77046" w14:textId="77777777" w:rsidR="008848E5" w:rsidRDefault="00000000">
      <w:pPr>
        <w:pStyle w:val="FirstParagraph"/>
      </w:pPr>
      <w:r>
        <w:lastRenderedPageBreak/>
        <w:t xml:space="preserve">where </w:t>
      </w:r>
      <m:oMath>
        <m:r>
          <w:rPr>
            <w:rFonts w:ascii="Cambria Math" w:hAnsi="Cambria Math"/>
          </w:rPr>
          <m:t>R</m:t>
        </m:r>
        <m:d>
          <m:dPr>
            <m:ctrlPr>
              <w:rPr>
                <w:rFonts w:ascii="Cambria Math" w:hAnsi="Cambria Math"/>
              </w:rPr>
            </m:ctrlPr>
          </m:dPr>
          <m:e>
            <m:r>
              <w:rPr>
                <w:rFonts w:ascii="Cambria Math" w:hAnsi="Cambria Math"/>
              </w:rPr>
              <m:t>840nm</m:t>
            </m:r>
          </m:e>
        </m:d>
      </m:oMath>
      <w:r>
        <w:t xml:space="preserve"> is the reflectance at 840 nm and </w:t>
      </w:r>
      <m:oMath>
        <m:r>
          <w:rPr>
            <w:rFonts w:ascii="Cambria Math" w:hAnsi="Cambria Math"/>
          </w:rPr>
          <m:t>R</m:t>
        </m:r>
        <m:d>
          <m:dPr>
            <m:ctrlPr>
              <w:rPr>
                <w:rFonts w:ascii="Cambria Math" w:hAnsi="Cambria Math"/>
              </w:rPr>
            </m:ctrlPr>
          </m:dPr>
          <m:e>
            <m:r>
              <w:rPr>
                <w:rFonts w:ascii="Cambria Math" w:hAnsi="Cambria Math"/>
              </w:rPr>
              <m:t>668nm</m:t>
            </m:r>
          </m:e>
        </m:d>
      </m:oMath>
      <w:r>
        <w:t xml:space="preserve"> is the reflectance at 668 nm.</w:t>
      </w:r>
    </w:p>
    <w:p w14:paraId="609B0ADD" w14:textId="77777777" w:rsidR="008848E5" w:rsidRDefault="00000000">
      <w:pPr>
        <w:pStyle w:val="Titre3"/>
      </w:pPr>
      <w:bookmarkStart w:id="11" w:name="model-building"/>
      <w:bookmarkEnd w:id="8"/>
      <w:r>
        <w:t>2.4.2 Model building</w:t>
      </w:r>
    </w:p>
    <w:p w14:paraId="36FCAD88" w14:textId="77777777" w:rsidR="008848E5" w:rsidRDefault="00000000">
      <w:pPr>
        <w:pStyle w:val="FirstParagraph"/>
      </w:pPr>
      <w:r>
        <w:t xml:space="preserve">A neural network classification model was built using the </w:t>
      </w:r>
      <w:proofErr w:type="spellStart"/>
      <w:r>
        <w:t>fastai</w:t>
      </w:r>
      <w:proofErr w:type="spellEnd"/>
      <w:r>
        <w:t xml:space="preserve"> workflow (Howard et al., 2018). This model is composed by 2 hidden layers and have a total of 26 054 trainable parameters. Parameters have been </w:t>
      </w:r>
      <w:proofErr w:type="gramStart"/>
      <w:r>
        <w:t>find</w:t>
      </w:r>
      <w:proofErr w:type="gramEnd"/>
      <w:r>
        <w:t xml:space="preserve"> tune using 12 epoch to minimize the error rate.</w:t>
      </w:r>
    </w:p>
    <w:p w14:paraId="169A0DCE" w14:textId="77777777" w:rsidR="008848E5" w:rsidRDefault="00000000">
      <w:pPr>
        <w:pStyle w:val="Titre3"/>
      </w:pPr>
      <w:bookmarkStart w:id="12" w:name="validation"/>
      <w:bookmarkEnd w:id="11"/>
      <w:r>
        <w:t>2.4.3 Validation</w:t>
      </w:r>
    </w:p>
    <w:p w14:paraId="2F1051AF" w14:textId="77777777" w:rsidR="008848E5" w:rsidRDefault="00000000">
      <w:pPr>
        <w:pStyle w:val="FirstParagraph"/>
      </w:pPr>
      <w:r>
        <w:t xml:space="preserve">The workflow of this study revolves around two distinct flight heights (12 m and 120 m, </w:t>
      </w:r>
      <w:hyperlink w:anchor="fig-workflow">
        <w:r>
          <w:rPr>
            <w:rStyle w:val="Lienhypertexte"/>
          </w:rPr>
          <w:t>Figure 3</w:t>
        </w:r>
      </w:hyperlink>
      <w:r>
        <w:t xml:space="preserve">) where ensuring consistency between </w:t>
      </w:r>
      <w:proofErr w:type="spellStart"/>
      <w:r>
        <w:t>reflectances</w:t>
      </w:r>
      <w:proofErr w:type="spellEnd"/>
      <w:r>
        <w:t xml:space="preserve"> at both heights is crucial. This comparison was conducted at sites where low and </w:t>
      </w:r>
      <w:proofErr w:type="gramStart"/>
      <w:r>
        <w:t>high altitude</w:t>
      </w:r>
      <w:proofErr w:type="gramEnd"/>
      <w:r>
        <w:t xml:space="preserve"> flights overlapped. The low altitude flights were resampled to the same spatial resolution and grid as the high flights using a median resampling method. Reflectance values were then extracted, and a scatterplot was generated. Subsequently, the slope of the linear model and the coefficient of determination (R²) were computed.</w:t>
      </w:r>
    </w:p>
    <w:p w14:paraId="201A62BE" w14:textId="77777777" w:rsidR="008848E5" w:rsidRDefault="00000000">
      <w:pPr>
        <w:pStyle w:val="Corpsdetexte"/>
      </w:pPr>
      <w:r>
        <w:t xml:space="preserve">The model was applied to all flights at both 12 and 120 m of altitude. In situ information on georeferenced class type and percent cover collected during each flight was used to assess the model accuracy. These images were used to construct a validation dataset indicating the presence or absence of each class. Additionally to the quadrat-based validation dataset, polygons of each class were photo interpreted in order to increase the number of pixels of the validation </w:t>
      </w:r>
      <w:proofErr w:type="spellStart"/>
      <w:proofErr w:type="gramStart"/>
      <w:r>
        <w:t>dataset.A</w:t>
      </w:r>
      <w:proofErr w:type="spellEnd"/>
      <w:proofErr w:type="gramEnd"/>
      <w:r>
        <w:t xml:space="preserve"> total of 536,000 pixels were used to validate the Neural Network classifier. The sites with the lowest and highest number of validation data were Gafanha Low (17316 pixels) and Marinha Lanzarote (159713 pixels), </w:t>
      </w:r>
      <w:proofErr w:type="spellStart"/>
      <w:proofErr w:type="gramStart"/>
      <w:r>
        <w:t>respectively.A</w:t>
      </w:r>
      <w:proofErr w:type="spellEnd"/>
      <w:proofErr w:type="gramEnd"/>
      <w:r>
        <w:t xml:space="preserve"> confusion matrix, along with precision metrics such as global accuracy, sensitivity, specificity, and Kappa coefficient, was generated for each sites. All validation matrices were then aggregated to create an overall </w:t>
      </w:r>
      <w:proofErr w:type="gramStart"/>
      <w:r>
        <w:t>matrix .</w:t>
      </w:r>
      <w:proofErr w:type="gramEnd"/>
    </w:p>
    <w:p w14:paraId="2F4AE765" w14:textId="77777777" w:rsidR="008848E5" w:rsidRDefault="00000000">
      <w:pPr>
        <w:pStyle w:val="Titre2"/>
      </w:pPr>
      <w:bookmarkStart w:id="13" w:name="variable-importance"/>
      <w:bookmarkEnd w:id="7"/>
      <w:bookmarkEnd w:id="12"/>
      <w:r>
        <w:t>2.5 Variable Importance</w:t>
      </w:r>
    </w:p>
    <w:p w14:paraId="679BD565" w14:textId="77777777" w:rsidR="008848E5" w:rsidRDefault="00000000">
      <w:pPr>
        <w:pStyle w:val="FirstParagraph"/>
      </w:pPr>
      <w:r>
        <w:t xml:space="preserve">Variable Importance Plots (VIP) serve as a method to identify which predictors are important for predicting a specific class. Out of the </w:t>
      </w:r>
      <w:proofErr w:type="gramStart"/>
      <w:r>
        <w:t>twenty one</w:t>
      </w:r>
      <w:proofErr w:type="gramEnd"/>
      <w:r>
        <w:t xml:space="preserve"> predictors utilized in this study, Variable Importance was computed only for the raw and standardized values of the 10 spectral bands captured by the </w:t>
      </w:r>
      <w:proofErr w:type="spellStart"/>
      <w:r>
        <w:t>MicaSense</w:t>
      </w:r>
      <w:proofErr w:type="spellEnd"/>
      <w:r>
        <w:t xml:space="preserve"> camera. This is achieved by repeatedly predicting the same dataset while randomly shuffling one predictor at a time. The benchmark score obtained after each iteration is then compared to the benchmark score obtained without shuffling any variables. The greater the difference between these two benchmark values, the more important the variable is for the model (Wei et al., 2015).</w:t>
      </w:r>
    </w:p>
    <w:p w14:paraId="60567D60" w14:textId="77777777" w:rsidR="008848E5" w:rsidRDefault="00000000">
      <w:pPr>
        <w:pStyle w:val="Titre2"/>
      </w:pPr>
      <w:bookmarkStart w:id="14" w:name="X2ccca2c29f7d0af45381c3f812ac8970c72c3df"/>
      <w:bookmarkEnd w:id="13"/>
      <w:r>
        <w:t>2.6 Impact of the vegetation cover on the prediction</w:t>
      </w:r>
    </w:p>
    <w:p w14:paraId="7114A51D" w14:textId="77777777" w:rsidR="008848E5" w:rsidRDefault="00000000">
      <w:pPr>
        <w:pStyle w:val="FirstParagraph"/>
      </w:pPr>
      <w:r>
        <w:t xml:space="preserve">The key aspect of the workflow adopted in the present study is the mapping of specific areas at two different altitudes (12m and 120m), resulting in two distinct resolutions for the same area (8mm and 80mm). The predictions made on the high-resolution flight can be used to estimate the cover (percentage, %) of each vegetation class for every pixel of the lower resolution flight. Consequently, for each pixel of the high-altitude flights, the cover </w:t>
      </w:r>
      <w:r>
        <w:lastRenderedPageBreak/>
        <w:t>(%) of each vegetation class were obtained, and a kernel density plot was generated. This plot provides a visual representation of the behavior of the model in different vegetation percent cover scenarios.</w:t>
      </w:r>
    </w:p>
    <w:p w14:paraId="400F3030" w14:textId="77777777" w:rsidR="008848E5" w:rsidRDefault="00000000">
      <w:pPr>
        <w:pStyle w:val="Titre1"/>
      </w:pPr>
      <w:bookmarkStart w:id="15" w:name="results"/>
      <w:bookmarkEnd w:id="1"/>
      <w:bookmarkEnd w:id="14"/>
      <w:r>
        <w:t>3. Results</w:t>
      </w:r>
    </w:p>
    <w:p w14:paraId="21B87596" w14:textId="77777777" w:rsidR="008848E5" w:rsidRDefault="00000000">
      <w:pPr>
        <w:pStyle w:val="Titre2"/>
      </w:pPr>
      <w:bookmarkStart w:id="16" w:name="classification"/>
      <w:r>
        <w:t>3.1 Classification</w:t>
      </w:r>
    </w:p>
    <w:p w14:paraId="3C83AE4B" w14:textId="77777777" w:rsidR="008848E5" w:rsidRDefault="00000000">
      <w:pPr>
        <w:pStyle w:val="FirstParagraph"/>
      </w:pPr>
      <w:r>
        <w:t>Each drone flight was used to produce a prediction map, as well as a probability map that indicates the model derived likelihood of the selected class for every pixel. The low-altitude flight conducted in Gafanha, Portugal, represents the site with the highest complexity (</w:t>
      </w:r>
      <w:hyperlink w:anchor="fig-GafLow">
        <w:r>
          <w:rPr>
            <w:rStyle w:val="Lienhypertexte"/>
          </w:rPr>
          <w:t>Figure 4</w:t>
        </w:r>
      </w:hyperlink>
      <w:r>
        <w:t xml:space="preserve">). Among the five vegetation classes on which the model was trained, four were present on this site, with Chlorophyceae and Rhodophyceae mixed with the seagrass meadow. There was also Bacillariophyceae forming biofilms on parts of bare sediment surface. Although the seagrass bed was solely composed of </w:t>
      </w:r>
      <w:proofErr w:type="spellStart"/>
      <w:r>
        <w:rPr>
          <w:i/>
          <w:iCs/>
        </w:rPr>
        <w:t>Nanozostera</w:t>
      </w:r>
      <w:proofErr w:type="spellEnd"/>
      <w:r>
        <w:rPr>
          <w:i/>
          <w:iCs/>
        </w:rPr>
        <w:t xml:space="preserve"> </w:t>
      </w:r>
      <w:proofErr w:type="spellStart"/>
      <w:r>
        <w:rPr>
          <w:i/>
          <w:iCs/>
        </w:rPr>
        <w:t>noltei</w:t>
      </w:r>
      <w:proofErr w:type="spellEnd"/>
      <w:r>
        <w:t>, various colors of this specie could be observed from dark green (corresponding to healthy leaves) to whitish/brown (when leaves were discolored having lost their pigmentation). Regardless of color, Magnoliopsida pixels were accurately predicted by the model.</w:t>
      </w:r>
    </w:p>
    <w:p w14:paraId="62945CD8" w14:textId="77777777" w:rsidR="008848E5" w:rsidRDefault="00000000">
      <w:pPr>
        <w:pStyle w:val="Corpsdetexte"/>
      </w:pPr>
      <w:r>
        <w:t>The high-altitude flight over Gafanha covered a total area of ~1 km² (</w:t>
      </w:r>
      <w:hyperlink w:anchor="fig-GafHigh">
        <w:r>
          <w:rPr>
            <w:rStyle w:val="Lienhypertexte"/>
          </w:rPr>
          <w:t>Figure 5</w:t>
        </w:r>
      </w:hyperlink>
      <w:r>
        <w:t xml:space="preserve">). A channel contouring a small island was masked in the prediction map. Most of the intertidal area was classified as Magnoliopsida by the model, including seagrass patches with discolored leaves. Only a few pixels were classified as Chlorophyceae at this spatial scale. Furthermore, the area that was classified as Bacillariophyceae in the low-altitude flight remained mostly classified as such in the high-altitude flight, though some pixels were classified as Magnoliopsida. Patches of Rhodophyceae were correctly classified. In the northern part of the site and near the land </w:t>
      </w:r>
      <w:proofErr w:type="spellStart"/>
      <w:r>
        <w:t>eadges</w:t>
      </w:r>
      <w:proofErr w:type="spellEnd"/>
      <w:r>
        <w:t xml:space="preserve">, patches of the </w:t>
      </w:r>
      <w:proofErr w:type="spellStart"/>
      <w:r>
        <w:t>schorre</w:t>
      </w:r>
      <w:proofErr w:type="spellEnd"/>
      <w:r>
        <w:t xml:space="preserve"> angiosperm </w:t>
      </w:r>
      <w:r>
        <w:rPr>
          <w:i/>
          <w:iCs/>
        </w:rPr>
        <w:t>Sporobolus maritimus</w:t>
      </w:r>
      <w:r>
        <w:t xml:space="preserve"> (syn. </w:t>
      </w:r>
      <w:r>
        <w:rPr>
          <w:i/>
          <w:iCs/>
        </w:rPr>
        <w:t>Spartina maritima)</w:t>
      </w:r>
      <w:r>
        <w:t xml:space="preserve"> were misclassified, either as Magnoliopsida or as </w:t>
      </w:r>
      <w:proofErr w:type="spellStart"/>
      <w:r>
        <w:t>Phaeophyceae</w:t>
      </w:r>
      <w:proofErr w:type="spellEnd"/>
      <w:r>
        <w:t>.</w:t>
      </w:r>
    </w:p>
    <w:p w14:paraId="1970FA37" w14:textId="77777777" w:rsidR="008848E5" w:rsidRDefault="00000000">
      <w:pPr>
        <w:pStyle w:val="Corpsdetexte"/>
      </w:pPr>
      <w:proofErr w:type="spellStart"/>
      <w:r>
        <w:t>Amoung</w:t>
      </w:r>
      <w:proofErr w:type="spellEnd"/>
      <w:r>
        <w:t xml:space="preserve"> the </w:t>
      </w:r>
      <w:proofErr w:type="gramStart"/>
      <w:r>
        <w:t>high altitude</w:t>
      </w:r>
      <w:proofErr w:type="gramEnd"/>
      <w:r>
        <w:t xml:space="preserve"> flights, the one acquired over the inner part of Ria de Aveiro coastal lagoon covered the largest area with approximately 1.5 km² (</w:t>
      </w:r>
      <w:hyperlink w:anchor="fig-Boat">
        <w:r>
          <w:rPr>
            <w:rStyle w:val="Lienhypertexte"/>
          </w:rPr>
          <w:t>Figure 6</w:t>
        </w:r>
      </w:hyperlink>
      <w:r>
        <w:t>). This site was dominated by seagrass and red macroalgae. The classification provided consistent results, with a patchy seagrass meadow mixed with red macroalgae on the eastern part of the site. As shown in the zoom (</w:t>
      </w:r>
      <w:hyperlink w:anchor="fig-Boat">
        <w:r>
          <w:rPr>
            <w:rStyle w:val="Lienhypertexte"/>
          </w:rPr>
          <w:t>Figure 6</w:t>
        </w:r>
      </w:hyperlink>
      <w:r>
        <w:t xml:space="preserve">), the </w:t>
      </w:r>
      <w:proofErr w:type="gramStart"/>
      <w:r>
        <w:t>edges</w:t>
      </w:r>
      <w:proofErr w:type="gramEnd"/>
      <w:r>
        <w:t xml:space="preserve"> of the meadow visually appears to be </w:t>
      </w:r>
      <w:proofErr w:type="spellStart"/>
      <w:r>
        <w:t>colonised</w:t>
      </w:r>
      <w:proofErr w:type="spellEnd"/>
      <w:r>
        <w:t xml:space="preserve"> by green macroalgae (</w:t>
      </w:r>
      <w:r>
        <w:rPr>
          <w:i/>
          <w:iCs/>
        </w:rPr>
        <w:t>Ulva sp.</w:t>
      </w:r>
      <w:r>
        <w:t>), which the model agreed with.</w:t>
      </w:r>
    </w:p>
    <w:p w14:paraId="75458059" w14:textId="77777777" w:rsidR="008848E5" w:rsidRDefault="00000000">
      <w:pPr>
        <w:pStyle w:val="Corpsdetexte"/>
      </w:pPr>
      <w:r>
        <w:t xml:space="preserve">The flight over </w:t>
      </w:r>
      <w:proofErr w:type="spellStart"/>
      <w:r>
        <w:t>L’Epine</w:t>
      </w:r>
      <w:proofErr w:type="spellEnd"/>
      <w:r>
        <w:t xml:space="preserve"> in </w:t>
      </w:r>
      <w:proofErr w:type="spellStart"/>
      <w:r>
        <w:t>Noirmoutier</w:t>
      </w:r>
      <w:proofErr w:type="spellEnd"/>
      <w:r>
        <w:t xml:space="preserve"> Island, France (</w:t>
      </w:r>
      <w:hyperlink w:anchor="fig-Dike">
        <w:r>
          <w:rPr>
            <w:rStyle w:val="Lienhypertexte"/>
          </w:rPr>
          <w:t>Figure 7</w:t>
        </w:r>
      </w:hyperlink>
      <w:r>
        <w:t>) was conducted near a dike, which crossed the northern part of the site from west to east. Alongside this dike, Fucale brown algae (</w:t>
      </w:r>
      <w:r>
        <w:rPr>
          <w:i/>
          <w:iCs/>
        </w:rPr>
        <w:t>Fucus spp.</w:t>
      </w:r>
      <w:r>
        <w:t xml:space="preserve">, </w:t>
      </w:r>
      <w:r>
        <w:rPr>
          <w:i/>
          <w:iCs/>
        </w:rPr>
        <w:t>Ascophyllum nodosum</w:t>
      </w:r>
      <w:r>
        <w:t>) were attached to sparse rocks and stranded green algae (</w:t>
      </w:r>
      <w:r>
        <w:rPr>
          <w:i/>
          <w:iCs/>
        </w:rPr>
        <w:t>Ulva spp.</w:t>
      </w:r>
      <w:r>
        <w:t>) could be observed. Despite the high mixture between Chlorophyceae and Magnoliopsida these two classes were correctly discriminated by the classifier.</w:t>
      </w:r>
    </w:p>
    <w:p w14:paraId="74F67002" w14:textId="77777777" w:rsidR="008848E5" w:rsidRDefault="00000000">
      <w:pPr>
        <w:pStyle w:val="Titre2"/>
      </w:pPr>
      <w:bookmarkStart w:id="17" w:name="validation-1"/>
      <w:bookmarkEnd w:id="16"/>
      <w:r>
        <w:lastRenderedPageBreak/>
        <w:t>3.2 Validation</w:t>
      </w:r>
    </w:p>
    <w:p w14:paraId="2D33EC39" w14:textId="77777777" w:rsidR="008848E5" w:rsidRDefault="00000000">
      <w:pPr>
        <w:pStyle w:val="Titre3"/>
      </w:pPr>
      <w:bookmarkStart w:id="18" w:name="Xf1ee785dcb5d546ca07f6c913dc8f3105a0e5cf"/>
      <w:r>
        <w:t>3.2.1 Reflectance comparison between the two different altitudes</w:t>
      </w:r>
    </w:p>
    <w:p w14:paraId="3BFA04F9" w14:textId="77777777" w:rsidR="008848E5" w:rsidRDefault="00000000">
      <w:pPr>
        <w:pStyle w:val="FirstParagraph"/>
      </w:pPr>
      <w:r>
        <w:t xml:space="preserve">In this study, a key innovation lies in the utilization of drone flights at two different altitudes (12 m and 120 m) for constructing the neural network model. </w:t>
      </w:r>
      <w:proofErr w:type="gramStart"/>
      <w:r>
        <w:t>Overall</w:t>
      </w:r>
      <w:proofErr w:type="gramEnd"/>
      <w:r>
        <w:t xml:space="preserve"> there was a good agreement between the two altitudes (</w:t>
      </w:r>
      <w:hyperlink w:anchor="fig-CompareRef">
        <w:r>
          <w:rPr>
            <w:rStyle w:val="Lienhypertexte"/>
          </w:rPr>
          <w:t>Figure 8</w:t>
        </w:r>
      </w:hyperlink>
      <w:r>
        <w:t>).</w:t>
      </w:r>
    </w:p>
    <w:p w14:paraId="2AEBA8B5" w14:textId="77777777" w:rsidR="008848E5" w:rsidRDefault="00000000">
      <w:pPr>
        <w:pStyle w:val="Corpsdetexte"/>
      </w:pPr>
      <w:r>
        <w:t>There was a slight underestimation for raw reflectance values in the high-altitude flight, particularly for higher reflectance values (</w:t>
      </w:r>
      <w:hyperlink w:anchor="fig-CompareRef">
        <w:r>
          <w:rPr>
            <w:rStyle w:val="Lienhypertexte"/>
          </w:rPr>
          <w:t>Figure 8</w:t>
        </w:r>
      </w:hyperlink>
      <w:r>
        <w:t xml:space="preserve"> A). Since both flights were conducted over vegetation areas, the highest reflectance values correspond to the infrared part of the spectrum. This difference is not present when reflectance values have been standardized (</w:t>
      </w:r>
      <w:hyperlink w:anchor="eq-std">
        <w:r>
          <w:rPr>
            <w:rStyle w:val="Lienhypertexte"/>
          </w:rPr>
          <w:t>Equation 1</w:t>
        </w:r>
      </w:hyperlink>
      <w:r>
        <w:t xml:space="preserve"> ; </w:t>
      </w:r>
      <w:hyperlink w:anchor="fig-CompareRef">
        <w:r>
          <w:rPr>
            <w:rStyle w:val="Lienhypertexte"/>
          </w:rPr>
          <w:t>Figure 8</w:t>
        </w:r>
      </w:hyperlink>
      <w:r>
        <w:t xml:space="preserve"> B).</w:t>
      </w:r>
    </w:p>
    <w:p w14:paraId="2DB3F532" w14:textId="77777777" w:rsidR="008848E5" w:rsidRDefault="00000000">
      <w:pPr>
        <w:pStyle w:val="Titre3"/>
      </w:pPr>
      <w:bookmarkStart w:id="19" w:name="neural-network-classification-validation"/>
      <w:bookmarkEnd w:id="18"/>
      <w:r>
        <w:t>3.2.2 Neural network classification validation</w:t>
      </w:r>
    </w:p>
    <w:p w14:paraId="6BD23B4B" w14:textId="77777777" w:rsidR="008848E5" w:rsidRDefault="00000000">
      <w:pPr>
        <w:pStyle w:val="FirstParagraph"/>
      </w:pPr>
      <w:r>
        <w:t>Model global accuracy was 94.26% with a Kappa coefficient of 0.92 (</w:t>
      </w:r>
      <w:hyperlink w:anchor="fig-Validation">
        <w:r>
          <w:rPr>
            <w:rStyle w:val="Lienhypertexte"/>
          </w:rPr>
          <w:t>Figure 9</w:t>
        </w:r>
      </w:hyperlink>
      <w:r>
        <w:t>).</w:t>
      </w:r>
    </w:p>
    <w:p w14:paraId="7486E285" w14:textId="77777777" w:rsidR="008848E5" w:rsidRDefault="00000000">
      <w:pPr>
        <w:pStyle w:val="Corpsdetexte"/>
      </w:pPr>
      <w:r>
        <w:t xml:space="preserve">The lowest performing site was Gafanha High (global accuracy of 75.45%) whereas </w:t>
      </w:r>
      <w:proofErr w:type="spellStart"/>
      <w:r>
        <w:t>Mataducos</w:t>
      </w:r>
      <w:proofErr w:type="spellEnd"/>
      <w:r>
        <w:t xml:space="preserve"> was the site with the most accurate prediction (global accuracy of 98.05%). Overall, the classes </w:t>
      </w:r>
      <w:proofErr w:type="spellStart"/>
      <w:r>
        <w:t>Phaeophyceae</w:t>
      </w:r>
      <w:proofErr w:type="spellEnd"/>
      <w:r>
        <w:t xml:space="preserve">, Magnoliopsida, Sediment and Rhodophyceae were correctly classified with a balanced accuracy of 1, 0.96, 0.96 and 0.91 respectively. Bacillariophyceae was the least accurate class (accuracy of </w:t>
      </w:r>
      <w:proofErr w:type="gramStart"/>
      <w:r>
        <w:t>0.72 )</w:t>
      </w:r>
      <w:proofErr w:type="gramEnd"/>
      <w:r>
        <w:t xml:space="preserve"> mainly due to confusion with Magnoliopsida and Sediment.</w:t>
      </w:r>
    </w:p>
    <w:p w14:paraId="75AD0884" w14:textId="77777777" w:rsidR="008848E5" w:rsidRDefault="00000000">
      <w:pPr>
        <w:pStyle w:val="Titre2"/>
      </w:pPr>
      <w:bookmarkStart w:id="20" w:name="variable-importance-1"/>
      <w:bookmarkEnd w:id="17"/>
      <w:bookmarkEnd w:id="19"/>
      <w:r>
        <w:t>3.3 Variable importance</w:t>
      </w:r>
    </w:p>
    <w:p w14:paraId="0A2CA811" w14:textId="77777777" w:rsidR="008848E5" w:rsidRDefault="00000000">
      <w:pPr>
        <w:pStyle w:val="FirstParagraph"/>
      </w:pPr>
      <w:r>
        <w:t>The computation of the variable importance made it possible to identify which bands were the most useful for class prediction (</w:t>
      </w:r>
      <w:hyperlink w:anchor="fig-VIP">
        <w:r>
          <w:rPr>
            <w:rStyle w:val="Lienhypertexte"/>
          </w:rPr>
          <w:t>Figure 10</w:t>
        </w:r>
      </w:hyperlink>
      <w:r>
        <w:t>).</w:t>
      </w:r>
    </w:p>
    <w:p w14:paraId="7A276B72" w14:textId="77777777" w:rsidR="008848E5" w:rsidRDefault="00000000">
      <w:pPr>
        <w:pStyle w:val="Corpsdetexte"/>
      </w:pPr>
      <w:r>
        <w:t xml:space="preserve">The spectral bands at 444, 717 and 842 nm of the </w:t>
      </w:r>
      <w:proofErr w:type="spellStart"/>
      <w:r>
        <w:t>Micasense</w:t>
      </w:r>
      <w:proofErr w:type="spellEnd"/>
      <w:r>
        <w:t xml:space="preserve"> camera did not provide as important information to discriminate any of the vegetation classes. The band at 531 nm was the only important predictor for the classifier to accurately predict Chlorophyceae. In fact, at this wavelength, the Chlorophyceae spectra showed the highest reflectance among all vegetation classes. The bands at 531 and 740 nm were the most important predictors for </w:t>
      </w:r>
      <w:proofErr w:type="spellStart"/>
      <w:r>
        <w:t>Phaeophyceae</w:t>
      </w:r>
      <w:proofErr w:type="spellEnd"/>
      <w:r>
        <w:t xml:space="preserve">, corresponding to the lowest reflectance among all classes. Bands at 475 and 560 nm were the most important predictors for Bacillariophyceae and Rhodophyceae, respectively. Four predictors, ranging from the green (560 nm) to the </w:t>
      </w:r>
      <w:proofErr w:type="spellStart"/>
      <w:r>
        <w:t>RedEdge</w:t>
      </w:r>
      <w:proofErr w:type="spellEnd"/>
      <w:r>
        <w:t xml:space="preserve"> (705 nm) bands were important to accurately predict Magnoliopsida.</w:t>
      </w:r>
    </w:p>
    <w:p w14:paraId="5551E6CB" w14:textId="77777777" w:rsidR="008848E5" w:rsidRDefault="00000000">
      <w:pPr>
        <w:pStyle w:val="Titre2"/>
      </w:pPr>
      <w:bookmarkStart w:id="21" w:name="X7d8c98344fb9b0b2820ed333ea1419091199e0e"/>
      <w:bookmarkEnd w:id="20"/>
      <w:r>
        <w:t>3.4 Effect of the percent cover on the prediction</w:t>
      </w:r>
    </w:p>
    <w:p w14:paraId="420FCB0B" w14:textId="77777777" w:rsidR="008848E5" w:rsidRDefault="00000000">
      <w:pPr>
        <w:pStyle w:val="FirstParagraph"/>
      </w:pPr>
      <w:r>
        <w:t xml:space="preserve">Using the very </w:t>
      </w:r>
      <w:proofErr w:type="gramStart"/>
      <w:r>
        <w:t>high resolution</w:t>
      </w:r>
      <w:proofErr w:type="gramEnd"/>
      <w:r>
        <w:t xml:space="preserve"> low altitude flight (8 mm pixels), we determined the minimal percent cover required to correctly classify a given class within the corresponding high altitude flight (</w:t>
      </w:r>
      <w:hyperlink w:anchor="fig-upscaling">
        <w:r>
          <w:rPr>
            <w:rStyle w:val="Lienhypertexte"/>
          </w:rPr>
          <w:t>Figure 11</w:t>
        </w:r>
      </w:hyperlink>
      <w:r>
        <w:t>).</w:t>
      </w:r>
    </w:p>
    <w:p w14:paraId="47845DF7" w14:textId="77777777" w:rsidR="008848E5" w:rsidRDefault="00000000">
      <w:pPr>
        <w:pStyle w:val="Corpsdetexte"/>
      </w:pPr>
      <w:r>
        <w:t xml:space="preserve">When the vegetation cover of a given class was 100 %, coarser high-flight pixels were well classified for all the classes except for Bare Sediment, which was only well classified 80% of the time. This phenomenon may be attributed to the time gap between the two flights, </w:t>
      </w:r>
      <w:r>
        <w:lastRenderedPageBreak/>
        <w:t xml:space="preserve">allowing for microphytobenthos migration to the surface during low tide, consequently altering the model’s classification from bare sediment to Bacillariophyceae. A percent cover of at least 80% was sufficient to have all the pixels of </w:t>
      </w:r>
      <w:proofErr w:type="gramStart"/>
      <w:r>
        <w:t>high altitude</w:t>
      </w:r>
      <w:proofErr w:type="gramEnd"/>
      <w:r>
        <w:t xml:space="preserve"> flights correctly classified, with the exception of Magnoliopsida that required a higher cover (&gt;90 %) to be well classified. Concerning the probability of each class, the highest percent cover was needed to confidently predict Bacillariophyceae. To predict Chlorophyceae with a model likelihood of 0.85, a cover of 93 % was needed, 90 % for Magnoliopsida, 92 % for Rhodophyceae and 97 % for Bacillariophyceae.</w:t>
      </w:r>
    </w:p>
    <w:p w14:paraId="3C159D94" w14:textId="77777777" w:rsidR="008848E5" w:rsidRDefault="00000000">
      <w:pPr>
        <w:pStyle w:val="Titre1"/>
      </w:pPr>
      <w:bookmarkStart w:id="22" w:name="discussion"/>
      <w:bookmarkEnd w:id="15"/>
      <w:bookmarkEnd w:id="21"/>
      <w:r>
        <w:t>4. Discussion</w:t>
      </w:r>
    </w:p>
    <w:p w14:paraId="244B103B" w14:textId="77777777" w:rsidR="008848E5" w:rsidRDefault="00000000">
      <w:pPr>
        <w:pStyle w:val="Titre2"/>
      </w:pPr>
      <w:bookmarkStart w:id="23" w:name="vegetation-discrimination"/>
      <w:r>
        <w:t>4.1 Vegetation Discrimination</w:t>
      </w:r>
    </w:p>
    <w:p w14:paraId="6EBA7CA0" w14:textId="77777777" w:rsidR="008848E5" w:rsidRDefault="00000000">
      <w:pPr>
        <w:pStyle w:val="FirstParagraph"/>
      </w:pPr>
      <w:r>
        <w:t xml:space="preserve">The primary objective of this study was to develop a method for the accurate classification of macrophytes on intertidal mudflats and sandflats, specifically focusing on distinguishing between Chlorophyceae (green macroalgae) and marine Magnoliopsida (seagrasses) using multispectral drone data. The ability to differentiate between various types of vegetation plays a critical role in ecological monitoring and coastal management (European-Commission, 2000). By distinguishing between seagrasses and macroalgae, our approach facilitates targeted conservation strategies, enabling more effective preservation and restoration efforts in coastal ecosystems. The discrimination of seagrasses from green macroalgae presents two main challenges (Oiry and Barillé, </w:t>
      </w:r>
      <w:proofErr w:type="gramStart"/>
      <w:r>
        <w:t>2021 ;</w:t>
      </w:r>
      <w:proofErr w:type="gramEnd"/>
      <w:r>
        <w:t xml:space="preserve"> </w:t>
      </w:r>
      <w:proofErr w:type="spellStart"/>
      <w:r>
        <w:t>Bannari</w:t>
      </w:r>
      <w:proofErr w:type="spellEnd"/>
      <w:r>
        <w:t xml:space="preserve"> et al., 2022 ; </w:t>
      </w:r>
      <w:proofErr w:type="spellStart"/>
      <w:r>
        <w:t>Veettil</w:t>
      </w:r>
      <w:proofErr w:type="spellEnd"/>
      <w:r>
        <w:t xml:space="preserve"> et al., 2020). First these two macrophytes have a similar pigment composition: chlorophyll-a (common to all vegetation types), chlorophyll-b (an additional photosynthetic pigment), and accessory carotenoids such as zeaxanthin, lutein and neoxanthin (</w:t>
      </w:r>
      <w:hyperlink w:anchor="fig-Pigm">
        <w:r>
          <w:rPr>
            <w:rStyle w:val="Lienhypertexte"/>
          </w:rPr>
          <w:t>Figure 12</w:t>
        </w:r>
      </w:hyperlink>
      <w:r>
        <w:t xml:space="preserve">). Second, seagrass and green macroalgae frequently co-occur in intertidal areas, and can intermingle within a remote sensing pixel if the spatial resolution is too low. Here, the issue of intra-pixel mixing was resolved thanks to the very high spatial resolution of the drone, and the risk of spectral confusion was avoided thanks to the efficiency of the multispectral classifier. Our results confirm a recent study based on </w:t>
      </w:r>
      <w:r>
        <w:rPr>
          <w:i/>
          <w:iCs/>
        </w:rPr>
        <w:t>in situ</w:t>
      </w:r>
      <w:r>
        <w:t xml:space="preserve"> radiometry, where it was demonstrated that a sensor with at least eight spectral bands ranging from 500 to 850 nm and including a green band at 530 nm and a </w:t>
      </w:r>
      <w:proofErr w:type="spellStart"/>
      <w:r>
        <w:t>RedEdge</w:t>
      </w:r>
      <w:proofErr w:type="spellEnd"/>
      <w:r>
        <w:t xml:space="preserve"> band at 730 nm was crucial to accurately discriminate green macroalgae from seagrasses (Davies et al., 2023a).</w:t>
      </w:r>
    </w:p>
    <w:p w14:paraId="1CD9AF51" w14:textId="77777777" w:rsidR="008848E5" w:rsidRDefault="00000000">
      <w:pPr>
        <w:pStyle w:val="Corpsdetexte"/>
      </w:pPr>
      <w:r>
        <w:t xml:space="preserve">Meeting these two criteria, the </w:t>
      </w:r>
      <w:proofErr w:type="spellStart"/>
      <w:r>
        <w:t>Micasense</w:t>
      </w:r>
      <w:proofErr w:type="spellEnd"/>
      <w:r>
        <w:t xml:space="preserve"> </w:t>
      </w:r>
      <w:proofErr w:type="spellStart"/>
      <w:r>
        <w:t>RedEdge</w:t>
      </w:r>
      <w:proofErr w:type="spellEnd"/>
      <w:r>
        <w:t>-MX DUAL camera used in this study, enabled the classifier to achieve 97% of accuracy between these two classes (</w:t>
      </w:r>
      <w:hyperlink w:anchor="fig-ValidationGreen">
        <w:r>
          <w:rPr>
            <w:rStyle w:val="Lienhypertexte"/>
          </w:rPr>
          <w:t>Figure 13</w:t>
        </w:r>
      </w:hyperlink>
      <w:r>
        <w:t>). Even if the pigment composition of green macrophytes is similar, differences in the spectral shape can be observed, with green algae having a higher reflectance peak at 560 nm as well as a higher NIR plateau than seagrass (</w:t>
      </w:r>
      <w:hyperlink w:anchor="fig-vegetation">
        <w:r>
          <w:rPr>
            <w:rStyle w:val="Lienhypertexte"/>
          </w:rPr>
          <w:t>Figure 2</w:t>
        </w:r>
      </w:hyperlink>
      <w:r>
        <w:t xml:space="preserve">). Such differences were previously attributed to differences in pigments concentration and/or ratios (Bargain et al., 2013), cellular structure as well as in the orientation of the plant over the sediment surface (Beach et al., </w:t>
      </w:r>
      <w:proofErr w:type="gramStart"/>
      <w:r>
        <w:t>1997 ;</w:t>
      </w:r>
      <w:proofErr w:type="gramEnd"/>
      <w:r>
        <w:t xml:space="preserve"> Kirk, 1994 ; Hedley et al., 2018).</w:t>
      </w:r>
    </w:p>
    <w:p w14:paraId="66278001" w14:textId="77777777" w:rsidR="008848E5" w:rsidRDefault="00000000">
      <w:pPr>
        <w:pStyle w:val="Corpsdetexte"/>
      </w:pPr>
      <w:r>
        <w:t>The variable importance analysis (</w:t>
      </w:r>
      <w:hyperlink w:anchor="fig-VIP">
        <w:r>
          <w:rPr>
            <w:rStyle w:val="Lienhypertexte"/>
          </w:rPr>
          <w:t>Figure 10</w:t>
        </w:r>
      </w:hyperlink>
      <w:r>
        <w:t xml:space="preserve">) identified that the band at 531 nm was the most important for accurately identifying Chlorophyceae. In fact, at this wavelength, Chlorophyceae exhibited the highest reflectance among all other classes, highlighting the </w:t>
      </w:r>
      <w:r>
        <w:lastRenderedPageBreak/>
        <w:t>difference in carotenoids to chlorophyll-a ratios between seagrasses and green macroalgae (</w:t>
      </w:r>
      <w:proofErr w:type="spellStart"/>
      <w:r>
        <w:t>Repolho</w:t>
      </w:r>
      <w:proofErr w:type="spellEnd"/>
      <w:r>
        <w:t xml:space="preserve"> et al., 2017).</w:t>
      </w:r>
    </w:p>
    <w:p w14:paraId="14668E71" w14:textId="77777777" w:rsidR="008848E5" w:rsidRDefault="00000000">
      <w:pPr>
        <w:pStyle w:val="Corpsdetexte"/>
      </w:pPr>
      <w:r>
        <w:t xml:space="preserve">Concerning </w:t>
      </w:r>
      <w:proofErr w:type="spellStart"/>
      <w:r>
        <w:t>Phaeophyceae</w:t>
      </w:r>
      <w:proofErr w:type="spellEnd"/>
      <w:r>
        <w:t>, the thick cell walls of these macroalgae (Charrier et al., 2021) make it more reflective in the infrared part of the spectra (Slaton et al., 2001) whereas the presence of fucoxanthin and zeaxanthin result in a low reflectance in the visible region (</w:t>
      </w:r>
      <w:hyperlink w:anchor="fig-Pigm">
        <w:r>
          <w:rPr>
            <w:rStyle w:val="Lienhypertexte"/>
          </w:rPr>
          <w:t>Figure 12</w:t>
        </w:r>
      </w:hyperlink>
      <w:r>
        <w:t xml:space="preserve"> ; </w:t>
      </w:r>
      <w:hyperlink w:anchor="fig-VIP">
        <w:r>
          <w:rPr>
            <w:rStyle w:val="Lienhypertexte"/>
          </w:rPr>
          <w:t>Figure 10</w:t>
        </w:r>
      </w:hyperlink>
      <w:r>
        <w:t>). These two key features have been identified by the Neural Network as the two principal predictors to accurately identify brown algae (</w:t>
      </w:r>
      <w:hyperlink w:anchor="fig-VIP">
        <w:r>
          <w:rPr>
            <w:rStyle w:val="Lienhypertexte"/>
          </w:rPr>
          <w:t>Figure 10</w:t>
        </w:r>
      </w:hyperlink>
      <w:r>
        <w:t>). Similarly, the presence of phycoerythrin and phycocyanin in Rhodophyceae contribute to the lowest reflectance among all classes in the spectral range from 560 to 615 nm (</w:t>
      </w:r>
      <w:hyperlink w:anchor="fig-VIP">
        <w:r>
          <w:rPr>
            <w:rStyle w:val="Lienhypertexte"/>
          </w:rPr>
          <w:t>Figure 10</w:t>
        </w:r>
      </w:hyperlink>
      <w:r>
        <w:t xml:space="preserve">). </w:t>
      </w:r>
      <w:proofErr w:type="gramStart"/>
      <w:r>
        <w:t>Indeed</w:t>
      </w:r>
      <w:proofErr w:type="gramEnd"/>
      <w:r>
        <w:t xml:space="preserve"> the band at 560 nm has been identified as important for identifying this class, likely due to phycoerythrin absorption at this wavelength. Regarding Bacillariophyceae, the VIP analysis (</w:t>
      </w:r>
      <w:hyperlink w:anchor="fig-VIP">
        <w:r>
          <w:rPr>
            <w:rStyle w:val="Lienhypertexte"/>
          </w:rPr>
          <w:t>Figure 10</w:t>
        </w:r>
      </w:hyperlink>
      <w:r>
        <w:t>) indicated that 475 nm was the most important predictor for this class. Indeed, the reflectance at 475 nm was higher for Bacillariophyceae than for any other vegetation class (</w:t>
      </w:r>
      <w:hyperlink w:anchor="fig-vegetation">
        <w:r>
          <w:rPr>
            <w:rStyle w:val="Lienhypertexte"/>
          </w:rPr>
          <w:t>Figure 2</w:t>
        </w:r>
      </w:hyperlink>
      <w:r>
        <w:t>), very likely due to the low biomass (and associated concentration of blue-absorbing pigments) of microphytobenthos biofilms compared to seagrass and macroalgae.</w:t>
      </w:r>
    </w:p>
    <w:p w14:paraId="3D7343FE" w14:textId="77777777" w:rsidR="008848E5" w:rsidRDefault="00000000">
      <w:pPr>
        <w:pStyle w:val="Titre2"/>
      </w:pPr>
      <w:bookmarkStart w:id="24" w:name="X56bbf18dfbac1929b10d45740eeb232309054c0"/>
      <w:bookmarkEnd w:id="23"/>
      <w:r>
        <w:t>4.2 Altitude and Temporal Effects on Vegetation Prediction Accuracy</w:t>
      </w:r>
    </w:p>
    <w:p w14:paraId="0A0430EE" w14:textId="77777777" w:rsidR="008848E5" w:rsidRDefault="00000000">
      <w:pPr>
        <w:pStyle w:val="FirstParagraph"/>
      </w:pPr>
      <w:r>
        <w:t>While comparing the reflectance of both altitudes (12 m and 120 m), it was observed that there is an underestimation of the infrared part of the spectra in the high-altitude dataset (</w:t>
      </w:r>
      <w:hyperlink w:anchor="fig-CompareRef">
        <w:r>
          <w:rPr>
            <w:rStyle w:val="Lienhypertexte"/>
          </w:rPr>
          <w:t>Figure 8</w:t>
        </w:r>
      </w:hyperlink>
      <w:r>
        <w:t xml:space="preserve">). Such disparity in infrared reflectance may stem from temporal differences between the flights, possibly resulting in a slightly drier intertidal area and consequently higher infrared reflectance. This disparity poses an issue for the methodology followed in the present study, relying solely on one flight height for training. To address this issue, we employed min/max standardized reflectance spectra as predictors for the model </w:t>
      </w:r>
      <w:hyperlink w:anchor="eq-std">
        <w:r>
          <w:rPr>
            <w:rStyle w:val="Lienhypertexte"/>
          </w:rPr>
          <w:t>Equation 1</w:t>
        </w:r>
      </w:hyperlink>
      <w:r>
        <w:t>. This approach allowed us to eliminate the slight reflectance difference between the flights (</w:t>
      </w:r>
      <w:hyperlink w:anchor="fig-CompareRef">
        <w:r>
          <w:rPr>
            <w:rStyle w:val="Lienhypertexte"/>
          </w:rPr>
          <w:t>Figure 8</w:t>
        </w:r>
      </w:hyperlink>
      <w:r>
        <w:t xml:space="preserve"> B) and to focus on the shape of the spectra in the visible part of the electromagnetic spectra, where different pigmentation </w:t>
      </w:r>
      <w:proofErr w:type="gramStart"/>
      <w:r>
        <w:t>are</w:t>
      </w:r>
      <w:proofErr w:type="gramEnd"/>
      <w:r>
        <w:t xml:space="preserve"> associated to taxonomic </w:t>
      </w:r>
      <w:proofErr w:type="spellStart"/>
      <w:r>
        <w:t>dignostic</w:t>
      </w:r>
      <w:proofErr w:type="spellEnd"/>
      <w:r>
        <w:t xml:space="preserve"> features. This was a key feature in building a model that could reliably predict vegetation across geographical sites and seasons. It enabled consistent prediction of vegetation classes across variations in biomass and variability in light conditions (Fyfe, </w:t>
      </w:r>
      <w:proofErr w:type="gramStart"/>
      <w:r>
        <w:t>2003 ;</w:t>
      </w:r>
      <w:proofErr w:type="gramEnd"/>
      <w:r>
        <w:t xml:space="preserve"> Costa et al., 2021 ; </w:t>
      </w:r>
      <w:proofErr w:type="spellStart"/>
      <w:r>
        <w:t>Piaser</w:t>
      </w:r>
      <w:proofErr w:type="spellEnd"/>
      <w:r>
        <w:t xml:space="preserve"> et al., 2023).</w:t>
      </w:r>
    </w:p>
    <w:p w14:paraId="5DD5E324" w14:textId="77777777" w:rsidR="008848E5" w:rsidRDefault="00000000">
      <w:pPr>
        <w:pStyle w:val="Corpsdetexte"/>
      </w:pPr>
      <w:r>
        <w:t>We found 90 % of seagrass cover is necessary for confident prediction of its presence (</w:t>
      </w:r>
      <w:hyperlink w:anchor="fig-upscaling">
        <w:r>
          <w:rPr>
            <w:rStyle w:val="Lienhypertexte"/>
          </w:rPr>
          <w:t>Figure 11</w:t>
        </w:r>
      </w:hyperlink>
      <w:r>
        <w:t xml:space="preserve">). This highlights a limitation of the methodology used to construct the training dataset for the model. The dataset used to train our algorithm was composed exclusively of pure pixels, which resulted in the model’s reduced confidence when faced with lower percentages of seagrass cover. Also, intertidal seagrasses exhibit marked phenology, with varying pigment composition throughout the year (Bargain et al., </w:t>
      </w:r>
      <w:proofErr w:type="gramStart"/>
      <w:r>
        <w:t>2013 ;</w:t>
      </w:r>
      <w:proofErr w:type="gramEnd"/>
      <w:r>
        <w:t xml:space="preserve"> Légaré et al., 2022). Since the training dataset has been made using well established seagrass meadows, this model may be less accurate outside of the seasonal seagrass peak of biomass. Further investigation is required to evaluate the accuracy of the method along different periods of the year.</w:t>
      </w:r>
    </w:p>
    <w:p w14:paraId="7177BD42" w14:textId="77777777" w:rsidR="008848E5" w:rsidRDefault="00000000">
      <w:pPr>
        <w:pStyle w:val="Titre2"/>
      </w:pPr>
      <w:bookmarkStart w:id="25" w:name="X358d9a53b4ed72181dfc2d93c4ce60c8d17bbcb"/>
      <w:bookmarkEnd w:id="24"/>
      <w:r>
        <w:lastRenderedPageBreak/>
        <w:t>4.3 Towards climate and biodiversity applications</w:t>
      </w:r>
    </w:p>
    <w:p w14:paraId="19A47D5F" w14:textId="77777777" w:rsidR="008848E5" w:rsidRDefault="00000000">
      <w:pPr>
        <w:pStyle w:val="FirstParagraph"/>
      </w:pPr>
      <w:r>
        <w:t xml:space="preserve">Climate change, global warming, eutrophication, alien and invasive species development, coastal erosion, and </w:t>
      </w:r>
      <w:proofErr w:type="spellStart"/>
      <w:r>
        <w:t>sealevel</w:t>
      </w:r>
      <w:proofErr w:type="spellEnd"/>
      <w:r>
        <w:t xml:space="preserve"> rise are expected to continue impacting coastal ecosystems in the future (Holon et al., </w:t>
      </w:r>
      <w:proofErr w:type="gramStart"/>
      <w:r>
        <w:t>2018 ;</w:t>
      </w:r>
      <w:proofErr w:type="gramEnd"/>
      <w:r>
        <w:t xml:space="preserve"> Marquet et al., 2024; </w:t>
      </w:r>
      <w:proofErr w:type="spellStart"/>
      <w:r>
        <w:t>Schibalski</w:t>
      </w:r>
      <w:proofErr w:type="spellEnd"/>
      <w:r>
        <w:t xml:space="preserve"> et al., 2022). and the demand for meaningful and efficient monitoring of coastal habitats has never been </w:t>
      </w:r>
      <w:proofErr w:type="gramStart"/>
      <w:r>
        <w:t>higher(</w:t>
      </w:r>
      <w:proofErr w:type="gramEnd"/>
      <w:r>
        <w:t>Muller-Karger et al., 2018 ; Villalobos Perna et al., 2023 ; Oiry and Barillé, 2021). Our findings, particularly the improved discrimination of intertidal seagrass and green macroalgae from other intertidal vegetation classes, highlight the potential of drone-based remote sensing to support diverse applications, from conservation of biodiversity to climate change adaptation strategies.</w:t>
      </w:r>
    </w:p>
    <w:p w14:paraId="566A6AAB" w14:textId="77777777" w:rsidR="008848E5" w:rsidRDefault="00000000">
      <w:pPr>
        <w:pStyle w:val="Corpsdetexte"/>
      </w:pPr>
      <w:r>
        <w:t xml:space="preserve">Because of coastal eutrophication, macroalgal blooms are becoming increasingly common in many regions around the world (Sutton et al., </w:t>
      </w:r>
      <w:proofErr w:type="gramStart"/>
      <w:r>
        <w:t>2011 ;</w:t>
      </w:r>
      <w:proofErr w:type="gramEnd"/>
      <w:r>
        <w:t xml:space="preserve"> Ye et al., 2011). These blooms can have negative impacts on human health and local economic activities, including human health, fishing and aquaculture, tourism, and recreational activities (Villares et al., </w:t>
      </w:r>
      <w:proofErr w:type="gramStart"/>
      <w:r>
        <w:t>1999 ;</w:t>
      </w:r>
      <w:proofErr w:type="gramEnd"/>
      <w:r>
        <w:t xml:space="preserve"> Ye et al., 2011). The first green tide events (i.e. bloom of green macroalgae of the genus </w:t>
      </w:r>
      <w:r>
        <w:rPr>
          <w:i/>
          <w:iCs/>
        </w:rPr>
        <w:t>Ulva</w:t>
      </w:r>
      <w:r>
        <w:t>) were reported in Brittany, France, back in the 1970s and have since been a concern for local stakeholders and economic activities (</w:t>
      </w:r>
      <w:proofErr w:type="spellStart"/>
      <w:r>
        <w:t>Ménesguen</w:t>
      </w:r>
      <w:proofErr w:type="spellEnd"/>
      <w:r>
        <w:t xml:space="preserve">, 2018). Some regions of the world have witnessed an increase in brown macroalgae blooms, predominantly involving algae of the genus </w:t>
      </w:r>
      <w:r>
        <w:rPr>
          <w:i/>
          <w:iCs/>
        </w:rPr>
        <w:t>Sargassum</w:t>
      </w:r>
      <w:r>
        <w:t xml:space="preserve"> washing along the Caribbean coastlines (Louime et al., 2017), and more recently </w:t>
      </w:r>
      <w:proofErr w:type="spellStart"/>
      <w:r>
        <w:rPr>
          <w:i/>
          <w:iCs/>
        </w:rPr>
        <w:t>Rugulopteryx</w:t>
      </w:r>
      <w:proofErr w:type="spellEnd"/>
      <w:r>
        <w:rPr>
          <w:i/>
          <w:iCs/>
        </w:rPr>
        <w:t xml:space="preserve"> </w:t>
      </w:r>
      <w:proofErr w:type="spellStart"/>
      <w:r>
        <w:rPr>
          <w:i/>
          <w:iCs/>
        </w:rPr>
        <w:t>okamurea</w:t>
      </w:r>
      <w:proofErr w:type="spellEnd"/>
      <w:r>
        <w:t xml:space="preserve"> in southern Europe (Roca et al., 2022). Satellite remote sensing has proven to be a valuable tool for mapping the spatial and temporal extent of macroalgal blooms worldwide. However, due to limitations in spatial resolution, it can only effectively map well-developed blooms (</w:t>
      </w:r>
      <w:proofErr w:type="spellStart"/>
      <w:r>
        <w:t>Schreyers</w:t>
      </w:r>
      <w:proofErr w:type="spellEnd"/>
      <w:r>
        <w:t xml:space="preserve"> et al., </w:t>
      </w:r>
      <w:proofErr w:type="gramStart"/>
      <w:r>
        <w:t>2021 ;</w:t>
      </w:r>
      <w:proofErr w:type="gramEnd"/>
      <w:r>
        <w:t xml:space="preserve"> Klemas, 2012 ; Haro et al., 2023). High spatial resolution drone imagery, coupled with an accurate classification algorithm, could be used to map the early stages of macroalgal blooms in areas known to have regular blooms or in new sites. Indeed, this approach could provide early warning alerts to local managers.</w:t>
      </w:r>
    </w:p>
    <w:p w14:paraId="4B8B1510" w14:textId="77777777" w:rsidR="008848E5" w:rsidRDefault="00000000">
      <w:pPr>
        <w:pStyle w:val="Corpsdetexte"/>
      </w:pPr>
      <w:r>
        <w:t>Employing traditional sampling methods to monitor coastal ecosystems is time and resource-intensive, and the findings are often difficult to scale-up. Earth Observation can bridge this gap and meet the needs for systematic monitoring coastal ecosystems over large areas (</w:t>
      </w:r>
      <w:proofErr w:type="spellStart"/>
      <w:r>
        <w:t>Papathanasopoulou</w:t>
      </w:r>
      <w:proofErr w:type="spellEnd"/>
      <w:r>
        <w:t xml:space="preserve"> et al., 2019). The retrieval of Essential Biodiversity Variables and Essential Ocean Variables through satellite observations has been increasingly common, enabling comprehensive monitoring of entire ecosystems over extended time periods (</w:t>
      </w:r>
      <w:proofErr w:type="spellStart"/>
      <w:r>
        <w:t>Ratnarajah</w:t>
      </w:r>
      <w:proofErr w:type="spellEnd"/>
      <w:r>
        <w:t xml:space="preserve"> et al., </w:t>
      </w:r>
      <w:proofErr w:type="gramStart"/>
      <w:r>
        <w:t>2023 ;</w:t>
      </w:r>
      <w:proofErr w:type="gramEnd"/>
      <w:r>
        <w:t xml:space="preserve"> </w:t>
      </w:r>
      <w:proofErr w:type="spellStart"/>
      <w:r>
        <w:t>Zoffoli</w:t>
      </w:r>
      <w:proofErr w:type="spellEnd"/>
      <w:r>
        <w:t xml:space="preserve"> et al., 2021). The Water Framework Directive (European-Commission, 2000) mandates the achievement and maintenance of “good ecological status” for all European waters, which necessitates a comprehensive understanding and monitoring of aquatic ecosystems, including coastal habitats like seagrass beds (Foden and Brazier, </w:t>
      </w:r>
      <w:proofErr w:type="gramStart"/>
      <w:r>
        <w:t>2007 ;</w:t>
      </w:r>
      <w:proofErr w:type="gramEnd"/>
      <w:r>
        <w:t xml:space="preserve"> Nordlund et al., 2024 ; </w:t>
      </w:r>
      <w:proofErr w:type="spellStart"/>
      <w:r>
        <w:t>Zoffoli</w:t>
      </w:r>
      <w:proofErr w:type="spellEnd"/>
      <w:r>
        <w:t xml:space="preserve"> et al., 2021).</w:t>
      </w:r>
    </w:p>
    <w:p w14:paraId="31B3D2B7" w14:textId="77777777" w:rsidR="008848E5" w:rsidRDefault="00000000">
      <w:pPr>
        <w:pStyle w:val="Corpsdetexte"/>
      </w:pPr>
      <w:r>
        <w:t xml:space="preserve">Effective and efficient monitoring tools are essential for identifying the impacts of human activities and natural changes on coastal ecosystems. On-demand, multispectral drone observations at very high spatial-resolution provide a novel and powerful tool to </w:t>
      </w:r>
      <w:proofErr w:type="gramStart"/>
      <w:r>
        <w:t>rapidly and accurately acquire ground truth satellite data</w:t>
      </w:r>
      <w:proofErr w:type="gramEnd"/>
      <w:r>
        <w:t xml:space="preserve">. Spatially resolved data are indeed critical for calibrating and validating satellite remote sensing observations, thereby enhancing our </w:t>
      </w:r>
      <w:r>
        <w:lastRenderedPageBreak/>
        <w:t>capacity to monitor vast coastal areas. A perspective of this work could be to develop a similar classifier for satellite images (e.g. Sentinel-2), and test whether the discrimination between seagrass and green macroalgae is still operational at a coarser spatial resolution. The integration of drone technology facilitates a scalable approach to environmental surveillance, offering significant advancements in the spatial and temporal resolution of data collection. This, in turn, supports the EU WFD’s objectives by enabling more informed and timely management decisions for the conservation and restoration of aquatic ecosystems.</w:t>
      </w:r>
    </w:p>
    <w:p w14:paraId="5AA79065" w14:textId="77777777" w:rsidR="008848E5" w:rsidRDefault="00000000">
      <w:pPr>
        <w:pStyle w:val="Titre1"/>
      </w:pPr>
      <w:bookmarkStart w:id="26" w:name="conclusion"/>
      <w:bookmarkEnd w:id="22"/>
      <w:bookmarkEnd w:id="25"/>
      <w:r>
        <w:t>5. Conclusion</w:t>
      </w:r>
    </w:p>
    <w:p w14:paraId="695B4B54" w14:textId="77777777" w:rsidR="008848E5" w:rsidRDefault="00000000">
      <w:pPr>
        <w:pStyle w:val="FirstParagraph"/>
      </w:pPr>
      <w:r>
        <w:t xml:space="preserve">The utilization of very high spatial-resolution drone-based remote sensing coupled with machine learning techniques has proven to be an effective method for the discrimination of intertidal seagrasses from green macroalgae with a multispectral resolution sensor. Standardized reflectance was incorporated in the Neural Network model allowing for a better discrimination of spectral features related to pigment absorption in the visible region of the spectrum. There was a striking difference for the variable of importance to discriminate Magnoliopsida from Chlorophyceae. The latter was essentially identified with the 451 nm spectral band while more spectral bands were needed to identify the former, notably 650, 560, 668, and 705 nm. As the spectral bands of the </w:t>
      </w:r>
      <w:proofErr w:type="spellStart"/>
      <w:r>
        <w:t>Micasense</w:t>
      </w:r>
      <w:proofErr w:type="spellEnd"/>
      <w:r>
        <w:t xml:space="preserve"> </w:t>
      </w:r>
      <w:proofErr w:type="spellStart"/>
      <w:r>
        <w:t>RedEdge</w:t>
      </w:r>
      <w:proofErr w:type="spellEnd"/>
      <w:r>
        <w:t xml:space="preserve"> Dual MX are very similar to those of Sentinel-2, we suggest that multispectral satellite data have the potential to perform this discrimination between green these macrophytes. A Sentinel-2 algorithm could be developed, using the output of this current workflow as training and validation data. The findings underscore the importance of adopting advanced remote sensing tools in ecological studies and environmental monitoring, providing a foundation for future research and policy implementation aimed at ecosystem conservation and restoration.</w:t>
      </w:r>
    </w:p>
    <w:p w14:paraId="3F96ECE0" w14:textId="77777777" w:rsidR="00AD0B5C" w:rsidRDefault="00AD0B5C" w:rsidP="00AD0B5C">
      <w:pPr>
        <w:pStyle w:val="Corpsdetexte"/>
      </w:pPr>
    </w:p>
    <w:p w14:paraId="4CAED93B" w14:textId="77777777" w:rsidR="00AD0B5C" w:rsidRDefault="00AD0B5C" w:rsidP="00AD0B5C">
      <w:pPr>
        <w:pStyle w:val="Corpsdetexte"/>
      </w:pPr>
    </w:p>
    <w:p w14:paraId="364353E8" w14:textId="430CEA3D" w:rsidR="00AD0B5C" w:rsidRDefault="00AD0B5C" w:rsidP="00AD0B5C">
      <w:pPr>
        <w:pStyle w:val="Corpsdetexte"/>
        <w:rPr>
          <w:rFonts w:asciiTheme="majorHAnsi" w:eastAsiaTheme="majorEastAsia" w:hAnsiTheme="majorHAnsi" w:cstheme="majorBidi"/>
          <w:b/>
          <w:bCs/>
          <w:color w:val="4F81BD" w:themeColor="accent1"/>
          <w:sz w:val="32"/>
          <w:szCs w:val="32"/>
        </w:rPr>
      </w:pPr>
      <w:r w:rsidRPr="00AD0B5C">
        <w:rPr>
          <w:rFonts w:asciiTheme="majorHAnsi" w:eastAsiaTheme="majorEastAsia" w:hAnsiTheme="majorHAnsi" w:cstheme="majorBidi"/>
          <w:b/>
          <w:bCs/>
          <w:color w:val="4F81BD" w:themeColor="accent1"/>
          <w:sz w:val="32"/>
          <w:szCs w:val="32"/>
        </w:rPr>
        <w:t>Acknowledgments</w:t>
      </w:r>
    </w:p>
    <w:p w14:paraId="3A430B8B" w14:textId="4C11C856" w:rsidR="00EE4F35" w:rsidRPr="00AD0B5C" w:rsidRDefault="00EE4F35" w:rsidP="00EE4F35">
      <w:pPr>
        <w:pStyle w:val="Corpsdetexte"/>
      </w:pPr>
      <w:r w:rsidRPr="00AD0B5C">
        <w:t>Thanks are</w:t>
      </w:r>
      <w:r>
        <w:t xml:space="preserve"> </w:t>
      </w:r>
      <w:r w:rsidRPr="00AD0B5C">
        <w:t xml:space="preserve">due to Sr. </w:t>
      </w:r>
      <w:proofErr w:type="spellStart"/>
      <w:r w:rsidRPr="00AD0B5C">
        <w:t>Aldiro</w:t>
      </w:r>
      <w:proofErr w:type="spellEnd"/>
      <w:r w:rsidRPr="00AD0B5C">
        <w:t xml:space="preserve"> Pereira (Univ. Aveiro), who kindly drove the team by boat at Ria de Aveiro.</w:t>
      </w:r>
    </w:p>
    <w:p w14:paraId="093630C4" w14:textId="4EF191E7" w:rsidR="00EE4F35" w:rsidRPr="00EE4F35" w:rsidRDefault="00330839" w:rsidP="00AD0B5C">
      <w:pPr>
        <w:pStyle w:val="Corpsdetexte"/>
      </w:pPr>
      <w:r>
        <w:rPr>
          <w:rFonts w:asciiTheme="majorHAnsi" w:eastAsiaTheme="majorEastAsia" w:hAnsiTheme="majorHAnsi" w:cstheme="majorBidi"/>
          <w:b/>
          <w:bCs/>
          <w:color w:val="4F81BD" w:themeColor="accent1"/>
          <w:sz w:val="32"/>
          <w:szCs w:val="32"/>
        </w:rPr>
        <w:t>F</w:t>
      </w:r>
      <w:r w:rsidR="00EE4F35" w:rsidRPr="00EE4F35">
        <w:rPr>
          <w:rFonts w:asciiTheme="majorHAnsi" w:eastAsiaTheme="majorEastAsia" w:hAnsiTheme="majorHAnsi" w:cstheme="majorBidi"/>
          <w:b/>
          <w:bCs/>
          <w:color w:val="4F81BD" w:themeColor="accent1"/>
          <w:sz w:val="32"/>
          <w:szCs w:val="32"/>
        </w:rPr>
        <w:t>unding</w:t>
      </w:r>
      <w:r w:rsidR="00EE4F35" w:rsidRPr="00EE4F35">
        <w:t> </w:t>
      </w:r>
    </w:p>
    <w:p w14:paraId="2808DC60" w14:textId="55D3E24B" w:rsidR="00EE4F35" w:rsidRDefault="00EE4F35" w:rsidP="00EE4F35">
      <w:pPr>
        <w:pStyle w:val="Corpsdetexte"/>
      </w:pPr>
      <w:r>
        <w:t>T</w:t>
      </w:r>
      <w:r w:rsidRPr="00EE4F35">
        <w:t>his work has been funded by</w:t>
      </w:r>
      <w:r>
        <w:t xml:space="preserve"> the</w:t>
      </w:r>
      <w:r w:rsidRPr="00EE4F35">
        <w:t xml:space="preserve"> </w:t>
      </w:r>
      <w:proofErr w:type="spellStart"/>
      <w:r w:rsidRPr="00EE4F35">
        <w:t>BiCOME</w:t>
      </w:r>
      <w:proofErr w:type="spellEnd"/>
      <w:r w:rsidRPr="00EE4F35">
        <w:t xml:space="preserve"> (Biodiversity of the Coastal Ocean: Monitoring with Earth Observation) project funded by the European Space Agency under ‘Earth Observation Science for Society’ element of FutureEO-1 BIODIVERSITY+PRECURSORS call, contract No. </w:t>
      </w:r>
      <w:hyperlink r:id="rId8" w:anchor="gts0005" w:history="1">
        <w:r w:rsidRPr="00EE4F35">
          <w:t>4000135756/21/I-EF</w:t>
        </w:r>
      </w:hyperlink>
      <w:r w:rsidRPr="00EE4F35">
        <w:t>.</w:t>
      </w:r>
    </w:p>
    <w:p w14:paraId="3EF272E8" w14:textId="78C6A440" w:rsidR="003514C4" w:rsidRDefault="00EE4F35" w:rsidP="003514C4">
      <w:pPr>
        <w:pStyle w:val="Corpsdetexte"/>
      </w:pPr>
      <w:r>
        <w:t xml:space="preserve">Ana Sousa has been funded by </w:t>
      </w:r>
      <w:r w:rsidRPr="00AD0B5C">
        <w:t xml:space="preserve">FCT- </w:t>
      </w:r>
      <w:proofErr w:type="spellStart"/>
      <w:r w:rsidRPr="00AD0B5C">
        <w:t>Fundação</w:t>
      </w:r>
      <w:proofErr w:type="spellEnd"/>
      <w:r w:rsidRPr="00AD0B5C">
        <w:t xml:space="preserve"> para a </w:t>
      </w:r>
      <w:proofErr w:type="spellStart"/>
      <w:r w:rsidRPr="00AD0B5C">
        <w:t>Ciência</w:t>
      </w:r>
      <w:proofErr w:type="spellEnd"/>
      <w:r w:rsidRPr="00AD0B5C">
        <w:t xml:space="preserve"> e </w:t>
      </w:r>
      <w:proofErr w:type="spellStart"/>
      <w:r w:rsidRPr="00AD0B5C">
        <w:t>Tecnologia</w:t>
      </w:r>
      <w:proofErr w:type="spellEnd"/>
      <w:r w:rsidRPr="00AD0B5C">
        <w:t xml:space="preserve"> (FCT/MCTES, Portugal) was also provided to A.I.S through the research contract CEECIND/00962/2017 </w:t>
      </w:r>
      <w:r w:rsidRPr="00AD0B5C">
        <w:lastRenderedPageBreak/>
        <w:t xml:space="preserve">(DOI: 10.54499/CEECIND/00962/2017/CP1459/CT0008) and to the CESAM through the projects UIDB/50017/2020 + UIDP/50017/2020 + LA/P/0094/2020. </w:t>
      </w:r>
    </w:p>
    <w:p w14:paraId="05969C18" w14:textId="6C3CB403" w:rsidR="003514C4" w:rsidRPr="003514C4" w:rsidRDefault="003514C4" w:rsidP="003514C4">
      <w:pPr>
        <w:pStyle w:val="Corpsdetexte"/>
        <w:rPr>
          <w:rFonts w:asciiTheme="majorHAnsi" w:eastAsiaTheme="majorEastAsia" w:hAnsiTheme="majorHAnsi" w:cstheme="majorBidi"/>
          <w:b/>
          <w:bCs/>
          <w:color w:val="4F81BD" w:themeColor="accent1"/>
          <w:sz w:val="32"/>
          <w:szCs w:val="32"/>
        </w:rPr>
      </w:pPr>
      <w:r w:rsidRPr="003514C4">
        <w:rPr>
          <w:rFonts w:asciiTheme="majorHAnsi" w:eastAsiaTheme="majorEastAsia" w:hAnsiTheme="majorHAnsi" w:cstheme="majorBidi"/>
          <w:b/>
          <w:bCs/>
          <w:color w:val="4F81BD" w:themeColor="accent1"/>
          <w:sz w:val="32"/>
          <w:szCs w:val="32"/>
        </w:rPr>
        <w:t>Bibliography</w:t>
      </w:r>
    </w:p>
    <w:p w14:paraId="6E65D125" w14:textId="77777777" w:rsidR="008848E5" w:rsidRDefault="00000000">
      <w:pPr>
        <w:pStyle w:val="Bibliographie"/>
      </w:pPr>
      <w:bookmarkStart w:id="27" w:name="ref-adade2021"/>
      <w:bookmarkStart w:id="28" w:name="refs"/>
      <w:r>
        <w:t xml:space="preserve">Adade, R., </w:t>
      </w:r>
      <w:proofErr w:type="spellStart"/>
      <w:r>
        <w:t>Aibinu</w:t>
      </w:r>
      <w:proofErr w:type="spellEnd"/>
      <w:r>
        <w:t xml:space="preserve">, A.M., </w:t>
      </w:r>
      <w:proofErr w:type="spellStart"/>
      <w:r>
        <w:t>Ekumah</w:t>
      </w:r>
      <w:proofErr w:type="spellEnd"/>
      <w:r>
        <w:t xml:space="preserve">, B., </w:t>
      </w:r>
      <w:proofErr w:type="spellStart"/>
      <w:r>
        <w:t>Asaana</w:t>
      </w:r>
      <w:proofErr w:type="spellEnd"/>
      <w:r>
        <w:t>, J., 2021. Unmanned aerial vehicle (UAV) applications in coastal zone management—a review. Environmental Monitoring and Assessment 193, 1–12.</w:t>
      </w:r>
    </w:p>
    <w:p w14:paraId="53156D67" w14:textId="77777777" w:rsidR="008848E5" w:rsidRDefault="00000000">
      <w:pPr>
        <w:pStyle w:val="Bibliographie"/>
      </w:pPr>
      <w:bookmarkStart w:id="29" w:name="ref-agisoft"/>
      <w:bookmarkEnd w:id="27"/>
      <w:proofErr w:type="spellStart"/>
      <w:r>
        <w:t>Agisoft</w:t>
      </w:r>
      <w:proofErr w:type="spellEnd"/>
      <w:r>
        <w:t xml:space="preserve">, 2019. </w:t>
      </w:r>
      <w:hyperlink r:id="rId9">
        <w:proofErr w:type="spellStart"/>
        <w:r>
          <w:rPr>
            <w:rStyle w:val="Lienhypertexte"/>
          </w:rPr>
          <w:t>Agisoft</w:t>
        </w:r>
        <w:proofErr w:type="spellEnd"/>
        <w:r>
          <w:rPr>
            <w:rStyle w:val="Lienhypertexte"/>
          </w:rPr>
          <w:t xml:space="preserve"> </w:t>
        </w:r>
        <w:proofErr w:type="spellStart"/>
        <w:r>
          <w:rPr>
            <w:rStyle w:val="Lienhypertexte"/>
          </w:rPr>
          <w:t>metashape</w:t>
        </w:r>
        <w:proofErr w:type="spellEnd"/>
      </w:hyperlink>
      <w:r>
        <w:t>.</w:t>
      </w:r>
    </w:p>
    <w:p w14:paraId="7812F715" w14:textId="77777777" w:rsidR="008848E5" w:rsidRDefault="00000000">
      <w:pPr>
        <w:pStyle w:val="Bibliographie"/>
      </w:pPr>
      <w:bookmarkStart w:id="30" w:name="ref-angnuureng2022"/>
      <w:bookmarkEnd w:id="29"/>
      <w:proofErr w:type="spellStart"/>
      <w:r>
        <w:t>Angnuureng</w:t>
      </w:r>
      <w:proofErr w:type="spellEnd"/>
      <w:r>
        <w:t xml:space="preserve">, D.B., </w:t>
      </w:r>
      <w:proofErr w:type="spellStart"/>
      <w:r>
        <w:t>Brempong</w:t>
      </w:r>
      <w:proofErr w:type="spellEnd"/>
      <w:r>
        <w:t>, K., Jayson-</w:t>
      </w:r>
      <w:proofErr w:type="spellStart"/>
      <w:r>
        <w:t>Quashigah</w:t>
      </w:r>
      <w:proofErr w:type="spellEnd"/>
      <w:r>
        <w:t xml:space="preserve">, P., Dada, O., </w:t>
      </w:r>
      <w:proofErr w:type="spellStart"/>
      <w:r>
        <w:t>Akuoko</w:t>
      </w:r>
      <w:proofErr w:type="spellEnd"/>
      <w:r>
        <w:t xml:space="preserve">, S., </w:t>
      </w:r>
      <w:proofErr w:type="spellStart"/>
      <w:r>
        <w:t>Frimpomaa</w:t>
      </w:r>
      <w:proofErr w:type="spellEnd"/>
      <w:r>
        <w:t xml:space="preserve">, J., </w:t>
      </w:r>
      <w:proofErr w:type="spellStart"/>
      <w:r>
        <w:t>Mattah</w:t>
      </w:r>
      <w:proofErr w:type="spellEnd"/>
      <w:r>
        <w:t xml:space="preserve">, P., Almar, R., 2022. Satellite, </w:t>
      </w:r>
      <w:proofErr w:type="gramStart"/>
      <w:r>
        <w:t>drone</w:t>
      </w:r>
      <w:proofErr w:type="gramEnd"/>
      <w:r>
        <w:t xml:space="preserve"> and video camera multi-platform monitoring of coastal erosion at an engineered pocket beach: A showcase for coastal management at </w:t>
      </w:r>
      <w:proofErr w:type="spellStart"/>
      <w:r>
        <w:t>elmina</w:t>
      </w:r>
      <w:proofErr w:type="spellEnd"/>
      <w:r>
        <w:t xml:space="preserve"> bay, </w:t>
      </w:r>
      <w:proofErr w:type="spellStart"/>
      <w:r>
        <w:t>ghana</w:t>
      </w:r>
      <w:proofErr w:type="spellEnd"/>
      <w:r>
        <w:t xml:space="preserve"> (west </w:t>
      </w:r>
      <w:proofErr w:type="spellStart"/>
      <w:r>
        <w:t>africa</w:t>
      </w:r>
      <w:proofErr w:type="spellEnd"/>
      <w:r>
        <w:t>). Regional Studies in Marine Science 53, 102437.</w:t>
      </w:r>
    </w:p>
    <w:p w14:paraId="0A9DEBB3" w14:textId="77777777" w:rsidR="008848E5" w:rsidRPr="003514C4" w:rsidRDefault="00000000">
      <w:pPr>
        <w:pStyle w:val="Bibliographie"/>
        <w:rPr>
          <w:lang w:val="fr-FR"/>
        </w:rPr>
      </w:pPr>
      <w:bookmarkStart w:id="31" w:name="ref-bannari2022"/>
      <w:bookmarkEnd w:id="30"/>
      <w:proofErr w:type="spellStart"/>
      <w:r>
        <w:t>Bannari</w:t>
      </w:r>
      <w:proofErr w:type="spellEnd"/>
      <w:r>
        <w:t xml:space="preserve">, A., Ali, T.S., </w:t>
      </w:r>
      <w:proofErr w:type="spellStart"/>
      <w:r>
        <w:t>Abahussain</w:t>
      </w:r>
      <w:proofErr w:type="spellEnd"/>
      <w:r>
        <w:t xml:space="preserve">, A., 2022. The capabilities of sentinel-MSI (2A/2B) and </w:t>
      </w:r>
      <w:proofErr w:type="spellStart"/>
      <w:r>
        <w:t>landsat</w:t>
      </w:r>
      <w:proofErr w:type="spellEnd"/>
      <w:r>
        <w:t xml:space="preserve">-OLI (8/9) in seagrass and algae species differentiation using spectral reflectance. </w:t>
      </w:r>
      <w:proofErr w:type="spellStart"/>
      <w:r w:rsidRPr="003514C4">
        <w:rPr>
          <w:lang w:val="fr-FR"/>
        </w:rPr>
        <w:t>Ocean</w:t>
      </w:r>
      <w:proofErr w:type="spellEnd"/>
      <w:r w:rsidRPr="003514C4">
        <w:rPr>
          <w:lang w:val="fr-FR"/>
        </w:rPr>
        <w:t xml:space="preserve"> Science 18, 361–388.</w:t>
      </w:r>
    </w:p>
    <w:p w14:paraId="6767EA4C" w14:textId="77777777" w:rsidR="008848E5" w:rsidRDefault="00000000">
      <w:pPr>
        <w:pStyle w:val="Bibliographie"/>
      </w:pPr>
      <w:bookmarkStart w:id="32" w:name="ref-bargain2013seasonal"/>
      <w:bookmarkEnd w:id="31"/>
      <w:proofErr w:type="spellStart"/>
      <w:r w:rsidRPr="003514C4">
        <w:rPr>
          <w:lang w:val="fr-FR"/>
        </w:rPr>
        <w:t>Bargain</w:t>
      </w:r>
      <w:proofErr w:type="spellEnd"/>
      <w:r w:rsidRPr="003514C4">
        <w:rPr>
          <w:lang w:val="fr-FR"/>
        </w:rPr>
        <w:t xml:space="preserve">, A., Robin, M., Méléder, V., Rosa, P., Le </w:t>
      </w:r>
      <w:proofErr w:type="spellStart"/>
      <w:r w:rsidRPr="003514C4">
        <w:rPr>
          <w:lang w:val="fr-FR"/>
        </w:rPr>
        <w:t>Menn</w:t>
      </w:r>
      <w:proofErr w:type="spellEnd"/>
      <w:r w:rsidRPr="003514C4">
        <w:rPr>
          <w:lang w:val="fr-FR"/>
        </w:rPr>
        <w:t xml:space="preserve">, E., </w:t>
      </w:r>
      <w:proofErr w:type="spellStart"/>
      <w:r w:rsidRPr="003514C4">
        <w:rPr>
          <w:lang w:val="fr-FR"/>
        </w:rPr>
        <w:t>Harin</w:t>
      </w:r>
      <w:proofErr w:type="spellEnd"/>
      <w:r w:rsidRPr="003514C4">
        <w:rPr>
          <w:lang w:val="fr-FR"/>
        </w:rPr>
        <w:t xml:space="preserve">, N., Barillé, L., 2013. </w:t>
      </w:r>
      <w:r>
        <w:t xml:space="preserve">Seasonal spectral variation of </w:t>
      </w:r>
      <w:proofErr w:type="spellStart"/>
      <w:r>
        <w:t>zostera</w:t>
      </w:r>
      <w:proofErr w:type="spellEnd"/>
      <w:r>
        <w:t xml:space="preserve"> </w:t>
      </w:r>
      <w:proofErr w:type="spellStart"/>
      <w:r>
        <w:t>noltii</w:t>
      </w:r>
      <w:proofErr w:type="spellEnd"/>
      <w:r>
        <w:t xml:space="preserve"> and its influence on pigment-based vegetation indices. Journal of experimental marine biology and ecology 446, 86–94.</w:t>
      </w:r>
    </w:p>
    <w:p w14:paraId="18944F43" w14:textId="77777777" w:rsidR="008848E5" w:rsidRPr="003514C4" w:rsidRDefault="00000000">
      <w:pPr>
        <w:pStyle w:val="Bibliographie"/>
        <w:rPr>
          <w:lang w:val="fr-FR"/>
        </w:rPr>
      </w:pPr>
      <w:bookmarkStart w:id="33" w:name="ref-beach1997vivo"/>
      <w:bookmarkEnd w:id="32"/>
      <w:r>
        <w:t xml:space="preserve">Beach, K., </w:t>
      </w:r>
      <w:proofErr w:type="spellStart"/>
      <w:r>
        <w:t>Borgeas</w:t>
      </w:r>
      <w:proofErr w:type="spellEnd"/>
      <w:r>
        <w:t xml:space="preserve">, H., Nishimura, N., Smith, C., 1997. In vivo absorbance spectra and the ecophysiology of reef macroalgae. </w:t>
      </w:r>
      <w:r w:rsidRPr="003514C4">
        <w:rPr>
          <w:lang w:val="fr-FR"/>
        </w:rPr>
        <w:t xml:space="preserve">Coral </w:t>
      </w:r>
      <w:proofErr w:type="spellStart"/>
      <w:r w:rsidRPr="003514C4">
        <w:rPr>
          <w:lang w:val="fr-FR"/>
        </w:rPr>
        <w:t>Reefs</w:t>
      </w:r>
      <w:proofErr w:type="spellEnd"/>
      <w:r w:rsidRPr="003514C4">
        <w:rPr>
          <w:lang w:val="fr-FR"/>
        </w:rPr>
        <w:t xml:space="preserve"> 16, 21–28.</w:t>
      </w:r>
    </w:p>
    <w:p w14:paraId="0CB1752A" w14:textId="77777777" w:rsidR="008848E5" w:rsidRDefault="00000000">
      <w:pPr>
        <w:pStyle w:val="Bibliographie"/>
      </w:pPr>
      <w:bookmarkStart w:id="34" w:name="ref-Brunier2022Topographic"/>
      <w:bookmarkEnd w:id="33"/>
      <w:r w:rsidRPr="003514C4">
        <w:rPr>
          <w:lang w:val="fr-FR"/>
        </w:rPr>
        <w:t xml:space="preserve">Brunier, G., Oiry, S., </w:t>
      </w:r>
      <w:proofErr w:type="spellStart"/>
      <w:r w:rsidRPr="003514C4">
        <w:rPr>
          <w:lang w:val="fr-FR"/>
        </w:rPr>
        <w:t>Gruet</w:t>
      </w:r>
      <w:proofErr w:type="spellEnd"/>
      <w:r w:rsidRPr="003514C4">
        <w:rPr>
          <w:lang w:val="fr-FR"/>
        </w:rPr>
        <w:t xml:space="preserve">, Y., Dubois, S.F., Barillé, L., 2022. </w:t>
      </w:r>
      <w:r>
        <w:t xml:space="preserve">Topographic analysis of intertidal </w:t>
      </w:r>
      <w:proofErr w:type="spellStart"/>
      <w:r>
        <w:t>polychaete</w:t>
      </w:r>
      <w:proofErr w:type="spellEnd"/>
      <w:r>
        <w:t xml:space="preserve"> reefs (</w:t>
      </w:r>
      <w:proofErr w:type="spellStart"/>
      <w:r>
        <w:t>sabellaria</w:t>
      </w:r>
      <w:proofErr w:type="spellEnd"/>
      <w:r>
        <w:t xml:space="preserve"> </w:t>
      </w:r>
      <w:proofErr w:type="spellStart"/>
      <w:r>
        <w:t>alveolata</w:t>
      </w:r>
      <w:proofErr w:type="spellEnd"/>
      <w:r>
        <w:t xml:space="preserve">) at a very high spatial resolution. Remote Sensing 2022, Vol. 14, Page 307 14, 307. </w:t>
      </w:r>
      <w:hyperlink r:id="rId10">
        <w:r>
          <w:rPr>
            <w:rStyle w:val="Lienhypertexte"/>
          </w:rPr>
          <w:t>https://doi.org/10.3390/RS14020307</w:t>
        </w:r>
      </w:hyperlink>
    </w:p>
    <w:p w14:paraId="0EE88C1A" w14:textId="77777777" w:rsidR="008848E5" w:rsidRDefault="00000000">
      <w:pPr>
        <w:pStyle w:val="Bibliographie"/>
      </w:pPr>
      <w:bookmarkStart w:id="35" w:name="ref-Cao2017"/>
      <w:bookmarkEnd w:id="34"/>
      <w:r>
        <w:t xml:space="preserve">Cao, J., Thorson, J.T., Richards, R.A., Chen, Y., 2017. Spatiotemporal index standardization improves the stock assessment of northern shrimp in the gulf of </w:t>
      </w:r>
      <w:proofErr w:type="spellStart"/>
      <w:r>
        <w:t>maine</w:t>
      </w:r>
      <w:proofErr w:type="spellEnd"/>
      <w:r>
        <w:t xml:space="preserve">. Canadian Journal of Fisheries and Aquatic Sciences 74, 1781–1793. </w:t>
      </w:r>
      <w:hyperlink r:id="rId11">
        <w:r>
          <w:rPr>
            <w:rStyle w:val="Lienhypertexte"/>
          </w:rPr>
          <w:t>https://doi.org/10.1139/cjfas-2016-0137</w:t>
        </w:r>
      </w:hyperlink>
    </w:p>
    <w:p w14:paraId="0A536BA2" w14:textId="77777777" w:rsidR="008848E5" w:rsidRDefault="00000000">
      <w:pPr>
        <w:pStyle w:val="Bibliographie"/>
      </w:pPr>
      <w:bookmarkStart w:id="36" w:name="ref-casella2020"/>
      <w:bookmarkEnd w:id="35"/>
      <w:r>
        <w:t>Casella, E., Drechsel, J., Winter, C., Benninghoff, M., Rovere, A., 2020. Accuracy of sand beach topography surveying by drones and photogrammetry. Geo-Marine Letters 40, 255–268.</w:t>
      </w:r>
    </w:p>
    <w:p w14:paraId="3D54E371" w14:textId="77777777" w:rsidR="008848E5" w:rsidRPr="003514C4" w:rsidRDefault="00000000">
      <w:pPr>
        <w:pStyle w:val="Bibliographie"/>
        <w:rPr>
          <w:lang w:val="fr-FR"/>
        </w:rPr>
      </w:pPr>
      <w:bookmarkStart w:id="37" w:name="ref-charrier2021growth"/>
      <w:bookmarkEnd w:id="36"/>
      <w:r>
        <w:t xml:space="preserve">Charrier, B., </w:t>
      </w:r>
      <w:proofErr w:type="spellStart"/>
      <w:r>
        <w:t>Boscq</w:t>
      </w:r>
      <w:proofErr w:type="spellEnd"/>
      <w:r>
        <w:t xml:space="preserve">, S., Nelson, B.J., </w:t>
      </w:r>
      <w:proofErr w:type="spellStart"/>
      <w:r>
        <w:t>Läubli</w:t>
      </w:r>
      <w:proofErr w:type="spellEnd"/>
      <w:r>
        <w:t xml:space="preserve">, N.F., 2021. Growth and labelling of cell wall components of the brown alga </w:t>
      </w:r>
      <w:proofErr w:type="spellStart"/>
      <w:r>
        <w:t>ectocarpus</w:t>
      </w:r>
      <w:proofErr w:type="spellEnd"/>
      <w:r>
        <w:t xml:space="preserve"> in microfluidic chips. </w:t>
      </w:r>
      <w:proofErr w:type="spellStart"/>
      <w:r w:rsidRPr="003514C4">
        <w:rPr>
          <w:lang w:val="fr-FR"/>
        </w:rPr>
        <w:t>Frontiers</w:t>
      </w:r>
      <w:proofErr w:type="spellEnd"/>
      <w:r w:rsidRPr="003514C4">
        <w:rPr>
          <w:lang w:val="fr-FR"/>
        </w:rPr>
        <w:t xml:space="preserve"> in Marine Science 8, 745654.</w:t>
      </w:r>
    </w:p>
    <w:p w14:paraId="7CA64BBA" w14:textId="77777777" w:rsidR="008848E5" w:rsidRDefault="00000000">
      <w:pPr>
        <w:pStyle w:val="Bibliographie"/>
      </w:pPr>
      <w:bookmarkStart w:id="38" w:name="ref-chefaoui2018dramatic"/>
      <w:bookmarkEnd w:id="37"/>
      <w:proofErr w:type="spellStart"/>
      <w:r w:rsidRPr="003514C4">
        <w:rPr>
          <w:lang w:val="fr-FR"/>
        </w:rPr>
        <w:t>Chefaoui</w:t>
      </w:r>
      <w:proofErr w:type="spellEnd"/>
      <w:r w:rsidRPr="003514C4">
        <w:rPr>
          <w:lang w:val="fr-FR"/>
        </w:rPr>
        <w:t xml:space="preserve">, R.M., Duarte, C.M., </w:t>
      </w:r>
      <w:proofErr w:type="spellStart"/>
      <w:r w:rsidRPr="003514C4">
        <w:rPr>
          <w:lang w:val="fr-FR"/>
        </w:rPr>
        <w:t>Serrão</w:t>
      </w:r>
      <w:proofErr w:type="spellEnd"/>
      <w:r w:rsidRPr="003514C4">
        <w:rPr>
          <w:lang w:val="fr-FR"/>
        </w:rPr>
        <w:t xml:space="preserve">, E.A., 2018. </w:t>
      </w:r>
      <w:r>
        <w:t>Dramatic loss of seagrass habitat under projected climate change in the mediterranean sea. Global change biology 24, 4919–4928.</w:t>
      </w:r>
    </w:p>
    <w:p w14:paraId="12B40B12" w14:textId="77777777" w:rsidR="008848E5" w:rsidRDefault="00000000">
      <w:pPr>
        <w:pStyle w:val="Bibliographie"/>
      </w:pPr>
      <w:bookmarkStart w:id="39" w:name="ref-coffer2023"/>
      <w:bookmarkEnd w:id="38"/>
      <w:r>
        <w:t>Coffer, M.M., Graybill, D.D., Whitman, P.J., Schaeffer, B.A., Salls, W.B., Zimmerman, R.C., Hill, V., Lebrasse, M.C., Li, J., Keith, D.J., others, 2023. Providing a framework for seagrass mapping in united states coastal ecosystems using high spatial resolution satellite imagery. Journal of Environmental Management 337, 117669.</w:t>
      </w:r>
    </w:p>
    <w:p w14:paraId="2019659E" w14:textId="77777777" w:rsidR="008848E5" w:rsidRPr="003514C4" w:rsidRDefault="00000000">
      <w:pPr>
        <w:pStyle w:val="Bibliographie"/>
        <w:rPr>
          <w:lang w:val="es-ES"/>
        </w:rPr>
      </w:pPr>
      <w:bookmarkStart w:id="40" w:name="ref-collin2019improving"/>
      <w:bookmarkEnd w:id="39"/>
      <w:r>
        <w:lastRenderedPageBreak/>
        <w:t xml:space="preserve">Collin, A., Dubois, S., James, D., </w:t>
      </w:r>
      <w:proofErr w:type="spellStart"/>
      <w:r>
        <w:t>Houet</w:t>
      </w:r>
      <w:proofErr w:type="spellEnd"/>
      <w:r>
        <w:t xml:space="preserve">, T., 2019. Improving intertidal reef mapping using UAV surface, red edge, and near-infrared data. </w:t>
      </w:r>
      <w:r w:rsidRPr="003514C4">
        <w:rPr>
          <w:lang w:val="es-ES"/>
        </w:rPr>
        <w:t>Drones 3, 67.</w:t>
      </w:r>
    </w:p>
    <w:p w14:paraId="095C1B18" w14:textId="77777777" w:rsidR="008848E5" w:rsidRDefault="00000000">
      <w:pPr>
        <w:pStyle w:val="Bibliographie"/>
      </w:pPr>
      <w:bookmarkStart w:id="41" w:name="ref-COSTA2021107018"/>
      <w:bookmarkEnd w:id="40"/>
      <w:r w:rsidRPr="003514C4">
        <w:rPr>
          <w:lang w:val="es-ES"/>
        </w:rPr>
        <w:t xml:space="preserve">Costa, V., </w:t>
      </w:r>
      <w:proofErr w:type="spellStart"/>
      <w:r w:rsidRPr="003514C4">
        <w:rPr>
          <w:lang w:val="es-ES"/>
        </w:rPr>
        <w:t>Serôdio</w:t>
      </w:r>
      <w:proofErr w:type="spellEnd"/>
      <w:r w:rsidRPr="003514C4">
        <w:rPr>
          <w:lang w:val="es-ES"/>
        </w:rPr>
        <w:t xml:space="preserve">, J., </w:t>
      </w:r>
      <w:proofErr w:type="spellStart"/>
      <w:r w:rsidRPr="003514C4">
        <w:rPr>
          <w:lang w:val="es-ES"/>
        </w:rPr>
        <w:t>Lillebø</w:t>
      </w:r>
      <w:proofErr w:type="spellEnd"/>
      <w:r w:rsidRPr="003514C4">
        <w:rPr>
          <w:lang w:val="es-ES"/>
        </w:rPr>
        <w:t xml:space="preserve">, A.I., Sousa, A.I., 2021. </w:t>
      </w:r>
      <w:r>
        <w:t xml:space="preserve">Use of hyperspectral reflectance to non-destructively estimate seagrass </w:t>
      </w:r>
      <w:proofErr w:type="spellStart"/>
      <w:r>
        <w:t>zostera</w:t>
      </w:r>
      <w:proofErr w:type="spellEnd"/>
      <w:r>
        <w:t xml:space="preserve"> </w:t>
      </w:r>
      <w:proofErr w:type="spellStart"/>
      <w:r>
        <w:t>noltei</w:t>
      </w:r>
      <w:proofErr w:type="spellEnd"/>
      <w:r>
        <w:t xml:space="preserve"> biomass. Ecological Indicators 121, 107018. https://doi.org/</w:t>
      </w:r>
      <w:hyperlink r:id="rId12">
        <w:r>
          <w:rPr>
            <w:rStyle w:val="Lienhypertexte"/>
          </w:rPr>
          <w:t>https://doi.org/10.1016/j.ecolind.2020.107018</w:t>
        </w:r>
      </w:hyperlink>
    </w:p>
    <w:p w14:paraId="2D882024" w14:textId="77777777" w:rsidR="008848E5" w:rsidRDefault="00000000">
      <w:pPr>
        <w:pStyle w:val="Bibliographie"/>
      </w:pPr>
      <w:bookmarkStart w:id="42" w:name="ref-Davies2023"/>
      <w:bookmarkEnd w:id="41"/>
      <w:r>
        <w:t xml:space="preserve">Davies, B.F.R., </w:t>
      </w:r>
      <w:proofErr w:type="spellStart"/>
      <w:r>
        <w:t>Gernez</w:t>
      </w:r>
      <w:proofErr w:type="spellEnd"/>
      <w:r>
        <w:t xml:space="preserve">, P., Geraud, A., Oiry, Simon, Rosa, P., </w:t>
      </w:r>
      <w:proofErr w:type="spellStart"/>
      <w:r>
        <w:t>Zoffoli</w:t>
      </w:r>
      <w:proofErr w:type="spellEnd"/>
      <w:r>
        <w:t xml:space="preserve">, M.L., Barillé, L., 2023a. </w:t>
      </w:r>
      <w:proofErr w:type="gramStart"/>
      <w:r>
        <w:t>Multi- and</w:t>
      </w:r>
      <w:proofErr w:type="gramEnd"/>
      <w:r>
        <w:t xml:space="preserve"> hyperspectral classification of soft-bottom intertidal vegetation using a spectral library for coastal biodiversity remote sensing. Remote Sensing of Environment 290, 113554. </w:t>
      </w:r>
      <w:hyperlink r:id="rId13">
        <w:r>
          <w:rPr>
            <w:rStyle w:val="Lienhypertexte"/>
          </w:rPr>
          <w:t>https://doi.org/10.1016/j.rse.2023.113554</w:t>
        </w:r>
      </w:hyperlink>
    </w:p>
    <w:p w14:paraId="5A45D64D" w14:textId="77777777" w:rsidR="008848E5" w:rsidRDefault="00000000">
      <w:pPr>
        <w:pStyle w:val="Bibliographie"/>
      </w:pPr>
      <w:bookmarkStart w:id="43" w:name="ref-BedeGbif"/>
      <w:bookmarkEnd w:id="42"/>
      <w:r>
        <w:t xml:space="preserve">Davies, B.F.R., Sousa, A.I., Figueira, R., Oiry, S., </w:t>
      </w:r>
      <w:proofErr w:type="spellStart"/>
      <w:r>
        <w:t>Gernez</w:t>
      </w:r>
      <w:proofErr w:type="spellEnd"/>
      <w:r>
        <w:t xml:space="preserve">, P., Barillé, L., 2023b. Benthic intertidal vegetation from the </w:t>
      </w:r>
      <w:proofErr w:type="spellStart"/>
      <w:r>
        <w:t>tagus</w:t>
      </w:r>
      <w:proofErr w:type="spellEnd"/>
      <w:r>
        <w:t xml:space="preserve"> estuary and </w:t>
      </w:r>
      <w:proofErr w:type="spellStart"/>
      <w:r>
        <w:t>aveiro</w:t>
      </w:r>
      <w:proofErr w:type="spellEnd"/>
      <w:r>
        <w:t xml:space="preserve"> lagoon. </w:t>
      </w:r>
      <w:hyperlink r:id="rId14">
        <w:r>
          <w:rPr>
            <w:rStyle w:val="Lienhypertexte"/>
          </w:rPr>
          <w:t>https://doi.org/10.15468/n4ak6x</w:t>
        </w:r>
      </w:hyperlink>
    </w:p>
    <w:p w14:paraId="443B1DEA" w14:textId="77777777" w:rsidR="008848E5" w:rsidRDefault="00000000">
      <w:pPr>
        <w:pStyle w:val="Bibliographie"/>
      </w:pPr>
      <w:bookmarkStart w:id="44" w:name="ref-devlin2023nutrients"/>
      <w:bookmarkEnd w:id="43"/>
      <w:r>
        <w:t>Devlin, M., Brodie, J., 2023. Nutrients and eutrophication, in: Marine Pollution–Monitoring, Management and Mitigation. Springer, pp. 75–100.</w:t>
      </w:r>
    </w:p>
    <w:p w14:paraId="2AF780F6" w14:textId="77777777" w:rsidR="008848E5" w:rsidRDefault="00000000">
      <w:pPr>
        <w:pStyle w:val="Bibliographie"/>
      </w:pPr>
      <w:bookmarkStart w:id="45" w:name="ref-Douay2022"/>
      <w:bookmarkEnd w:id="44"/>
      <w:r>
        <w:t xml:space="preserve">Douay, F., </w:t>
      </w:r>
      <w:proofErr w:type="spellStart"/>
      <w:r>
        <w:t>Verpoorter</w:t>
      </w:r>
      <w:proofErr w:type="spellEnd"/>
      <w:r>
        <w:t xml:space="preserve">, C., Duong, G., Spilmont, N., Gevaert, F., 2022. New hyperspectral procedure to discriminate intertidal macroalgae. Remote Sensing 14. </w:t>
      </w:r>
      <w:hyperlink r:id="rId15">
        <w:r>
          <w:rPr>
            <w:rStyle w:val="Lienhypertexte"/>
          </w:rPr>
          <w:t>https://doi.org/10.3390/rs14020346</w:t>
        </w:r>
      </w:hyperlink>
    </w:p>
    <w:p w14:paraId="741B26DE" w14:textId="77777777" w:rsidR="008848E5" w:rsidRDefault="00000000">
      <w:pPr>
        <w:pStyle w:val="Bibliographie"/>
      </w:pPr>
      <w:bookmarkStart w:id="46" w:name="ref-duffy2019"/>
      <w:bookmarkEnd w:id="45"/>
      <w:r>
        <w:t xml:space="preserve">Duffy, J.E., Benedetti-Cecchi, L., </w:t>
      </w:r>
      <w:proofErr w:type="spellStart"/>
      <w:r>
        <w:t>Trinanes</w:t>
      </w:r>
      <w:proofErr w:type="spellEnd"/>
      <w:r>
        <w:t>, J., Muller-Karger, F.E., Ambo-Rappe, R., Boström, C., Buschmann, A.H., Byrnes, J., Coles, R.G., Creed, J., others, 2019. Toward a coordinated global observing system for seagrasses and marine macroalgae. Frontiers in Marine Science 6, 317.</w:t>
      </w:r>
    </w:p>
    <w:p w14:paraId="50AF1A1E" w14:textId="77777777" w:rsidR="008848E5" w:rsidRDefault="00000000">
      <w:pPr>
        <w:pStyle w:val="Bibliographie"/>
      </w:pPr>
      <w:bookmarkStart w:id="47" w:name="ref-WFD2000"/>
      <w:bookmarkEnd w:id="46"/>
      <w:r>
        <w:t>European-Commission, 2000. “DIRECTIVE 2000/60/EC OF THE EUROPEAN PARLIAMENT AND OF THE COUNCIL of 23 October 2000 establishing a framework for Community action in the field of water policy” or, in short, the EU Water Framework Directive. Official Journal of the European Communities L 327, 1–72.</w:t>
      </w:r>
    </w:p>
    <w:p w14:paraId="6889DA52" w14:textId="77777777" w:rsidR="008848E5" w:rsidRDefault="00000000">
      <w:pPr>
        <w:pStyle w:val="Bibliographie"/>
      </w:pPr>
      <w:bookmarkStart w:id="48" w:name="ref-fairley2022drone"/>
      <w:bookmarkEnd w:id="47"/>
      <w:r>
        <w:t xml:space="preserve">Fairley, I., Williamson, B.J., McIlvenny, J., King, N., Masters, I., Lewis, M., Neill, S., Glasby, D., Coles, D., Powell, B., others, 2022. Drone-based large-scale particle image velocimetry applied to tidal </w:t>
      </w:r>
      <w:proofErr w:type="gramStart"/>
      <w:r>
        <w:t>stream energy</w:t>
      </w:r>
      <w:proofErr w:type="gramEnd"/>
      <w:r>
        <w:t xml:space="preserve"> resource assessment. Renewable Energy 196, 839–855.</w:t>
      </w:r>
    </w:p>
    <w:p w14:paraId="0B896B70" w14:textId="77777777" w:rsidR="008848E5" w:rsidRDefault="00000000">
      <w:pPr>
        <w:pStyle w:val="Bibliographie"/>
      </w:pPr>
      <w:bookmarkStart w:id="49" w:name="ref-foden2007angiosperms"/>
      <w:bookmarkEnd w:id="48"/>
      <w:r>
        <w:t>Foden, J., Brazier, D., 2007. Angiosperms (seagrass) within the EU water framework directive: A UK perspective. Marine Pollution Bulletin 55, 181–195.</w:t>
      </w:r>
    </w:p>
    <w:p w14:paraId="31EB4D87" w14:textId="77777777" w:rsidR="008848E5" w:rsidRDefault="00000000">
      <w:pPr>
        <w:pStyle w:val="Bibliographie"/>
      </w:pPr>
      <w:bookmarkStart w:id="50" w:name="ref-fyfe2003spatial"/>
      <w:bookmarkEnd w:id="49"/>
      <w:r>
        <w:t>Fyfe, S., 2003. Spatial and temporal variation in spectral reflectance: Are seagrass species spectrally distinct? Limnology and Oceanography 48, 464–479.</w:t>
      </w:r>
    </w:p>
    <w:p w14:paraId="2B0A0378" w14:textId="77777777" w:rsidR="008848E5" w:rsidRPr="003514C4" w:rsidRDefault="00000000">
      <w:pPr>
        <w:pStyle w:val="Bibliographie"/>
        <w:rPr>
          <w:lang w:val="es-ES"/>
        </w:rPr>
      </w:pPr>
      <w:bookmarkStart w:id="51" w:name="ref-gardner2018"/>
      <w:bookmarkEnd w:id="50"/>
      <w:r>
        <w:t xml:space="preserve">Gardner, R.C., Finlayson, C., 2018. Global wetland outlook: State of the world’s wetlands and their services to people. </w:t>
      </w:r>
      <w:proofErr w:type="spellStart"/>
      <w:r w:rsidRPr="003514C4">
        <w:rPr>
          <w:lang w:val="es-ES"/>
        </w:rPr>
        <w:t>Stetson</w:t>
      </w:r>
      <w:proofErr w:type="spellEnd"/>
      <w:r w:rsidRPr="003514C4">
        <w:rPr>
          <w:lang w:val="es-ES"/>
        </w:rPr>
        <w:t xml:space="preserve"> </w:t>
      </w:r>
      <w:proofErr w:type="spellStart"/>
      <w:r w:rsidRPr="003514C4">
        <w:rPr>
          <w:lang w:val="es-ES"/>
        </w:rPr>
        <w:t>Law</w:t>
      </w:r>
      <w:proofErr w:type="spellEnd"/>
      <w:r w:rsidRPr="003514C4">
        <w:rPr>
          <w:lang w:val="es-ES"/>
        </w:rPr>
        <w:t>.</w:t>
      </w:r>
    </w:p>
    <w:p w14:paraId="3A33DAC0" w14:textId="77777777" w:rsidR="008848E5" w:rsidRDefault="00000000">
      <w:pPr>
        <w:pStyle w:val="Bibliographie"/>
      </w:pPr>
      <w:bookmarkStart w:id="52" w:name="ref-haro2023biointertidal"/>
      <w:bookmarkEnd w:id="51"/>
      <w:r w:rsidRPr="003514C4">
        <w:rPr>
          <w:lang w:val="es-ES"/>
        </w:rPr>
        <w:t xml:space="preserve">Haro, S., </w:t>
      </w:r>
      <w:proofErr w:type="spellStart"/>
      <w:r w:rsidRPr="003514C4">
        <w:rPr>
          <w:lang w:val="es-ES"/>
        </w:rPr>
        <w:t>Jimenez</w:t>
      </w:r>
      <w:proofErr w:type="spellEnd"/>
      <w:r w:rsidRPr="003514C4">
        <w:rPr>
          <w:lang w:val="es-ES"/>
        </w:rPr>
        <w:t xml:space="preserve">-Reina, J., Bermejo, R., Morrison, L., 2023. </w:t>
      </w:r>
      <w:proofErr w:type="spellStart"/>
      <w:r>
        <w:t>BioIntertidal</w:t>
      </w:r>
      <w:proofErr w:type="spellEnd"/>
      <w:r>
        <w:t xml:space="preserve"> mapper software: A satellite approach for NDVI-based intertidal habitat mapping. </w:t>
      </w:r>
      <w:proofErr w:type="spellStart"/>
      <w:r>
        <w:t>SoftwareX</w:t>
      </w:r>
      <w:proofErr w:type="spellEnd"/>
      <w:r>
        <w:t xml:space="preserve"> 24, 101520.</w:t>
      </w:r>
    </w:p>
    <w:p w14:paraId="725BCE84" w14:textId="77777777" w:rsidR="008848E5" w:rsidRDefault="00000000">
      <w:pPr>
        <w:pStyle w:val="Bibliographie"/>
      </w:pPr>
      <w:bookmarkStart w:id="53" w:name="ref-hedley2018influence"/>
      <w:bookmarkEnd w:id="52"/>
      <w:r>
        <w:lastRenderedPageBreak/>
        <w:t xml:space="preserve">Hedley, J.D., </w:t>
      </w:r>
      <w:proofErr w:type="spellStart"/>
      <w:r>
        <w:t>Mirhakak</w:t>
      </w:r>
      <w:proofErr w:type="spellEnd"/>
      <w:r>
        <w:t xml:space="preserve">, M., Wentworth, A., </w:t>
      </w:r>
      <w:proofErr w:type="spellStart"/>
      <w:r>
        <w:t>Dierssen</w:t>
      </w:r>
      <w:proofErr w:type="spellEnd"/>
      <w:r>
        <w:t>, H.M., 2018. Influence of three-dimensional coral structures on hyperspectral benthic reflectance and water-leaving reflectance. Applied Sciences 8, 2688.</w:t>
      </w:r>
    </w:p>
    <w:p w14:paraId="470E84D4" w14:textId="77777777" w:rsidR="008848E5" w:rsidRDefault="00000000">
      <w:pPr>
        <w:pStyle w:val="Bibliographie"/>
      </w:pPr>
      <w:bookmarkStart w:id="54" w:name="ref-holon2018predictive"/>
      <w:bookmarkEnd w:id="53"/>
      <w:r>
        <w:t xml:space="preserve">Holon, F., Marre, G., </w:t>
      </w:r>
      <w:proofErr w:type="spellStart"/>
      <w:r>
        <w:t>Parravicini</w:t>
      </w:r>
      <w:proofErr w:type="spellEnd"/>
      <w:r>
        <w:t xml:space="preserve">, V., Mouquet, N., </w:t>
      </w:r>
      <w:proofErr w:type="spellStart"/>
      <w:r>
        <w:t>Bockel</w:t>
      </w:r>
      <w:proofErr w:type="spellEnd"/>
      <w:r>
        <w:t xml:space="preserve">, T., </w:t>
      </w:r>
      <w:proofErr w:type="spellStart"/>
      <w:r>
        <w:t>Descamp</w:t>
      </w:r>
      <w:proofErr w:type="spellEnd"/>
      <w:r>
        <w:t xml:space="preserve">, P., </w:t>
      </w:r>
      <w:proofErr w:type="spellStart"/>
      <w:r>
        <w:t>Tribot</w:t>
      </w:r>
      <w:proofErr w:type="spellEnd"/>
      <w:r>
        <w:t xml:space="preserve">, A.-S., </w:t>
      </w:r>
      <w:proofErr w:type="spellStart"/>
      <w:r>
        <w:t>Boissery</w:t>
      </w:r>
      <w:proofErr w:type="spellEnd"/>
      <w:r>
        <w:t>, P., Deter, J., 2018. A predictive model based on multiple coastal anthropogenic pressures explains the degradation status of a marine ecosystem: Implications for management and conservation. Biological Conservation 222, 125–135.</w:t>
      </w:r>
    </w:p>
    <w:p w14:paraId="130AA1FE" w14:textId="77777777" w:rsidR="008848E5" w:rsidRDefault="00000000">
      <w:pPr>
        <w:pStyle w:val="Bibliographie"/>
      </w:pPr>
      <w:bookmarkStart w:id="55" w:name="ref-howard2018fastai"/>
      <w:bookmarkEnd w:id="54"/>
      <w:r>
        <w:t xml:space="preserve">Howard, J., others, 2018. </w:t>
      </w:r>
      <w:proofErr w:type="spellStart"/>
      <w:r>
        <w:t>Fastai</w:t>
      </w:r>
      <w:proofErr w:type="spellEnd"/>
      <w:r>
        <w:t>.</w:t>
      </w:r>
    </w:p>
    <w:p w14:paraId="19F5531C" w14:textId="77777777" w:rsidR="008848E5" w:rsidRDefault="00000000">
      <w:pPr>
        <w:pStyle w:val="Bibliographie"/>
      </w:pPr>
      <w:bookmarkStart w:id="56" w:name="ref-jankowska2019"/>
      <w:bookmarkEnd w:id="55"/>
      <w:r>
        <w:t xml:space="preserve">Jankowska, E., Michel, L.N., </w:t>
      </w:r>
      <w:proofErr w:type="spellStart"/>
      <w:r>
        <w:t>Lepoint</w:t>
      </w:r>
      <w:proofErr w:type="spellEnd"/>
      <w:r>
        <w:t xml:space="preserve">, G., </w:t>
      </w:r>
      <w:proofErr w:type="spellStart"/>
      <w:r>
        <w:t>Włodarska</w:t>
      </w:r>
      <w:proofErr w:type="spellEnd"/>
      <w:r>
        <w:t>-Kowalczuk, M., 2019. Stabilizing effects of seagrass meadows on coastal water benthic food webs. Journal of Experimental Marine Biology and Ecology 510, 54–63.</w:t>
      </w:r>
    </w:p>
    <w:p w14:paraId="738217BC" w14:textId="77777777" w:rsidR="008848E5" w:rsidRDefault="00000000">
      <w:pPr>
        <w:pStyle w:val="Bibliographie"/>
      </w:pPr>
      <w:bookmarkStart w:id="57" w:name="ref-joyce2023"/>
      <w:bookmarkEnd w:id="56"/>
      <w:r>
        <w:t xml:space="preserve">Joyce, K.E., Fickas, K.C., </w:t>
      </w:r>
      <w:proofErr w:type="spellStart"/>
      <w:r>
        <w:t>Kalamandeen</w:t>
      </w:r>
      <w:proofErr w:type="spellEnd"/>
      <w:r>
        <w:t>, M., 2023. The unique value proposition for using drones to map coastal ecosystems. Cambridge Prisms: Coastal Futures 1, e6.</w:t>
      </w:r>
    </w:p>
    <w:p w14:paraId="60D57AD6" w14:textId="77777777" w:rsidR="008848E5" w:rsidRDefault="00000000">
      <w:pPr>
        <w:pStyle w:val="Bibliographie"/>
      </w:pPr>
      <w:bookmarkStart w:id="58" w:name="ref-kirk1994light"/>
      <w:bookmarkEnd w:id="57"/>
      <w:r>
        <w:t>Kirk, J.T., 1994. Light and photosynthesis in aquatic ecosystems. Cambridge university press.</w:t>
      </w:r>
    </w:p>
    <w:p w14:paraId="78D6412D" w14:textId="77777777" w:rsidR="008848E5" w:rsidRDefault="00000000">
      <w:pPr>
        <w:pStyle w:val="Bibliographie"/>
      </w:pPr>
      <w:bookmarkStart w:id="59" w:name="ref-klemas2012remote"/>
      <w:bookmarkEnd w:id="58"/>
      <w:r>
        <w:t>Klemas, V., 2012. Remote sensing of algal blooms: An overview with case studies. Journal of coastal research 28, 34–43.</w:t>
      </w:r>
    </w:p>
    <w:p w14:paraId="4E8F4898" w14:textId="77777777" w:rsidR="008848E5" w:rsidRDefault="00000000">
      <w:pPr>
        <w:pStyle w:val="Bibliographie"/>
      </w:pPr>
      <w:bookmarkStart w:id="60" w:name="ref-legare2022remote"/>
      <w:bookmarkEnd w:id="59"/>
      <w:r>
        <w:t>Légaré, B., Bélanger, S., Singh, R.K., Bernatchez, P., Cusson, M., 2022. Remote sensing of coastal vegetation phenology in a cold temperate intertidal system: Implications for classification of coastal habitats. Remote Sensing 14, 3000.</w:t>
      </w:r>
    </w:p>
    <w:p w14:paraId="69E0C2C3" w14:textId="77777777" w:rsidR="008848E5" w:rsidRDefault="00000000">
      <w:pPr>
        <w:pStyle w:val="Bibliographie"/>
      </w:pPr>
      <w:bookmarkStart w:id="61" w:name="ref-lin2018"/>
      <w:bookmarkEnd w:id="60"/>
      <w:r>
        <w:t>Lin, H., Sun, T., Zhou, Y., Gu, R., Zhang, X., Yang, W., 2018. Which genes in a typical intertidal seagrass (</w:t>
      </w:r>
      <w:proofErr w:type="spellStart"/>
      <w:r>
        <w:t>zostera</w:t>
      </w:r>
      <w:proofErr w:type="spellEnd"/>
      <w:r>
        <w:t xml:space="preserve"> japonica) indicate copper-, lead-, and cadmium pollution? Frontiers in Plant Science 9, 1545.</w:t>
      </w:r>
    </w:p>
    <w:p w14:paraId="6E9CA0FB" w14:textId="77777777" w:rsidR="008848E5" w:rsidRDefault="00000000">
      <w:pPr>
        <w:pStyle w:val="Bibliographie"/>
      </w:pPr>
      <w:bookmarkStart w:id="62" w:name="ref-deSantos2019"/>
      <w:bookmarkEnd w:id="61"/>
      <w:r>
        <w:t xml:space="preserve">Los Santos, C.B. de, Krause-Jensen, D., </w:t>
      </w:r>
      <w:proofErr w:type="spellStart"/>
      <w:r>
        <w:t>Alcoverro</w:t>
      </w:r>
      <w:proofErr w:type="spellEnd"/>
      <w:r>
        <w:t xml:space="preserve">, T., Marbà, N., Duarte, C.M., Van </w:t>
      </w:r>
      <w:proofErr w:type="spellStart"/>
      <w:r>
        <w:t>Katwijk</w:t>
      </w:r>
      <w:proofErr w:type="spellEnd"/>
      <w:r>
        <w:t xml:space="preserve">, M.M., Pérez, M., Romero, J., Sánchez-Lizaso, J.L., Roca, G., others, 2019. Recent trend reversal for declining </w:t>
      </w:r>
      <w:proofErr w:type="spellStart"/>
      <w:r>
        <w:t>european</w:t>
      </w:r>
      <w:proofErr w:type="spellEnd"/>
      <w:r>
        <w:t xml:space="preserve"> seagrass meadows. Nature communications 10, 3356.</w:t>
      </w:r>
    </w:p>
    <w:p w14:paraId="09D8BDD7" w14:textId="77777777" w:rsidR="008848E5" w:rsidRDefault="00000000">
      <w:pPr>
        <w:pStyle w:val="Bibliographie"/>
      </w:pPr>
      <w:bookmarkStart w:id="63" w:name="ref-louime2017sargassum"/>
      <w:bookmarkEnd w:id="62"/>
      <w:proofErr w:type="spellStart"/>
      <w:r w:rsidRPr="003514C4">
        <w:rPr>
          <w:lang w:val="fr-FR"/>
        </w:rPr>
        <w:t>Louime</w:t>
      </w:r>
      <w:proofErr w:type="spellEnd"/>
      <w:r w:rsidRPr="003514C4">
        <w:rPr>
          <w:lang w:val="fr-FR"/>
        </w:rPr>
        <w:t xml:space="preserve">, C., Fortune, J., Gervais, G., 2017. </w:t>
      </w:r>
      <w:r>
        <w:t>Sargassum invasion of coastal environments: A growing concern. American Journal of Environmental Sciences 13, 58–64.</w:t>
      </w:r>
    </w:p>
    <w:p w14:paraId="5AF78FEF" w14:textId="77777777" w:rsidR="008848E5" w:rsidRPr="003514C4" w:rsidRDefault="00000000">
      <w:pPr>
        <w:pStyle w:val="Bibliographie"/>
        <w:rPr>
          <w:lang w:val="fr-FR"/>
        </w:rPr>
      </w:pPr>
      <w:bookmarkStart w:id="64" w:name="ref-marquet2024global"/>
      <w:bookmarkEnd w:id="63"/>
      <w:r>
        <w:t xml:space="preserve">Marquet, P.A., Buschmann, A.H., Corcoran, D., </w:t>
      </w:r>
      <w:proofErr w:type="spellStart"/>
      <w:r>
        <w:t>Dı́az</w:t>
      </w:r>
      <w:proofErr w:type="spellEnd"/>
      <w:r>
        <w:t xml:space="preserve">, P.A., Fuentes-Castillo, T., </w:t>
      </w:r>
      <w:proofErr w:type="spellStart"/>
      <w:r>
        <w:t>Garreaud</w:t>
      </w:r>
      <w:proofErr w:type="spellEnd"/>
      <w:r>
        <w:t xml:space="preserve">, R., </w:t>
      </w:r>
      <w:proofErr w:type="spellStart"/>
      <w:r>
        <w:t>Pliscoff</w:t>
      </w:r>
      <w:proofErr w:type="spellEnd"/>
      <w:r>
        <w:t xml:space="preserve">, P., Salazar, A., 2024. Global change and acceleration of anthropic pressures on </w:t>
      </w:r>
      <w:proofErr w:type="spellStart"/>
      <w:r>
        <w:t>patagonian</w:t>
      </w:r>
      <w:proofErr w:type="spellEnd"/>
      <w:r>
        <w:t xml:space="preserve"> ecosystems, in: Conservation in Chilean Patagonia: Assessing the State of Knowledge, Opportunities, and Challenges. </w:t>
      </w:r>
      <w:r w:rsidRPr="003514C4">
        <w:rPr>
          <w:lang w:val="fr-FR"/>
        </w:rPr>
        <w:t xml:space="preserve">Springer International </w:t>
      </w:r>
      <w:proofErr w:type="spellStart"/>
      <w:r w:rsidRPr="003514C4">
        <w:rPr>
          <w:lang w:val="fr-FR"/>
        </w:rPr>
        <w:t>Publishing</w:t>
      </w:r>
      <w:proofErr w:type="spellEnd"/>
      <w:r w:rsidRPr="003514C4">
        <w:rPr>
          <w:lang w:val="fr-FR"/>
        </w:rPr>
        <w:t xml:space="preserve"> Cham, pp. 33–65.</w:t>
      </w:r>
    </w:p>
    <w:p w14:paraId="6659B1D1" w14:textId="77777777" w:rsidR="008848E5" w:rsidRPr="003514C4" w:rsidRDefault="00000000">
      <w:pPr>
        <w:pStyle w:val="Bibliographie"/>
        <w:rPr>
          <w:lang w:val="fr-FR"/>
        </w:rPr>
      </w:pPr>
      <w:bookmarkStart w:id="65" w:name="ref-menesguen2018marees"/>
      <w:bookmarkEnd w:id="64"/>
      <w:proofErr w:type="spellStart"/>
      <w:r w:rsidRPr="003514C4">
        <w:rPr>
          <w:lang w:val="fr-FR"/>
        </w:rPr>
        <w:t>Ménesguen</w:t>
      </w:r>
      <w:proofErr w:type="spellEnd"/>
      <w:r w:rsidRPr="003514C4">
        <w:rPr>
          <w:lang w:val="fr-FR"/>
        </w:rPr>
        <w:t xml:space="preserve">, A., 2018. Les marées </w:t>
      </w:r>
      <w:proofErr w:type="gramStart"/>
      <w:r w:rsidRPr="003514C4">
        <w:rPr>
          <w:lang w:val="fr-FR"/>
        </w:rPr>
        <w:t>vertes:</w:t>
      </w:r>
      <w:proofErr w:type="gramEnd"/>
      <w:r w:rsidRPr="003514C4">
        <w:rPr>
          <w:lang w:val="fr-FR"/>
        </w:rPr>
        <w:t xml:space="preserve"> 40 clés pour comprendre. Editions </w:t>
      </w:r>
      <w:proofErr w:type="spellStart"/>
      <w:r w:rsidRPr="003514C4">
        <w:rPr>
          <w:lang w:val="fr-FR"/>
        </w:rPr>
        <w:t>Quae</w:t>
      </w:r>
      <w:proofErr w:type="spellEnd"/>
      <w:r w:rsidRPr="003514C4">
        <w:rPr>
          <w:lang w:val="fr-FR"/>
        </w:rPr>
        <w:t>.</w:t>
      </w:r>
    </w:p>
    <w:p w14:paraId="1A0791A5" w14:textId="77777777" w:rsidR="008848E5" w:rsidRDefault="00000000">
      <w:pPr>
        <w:pStyle w:val="Bibliographie"/>
      </w:pPr>
      <w:bookmarkStart w:id="66" w:name="ref-Miloslavich2018"/>
      <w:bookmarkEnd w:id="65"/>
      <w:proofErr w:type="spellStart"/>
      <w:r w:rsidRPr="003514C4">
        <w:rPr>
          <w:lang w:val="fr-FR"/>
        </w:rPr>
        <w:t>Miloslavich</w:t>
      </w:r>
      <w:proofErr w:type="spellEnd"/>
      <w:r w:rsidRPr="003514C4">
        <w:rPr>
          <w:lang w:val="fr-FR"/>
        </w:rPr>
        <w:t xml:space="preserve">, P., Bax, N.J., Simmons, S.E., Klein, E., </w:t>
      </w:r>
      <w:proofErr w:type="spellStart"/>
      <w:r w:rsidRPr="003514C4">
        <w:rPr>
          <w:lang w:val="fr-FR"/>
        </w:rPr>
        <w:t>Appeltans</w:t>
      </w:r>
      <w:proofErr w:type="spellEnd"/>
      <w:r w:rsidRPr="003514C4">
        <w:rPr>
          <w:lang w:val="fr-FR"/>
        </w:rPr>
        <w:t xml:space="preserve">, W., </w:t>
      </w:r>
      <w:proofErr w:type="spellStart"/>
      <w:r w:rsidRPr="003514C4">
        <w:rPr>
          <w:lang w:val="fr-FR"/>
        </w:rPr>
        <w:t>Aburto-Oropeza</w:t>
      </w:r>
      <w:proofErr w:type="spellEnd"/>
      <w:r w:rsidRPr="003514C4">
        <w:rPr>
          <w:lang w:val="fr-FR"/>
        </w:rPr>
        <w:t xml:space="preserve">, O., Garcia, M.A., </w:t>
      </w:r>
      <w:proofErr w:type="spellStart"/>
      <w:r w:rsidRPr="003514C4">
        <w:rPr>
          <w:lang w:val="fr-FR"/>
        </w:rPr>
        <w:t>Batten</w:t>
      </w:r>
      <w:proofErr w:type="spellEnd"/>
      <w:r w:rsidRPr="003514C4">
        <w:rPr>
          <w:lang w:val="fr-FR"/>
        </w:rPr>
        <w:t xml:space="preserve">, S.D., Benedetti-Cecchi, L., </w:t>
      </w:r>
      <w:proofErr w:type="spellStart"/>
      <w:r w:rsidRPr="003514C4">
        <w:rPr>
          <w:lang w:val="fr-FR"/>
        </w:rPr>
        <w:t>Checkley</w:t>
      </w:r>
      <w:proofErr w:type="spellEnd"/>
      <w:r w:rsidRPr="003514C4">
        <w:rPr>
          <w:lang w:val="fr-FR"/>
        </w:rPr>
        <w:t xml:space="preserve">, D.M., Chiba, S., Duffy, J.E., Dunn, D.C., </w:t>
      </w:r>
      <w:r w:rsidRPr="003514C4">
        <w:rPr>
          <w:lang w:val="fr-FR"/>
        </w:rPr>
        <w:lastRenderedPageBreak/>
        <w:t xml:space="preserve">Fischer, A., Gunn, J., </w:t>
      </w:r>
      <w:proofErr w:type="spellStart"/>
      <w:r w:rsidRPr="003514C4">
        <w:rPr>
          <w:lang w:val="fr-FR"/>
        </w:rPr>
        <w:t>Kudela</w:t>
      </w:r>
      <w:proofErr w:type="spellEnd"/>
      <w:r w:rsidRPr="003514C4">
        <w:rPr>
          <w:lang w:val="fr-FR"/>
        </w:rPr>
        <w:t>, R., Marsac, F., Muller-</w:t>
      </w:r>
      <w:proofErr w:type="spellStart"/>
      <w:r w:rsidRPr="003514C4">
        <w:rPr>
          <w:lang w:val="fr-FR"/>
        </w:rPr>
        <w:t>Karger</w:t>
      </w:r>
      <w:proofErr w:type="spellEnd"/>
      <w:r w:rsidRPr="003514C4">
        <w:rPr>
          <w:lang w:val="fr-FR"/>
        </w:rPr>
        <w:t xml:space="preserve">, F.E., </w:t>
      </w:r>
      <w:proofErr w:type="spellStart"/>
      <w:r w:rsidRPr="003514C4">
        <w:rPr>
          <w:lang w:val="fr-FR"/>
        </w:rPr>
        <w:t>Obura</w:t>
      </w:r>
      <w:proofErr w:type="spellEnd"/>
      <w:r w:rsidRPr="003514C4">
        <w:rPr>
          <w:lang w:val="fr-FR"/>
        </w:rPr>
        <w:t xml:space="preserve">, D., Shin, Y.J., 2018. </w:t>
      </w:r>
      <w:r>
        <w:t xml:space="preserve">Essential ocean variables for global sustained observations of biodiversity and ecosystem changes. Global Change Biology 24, 2416–2433. </w:t>
      </w:r>
      <w:hyperlink r:id="rId16">
        <w:r>
          <w:rPr>
            <w:rStyle w:val="Lienhypertexte"/>
          </w:rPr>
          <w:t>https://doi.org/10.1111/GCB.14108</w:t>
        </w:r>
      </w:hyperlink>
    </w:p>
    <w:p w14:paraId="2F6B1DF1" w14:textId="77777777" w:rsidR="008848E5" w:rsidRDefault="00000000">
      <w:pPr>
        <w:pStyle w:val="Bibliographie"/>
      </w:pPr>
      <w:bookmarkStart w:id="67" w:name="ref-muller2018satellite"/>
      <w:bookmarkEnd w:id="66"/>
      <w:r>
        <w:t xml:space="preserve">Muller-Karger, F.E., </w:t>
      </w:r>
      <w:proofErr w:type="spellStart"/>
      <w:r>
        <w:t>Hestir</w:t>
      </w:r>
      <w:proofErr w:type="spellEnd"/>
      <w:r>
        <w:t xml:space="preserve">, E., Ade, C., </w:t>
      </w:r>
      <w:proofErr w:type="spellStart"/>
      <w:r>
        <w:t>Turpie</w:t>
      </w:r>
      <w:proofErr w:type="spellEnd"/>
      <w:r>
        <w:t>, K., Roberts, D.A., Siegel, D., Miller, R.J., Humm, D., Izenberg, N., Keller, M., others, 2018. Satellite sensor requirements for monitoring essential biodiversity variables of coastal ecosystems. Ecological applications 28, 749–760.</w:t>
      </w:r>
    </w:p>
    <w:p w14:paraId="3B686677" w14:textId="77777777" w:rsidR="008848E5" w:rsidRDefault="00000000">
      <w:pPr>
        <w:pStyle w:val="Bibliographie"/>
      </w:pPr>
      <w:bookmarkStart w:id="68" w:name="ref-nebel2020review"/>
      <w:bookmarkEnd w:id="67"/>
      <w:r>
        <w:t xml:space="preserve">Nebel, S., </w:t>
      </w:r>
      <w:proofErr w:type="spellStart"/>
      <w:r>
        <w:t>Beege</w:t>
      </w:r>
      <w:proofErr w:type="spellEnd"/>
      <w:r>
        <w:t>, M., Schneider, S., Rey, G.D., 2020. A review of photogrammetry and photorealistic 3D models in education from a psychological perspective, in: Frontiers in Education. Frontiers Media SA, p. 144.</w:t>
      </w:r>
    </w:p>
    <w:p w14:paraId="2F2FBAC0" w14:textId="77777777" w:rsidR="008848E5" w:rsidRDefault="00000000">
      <w:pPr>
        <w:pStyle w:val="Bibliographie"/>
      </w:pPr>
      <w:bookmarkStart w:id="69" w:name="ref-nguyen2021"/>
      <w:bookmarkEnd w:id="68"/>
      <w:r>
        <w:t xml:space="preserve">Nguyen, H.M., Ralph, P.J., </w:t>
      </w:r>
      <w:proofErr w:type="spellStart"/>
      <w:r>
        <w:t>Marı́n-Guirao</w:t>
      </w:r>
      <w:proofErr w:type="spellEnd"/>
      <w:r>
        <w:t>, L., Pernice, M., Procaccini, G., 2021. Seagrasses in an era of ocean warming: A review. Biological Reviews 96, 2009–2030.</w:t>
      </w:r>
    </w:p>
    <w:p w14:paraId="551C1138" w14:textId="77777777" w:rsidR="008848E5" w:rsidRDefault="00000000">
      <w:pPr>
        <w:pStyle w:val="Bibliographie"/>
      </w:pPr>
      <w:bookmarkStart w:id="70" w:name="ref-nijland2019"/>
      <w:bookmarkEnd w:id="69"/>
      <w:proofErr w:type="spellStart"/>
      <w:r>
        <w:t>Nijland</w:t>
      </w:r>
      <w:proofErr w:type="spellEnd"/>
      <w:r>
        <w:t xml:space="preserve">, W., </w:t>
      </w:r>
      <w:proofErr w:type="spellStart"/>
      <w:r>
        <w:t>Reshitnyk</w:t>
      </w:r>
      <w:proofErr w:type="spellEnd"/>
      <w:r>
        <w:t xml:space="preserve">, L., Rubidge, E., 2019. Satellite remote sensing of canopy-forming kelp on a complex coastline: A novel procedure using the </w:t>
      </w:r>
      <w:proofErr w:type="spellStart"/>
      <w:r>
        <w:t>landsat</w:t>
      </w:r>
      <w:proofErr w:type="spellEnd"/>
      <w:r>
        <w:t xml:space="preserve"> image archive. Remote Sensing of Environment 220, 41–50.</w:t>
      </w:r>
    </w:p>
    <w:p w14:paraId="30CD7766" w14:textId="77777777" w:rsidR="008848E5" w:rsidRDefault="00000000">
      <w:pPr>
        <w:pStyle w:val="Bibliographie"/>
      </w:pPr>
      <w:bookmarkStart w:id="71" w:name="ref-nordlund2024one"/>
      <w:bookmarkEnd w:id="70"/>
      <w:r>
        <w:t xml:space="preserve">Nordlund, L.M., Unsworth, R.K., Wallner-Hahn, S., </w:t>
      </w:r>
      <w:proofErr w:type="spellStart"/>
      <w:r>
        <w:t>Ratnarajah</w:t>
      </w:r>
      <w:proofErr w:type="spellEnd"/>
      <w:r>
        <w:t xml:space="preserve">, L., Beca-Carretero, P., </w:t>
      </w:r>
      <w:proofErr w:type="spellStart"/>
      <w:r>
        <w:t>Boikova</w:t>
      </w:r>
      <w:proofErr w:type="spellEnd"/>
      <w:r>
        <w:t xml:space="preserve">, E., Bull, J.C., </w:t>
      </w:r>
      <w:proofErr w:type="spellStart"/>
      <w:r>
        <w:t>Chefaoui</w:t>
      </w:r>
      <w:proofErr w:type="spellEnd"/>
      <w:r>
        <w:t xml:space="preserve">, R.M., Santos, C.B. de </w:t>
      </w:r>
      <w:proofErr w:type="spellStart"/>
      <w:r>
        <w:t>los</w:t>
      </w:r>
      <w:proofErr w:type="spellEnd"/>
      <w:r>
        <w:t xml:space="preserve">, Gagnon, K., others, 2024. One hundred priority questions for advancing seagrass conservation in </w:t>
      </w:r>
      <w:proofErr w:type="spellStart"/>
      <w:r>
        <w:t>europe</w:t>
      </w:r>
      <w:proofErr w:type="spellEnd"/>
      <w:r>
        <w:t>. Plants, People, Planet.</w:t>
      </w:r>
    </w:p>
    <w:p w14:paraId="556A46AA" w14:textId="77777777" w:rsidR="008848E5" w:rsidRDefault="00000000">
      <w:pPr>
        <w:pStyle w:val="Bibliographie"/>
      </w:pPr>
      <w:bookmarkStart w:id="72" w:name="ref-oh2017use"/>
      <w:bookmarkEnd w:id="71"/>
      <w:r>
        <w:t>Oh, J., Kim, D., Lee, H., 2017. Use of a drone for mapping and time series image acquisition of tidal zones. Journal of the Korean Institute of Intelligent Systems 27, 119–125.</w:t>
      </w:r>
    </w:p>
    <w:p w14:paraId="6925D3F4" w14:textId="77777777" w:rsidR="008848E5" w:rsidRDefault="00000000">
      <w:pPr>
        <w:pStyle w:val="Bibliographie"/>
      </w:pPr>
      <w:bookmarkStart w:id="73" w:name="ref-oiry2021using"/>
      <w:bookmarkEnd w:id="72"/>
      <w:r>
        <w:t>Oiry, S., Barillé, L., 2021. Using sentinel-2 satellite imagery to develop microphytobenthos-based water quality indices in estuaries. Ecological Indicators 121, 107184.</w:t>
      </w:r>
    </w:p>
    <w:p w14:paraId="6B411C91" w14:textId="77777777" w:rsidR="008848E5" w:rsidRDefault="00000000">
      <w:pPr>
        <w:pStyle w:val="Bibliographie"/>
      </w:pPr>
      <w:bookmarkStart w:id="74" w:name="ref-orth2006"/>
      <w:bookmarkEnd w:id="73"/>
      <w:r>
        <w:t xml:space="preserve">Orth, R.J., Carruthers, T.J., Dennison, W.C., Duarte, C.M., Fourqurean, J.W., Heck, K.L., Hughes, A.R., Kendrick, G.A., Kenworthy, W.J., </w:t>
      </w:r>
      <w:proofErr w:type="spellStart"/>
      <w:r>
        <w:t>Olyarnik</w:t>
      </w:r>
      <w:proofErr w:type="spellEnd"/>
      <w:r>
        <w:t>, S., others, 2006. A global crisis for seagrass ecosystems. Bioscience 56, 987–996.</w:t>
      </w:r>
    </w:p>
    <w:p w14:paraId="3BF1DA37" w14:textId="77777777" w:rsidR="008848E5" w:rsidRDefault="00000000">
      <w:pPr>
        <w:pStyle w:val="Bibliographie"/>
      </w:pPr>
      <w:bookmarkStart w:id="75" w:name="ref-papathanasopoulou2019satellite"/>
      <w:bookmarkEnd w:id="74"/>
      <w:proofErr w:type="spellStart"/>
      <w:r>
        <w:t>Papathanasopoulou</w:t>
      </w:r>
      <w:proofErr w:type="spellEnd"/>
      <w:r>
        <w:t xml:space="preserve">, E., Simis, S., </w:t>
      </w:r>
      <w:proofErr w:type="spellStart"/>
      <w:r>
        <w:t>Alikas</w:t>
      </w:r>
      <w:proofErr w:type="spellEnd"/>
      <w:r>
        <w:t xml:space="preserve">, K., </w:t>
      </w:r>
      <w:proofErr w:type="spellStart"/>
      <w:r>
        <w:t>Ansper</w:t>
      </w:r>
      <w:proofErr w:type="spellEnd"/>
      <w:r>
        <w:t xml:space="preserve">, A., Anttila, J., Barillé, A., Barillé, L., Brando, V., Bresciani, M., </w:t>
      </w:r>
      <w:proofErr w:type="spellStart"/>
      <w:r>
        <w:t>Bučas</w:t>
      </w:r>
      <w:proofErr w:type="spellEnd"/>
      <w:r>
        <w:t>, M., others, 2019. Satellite-assisted monitoring of water quality to support the implementation of the water framework directive. EOMORES white paper.</w:t>
      </w:r>
    </w:p>
    <w:p w14:paraId="484D4D6A" w14:textId="77777777" w:rsidR="008848E5" w:rsidRDefault="00000000">
      <w:pPr>
        <w:pStyle w:val="Bibliographie"/>
      </w:pPr>
      <w:bookmarkStart w:id="76" w:name="ref-Pereira2013"/>
      <w:bookmarkEnd w:id="75"/>
      <w:r>
        <w:t xml:space="preserve">Pereira, H.M., Ferrier, S., Walters, M., Geller, G.N., </w:t>
      </w:r>
      <w:proofErr w:type="spellStart"/>
      <w:r>
        <w:t>Jongman</w:t>
      </w:r>
      <w:proofErr w:type="spellEnd"/>
      <w:r>
        <w:t>, R.H., Scholes, R.J., Bruford, M.W., Brummitt, N., Butchart, S.H., Cardoso, A., others, 2013. Essential biodiversity variables. Science 339, 277–278.</w:t>
      </w:r>
    </w:p>
    <w:p w14:paraId="589FC8C1" w14:textId="77777777" w:rsidR="008848E5" w:rsidRDefault="00000000">
      <w:pPr>
        <w:pStyle w:val="Bibliographie"/>
      </w:pPr>
      <w:bookmarkStart w:id="77" w:name="ref-piaser2023impact"/>
      <w:bookmarkEnd w:id="76"/>
      <w:proofErr w:type="spellStart"/>
      <w:r>
        <w:t>Piaser</w:t>
      </w:r>
      <w:proofErr w:type="spellEnd"/>
      <w:r>
        <w:t xml:space="preserve">, E., Berton, A., </w:t>
      </w:r>
      <w:proofErr w:type="spellStart"/>
      <w:r>
        <w:t>Bolpagni</w:t>
      </w:r>
      <w:proofErr w:type="spellEnd"/>
      <w:r>
        <w:t xml:space="preserve">, R., Caccia, M., Castellani, M.B., Coppi, A., Dalla Vecchia, A., </w:t>
      </w:r>
      <w:proofErr w:type="spellStart"/>
      <w:r>
        <w:t>Gallivanone</w:t>
      </w:r>
      <w:proofErr w:type="spellEnd"/>
      <w:r>
        <w:t>, F., Sona, G., Villa, P., 2023. Impact of radiometric variability on ultra-high resolution hyperspectral imagery over aquatic vegetation: Preliminary results. IEEE Journal of Selected Topics in Applied Earth Observations and Remote Sensing.</w:t>
      </w:r>
    </w:p>
    <w:p w14:paraId="04E56783" w14:textId="77777777" w:rsidR="008848E5" w:rsidRDefault="00000000">
      <w:pPr>
        <w:pStyle w:val="Bibliographie"/>
      </w:pPr>
      <w:bookmarkStart w:id="78" w:name="ref-ralph2002"/>
      <w:bookmarkEnd w:id="77"/>
      <w:r>
        <w:lastRenderedPageBreak/>
        <w:t xml:space="preserve">Ralph, P., Polk, S., Moore, K., Orth, R., Smith Jr, W., 2002. Operation of the xanthophyll cycle in the seagrass </w:t>
      </w:r>
      <w:proofErr w:type="spellStart"/>
      <w:r>
        <w:t>zostera</w:t>
      </w:r>
      <w:proofErr w:type="spellEnd"/>
      <w:r>
        <w:t xml:space="preserve"> marina in response to variable irradiance. Journal of Experimental Marine Biology and Ecology 271, 189–207.</w:t>
      </w:r>
    </w:p>
    <w:p w14:paraId="6FC0C66F" w14:textId="77777777" w:rsidR="008848E5" w:rsidRDefault="00000000">
      <w:pPr>
        <w:pStyle w:val="Bibliographie"/>
      </w:pPr>
      <w:bookmarkStart w:id="79" w:name="ref-rasheed2011long"/>
      <w:bookmarkEnd w:id="78"/>
      <w:r>
        <w:t>Rasheed, M.A., Unsworth, R.K., 2011. Long-term climate-associated dynamics of a tropical seagrass meadow: Implications for the future. Marine Ecology Progress Series 422, 93–103.</w:t>
      </w:r>
    </w:p>
    <w:p w14:paraId="518972DB" w14:textId="77777777" w:rsidR="008848E5" w:rsidRDefault="00000000">
      <w:pPr>
        <w:pStyle w:val="Bibliographie"/>
      </w:pPr>
      <w:bookmarkStart w:id="80" w:name="ref-ratnarajah2023monitoring"/>
      <w:bookmarkEnd w:id="79"/>
      <w:proofErr w:type="spellStart"/>
      <w:r>
        <w:t>Ratnarajah</w:t>
      </w:r>
      <w:proofErr w:type="spellEnd"/>
      <w:r>
        <w:t>, L., Abu-</w:t>
      </w:r>
      <w:proofErr w:type="spellStart"/>
      <w:r>
        <w:t>Alhaija</w:t>
      </w:r>
      <w:proofErr w:type="spellEnd"/>
      <w:r>
        <w:t xml:space="preserve">, R., Atkinson, A., Batten, S., </w:t>
      </w:r>
      <w:proofErr w:type="spellStart"/>
      <w:r>
        <w:t>Bax</w:t>
      </w:r>
      <w:proofErr w:type="spellEnd"/>
      <w:r>
        <w:t xml:space="preserve">, N.J., Bernard, K.S., Canonico, G., Cornils, A., Everett, J.D., </w:t>
      </w:r>
      <w:proofErr w:type="spellStart"/>
      <w:r>
        <w:t>Grigoratou</w:t>
      </w:r>
      <w:proofErr w:type="spellEnd"/>
      <w:r>
        <w:t>, M., others, 2023. Monitoring and modelling marine zooplankton in a changing climate. Nature Communications 14, 564.</w:t>
      </w:r>
    </w:p>
    <w:p w14:paraId="21081001" w14:textId="77777777" w:rsidR="008848E5" w:rsidRDefault="00000000">
      <w:pPr>
        <w:pStyle w:val="Bibliographie"/>
      </w:pPr>
      <w:bookmarkStart w:id="81" w:name="ref-repolho2017seagrass"/>
      <w:bookmarkEnd w:id="80"/>
      <w:proofErr w:type="spellStart"/>
      <w:r w:rsidRPr="003514C4">
        <w:rPr>
          <w:lang w:val="es-ES"/>
        </w:rPr>
        <w:t>Repolho</w:t>
      </w:r>
      <w:proofErr w:type="spellEnd"/>
      <w:r w:rsidRPr="003514C4">
        <w:rPr>
          <w:lang w:val="es-ES"/>
        </w:rPr>
        <w:t xml:space="preserve">, T., Duarte, B., </w:t>
      </w:r>
      <w:proofErr w:type="spellStart"/>
      <w:r w:rsidRPr="003514C4">
        <w:rPr>
          <w:lang w:val="es-ES"/>
        </w:rPr>
        <w:t>Dionı́sio</w:t>
      </w:r>
      <w:proofErr w:type="spellEnd"/>
      <w:r w:rsidRPr="003514C4">
        <w:rPr>
          <w:lang w:val="es-ES"/>
        </w:rPr>
        <w:t xml:space="preserve">, G., Paula, J.R., </w:t>
      </w:r>
      <w:proofErr w:type="spellStart"/>
      <w:r w:rsidRPr="003514C4">
        <w:rPr>
          <w:lang w:val="es-ES"/>
        </w:rPr>
        <w:t>Lopes</w:t>
      </w:r>
      <w:proofErr w:type="spellEnd"/>
      <w:r w:rsidRPr="003514C4">
        <w:rPr>
          <w:lang w:val="es-ES"/>
        </w:rPr>
        <w:t xml:space="preserve">, A.R., Rosa, I.C., </w:t>
      </w:r>
      <w:proofErr w:type="spellStart"/>
      <w:r w:rsidRPr="003514C4">
        <w:rPr>
          <w:lang w:val="es-ES"/>
        </w:rPr>
        <w:t>Grilo</w:t>
      </w:r>
      <w:proofErr w:type="spellEnd"/>
      <w:r w:rsidRPr="003514C4">
        <w:rPr>
          <w:lang w:val="es-ES"/>
        </w:rPr>
        <w:t xml:space="preserve">, T.F., </w:t>
      </w:r>
      <w:proofErr w:type="spellStart"/>
      <w:r w:rsidRPr="003514C4">
        <w:rPr>
          <w:lang w:val="es-ES"/>
        </w:rPr>
        <w:t>Caçador</w:t>
      </w:r>
      <w:proofErr w:type="spellEnd"/>
      <w:r w:rsidRPr="003514C4">
        <w:rPr>
          <w:lang w:val="es-ES"/>
        </w:rPr>
        <w:t xml:space="preserve">, I., Calado, R., Rosa, R., 2017. </w:t>
      </w:r>
      <w:r>
        <w:t xml:space="preserve">Seagrass </w:t>
      </w:r>
      <w:proofErr w:type="spellStart"/>
      <w:r>
        <w:t>ecophysiological</w:t>
      </w:r>
      <w:proofErr w:type="spellEnd"/>
      <w:r>
        <w:t xml:space="preserve"> performance under ocean warming and acidification. Scientific Reports 7, 41443.</w:t>
      </w:r>
    </w:p>
    <w:p w14:paraId="4D5AC50A" w14:textId="77777777" w:rsidR="008848E5" w:rsidRPr="003514C4" w:rsidRDefault="00000000">
      <w:pPr>
        <w:pStyle w:val="Bibliographie"/>
        <w:rPr>
          <w:lang w:val="fr-FR"/>
        </w:rPr>
      </w:pPr>
      <w:bookmarkStart w:id="82" w:name="ref-Roca2022"/>
      <w:bookmarkEnd w:id="81"/>
      <w:r w:rsidRPr="003514C4">
        <w:rPr>
          <w:lang w:val="es-ES"/>
        </w:rPr>
        <w:t xml:space="preserve">Roca, M., Dunbar, M.B., Román, A., Caballero, I., </w:t>
      </w:r>
      <w:proofErr w:type="spellStart"/>
      <w:r w:rsidRPr="003514C4">
        <w:rPr>
          <w:lang w:val="es-ES"/>
        </w:rPr>
        <w:t>Zoffoli</w:t>
      </w:r>
      <w:proofErr w:type="spellEnd"/>
      <w:r w:rsidRPr="003514C4">
        <w:rPr>
          <w:lang w:val="es-ES"/>
        </w:rPr>
        <w:t xml:space="preserve">, M.L., </w:t>
      </w:r>
      <w:proofErr w:type="spellStart"/>
      <w:r w:rsidRPr="003514C4">
        <w:rPr>
          <w:lang w:val="es-ES"/>
        </w:rPr>
        <w:t>Gernez</w:t>
      </w:r>
      <w:proofErr w:type="spellEnd"/>
      <w:r w:rsidRPr="003514C4">
        <w:rPr>
          <w:lang w:val="es-ES"/>
        </w:rPr>
        <w:t xml:space="preserve">, P., Navarro, G., 2022. </w:t>
      </w:r>
      <w:r>
        <w:t xml:space="preserve">Monitoring the marine invasive alien species </w:t>
      </w:r>
      <w:proofErr w:type="spellStart"/>
      <w:r>
        <w:t>rugulopteryx</w:t>
      </w:r>
      <w:proofErr w:type="spellEnd"/>
      <w:r>
        <w:t xml:space="preserve"> </w:t>
      </w:r>
      <w:proofErr w:type="spellStart"/>
      <w:r>
        <w:t>okamurae</w:t>
      </w:r>
      <w:proofErr w:type="spellEnd"/>
      <w:r>
        <w:t xml:space="preserve"> using unmanned aerial vehicles and satellites. </w:t>
      </w:r>
      <w:proofErr w:type="spellStart"/>
      <w:r w:rsidRPr="003514C4">
        <w:rPr>
          <w:lang w:val="fr-FR"/>
        </w:rPr>
        <w:t>Frontiers</w:t>
      </w:r>
      <w:proofErr w:type="spellEnd"/>
      <w:r w:rsidRPr="003514C4">
        <w:rPr>
          <w:lang w:val="fr-FR"/>
        </w:rPr>
        <w:t xml:space="preserve"> in Marine Science 9. </w:t>
      </w:r>
      <w:hyperlink r:id="rId17">
        <w:r w:rsidRPr="003514C4">
          <w:rPr>
            <w:rStyle w:val="Lienhypertexte"/>
            <w:lang w:val="fr-FR"/>
          </w:rPr>
          <w:t>https://doi.org/10.3389/fmars.2022.1004012</w:t>
        </w:r>
      </w:hyperlink>
    </w:p>
    <w:p w14:paraId="2E45DFD5" w14:textId="77777777" w:rsidR="008848E5" w:rsidRDefault="00000000">
      <w:pPr>
        <w:pStyle w:val="Bibliographie"/>
      </w:pPr>
      <w:bookmarkStart w:id="83" w:name="ref-Roman2021"/>
      <w:bookmarkEnd w:id="82"/>
      <w:proofErr w:type="spellStart"/>
      <w:r w:rsidRPr="003514C4">
        <w:rPr>
          <w:lang w:val="fr-FR"/>
        </w:rPr>
        <w:t>Román</w:t>
      </w:r>
      <w:proofErr w:type="spellEnd"/>
      <w:r w:rsidRPr="003514C4">
        <w:rPr>
          <w:lang w:val="fr-FR"/>
        </w:rPr>
        <w:t xml:space="preserve">, A., </w:t>
      </w:r>
      <w:proofErr w:type="spellStart"/>
      <w:r w:rsidRPr="003514C4">
        <w:rPr>
          <w:lang w:val="fr-FR"/>
        </w:rPr>
        <w:t>Tovar-Sánchez</w:t>
      </w:r>
      <w:proofErr w:type="spellEnd"/>
      <w:r w:rsidRPr="003514C4">
        <w:rPr>
          <w:lang w:val="fr-FR"/>
        </w:rPr>
        <w:t xml:space="preserve">, A., Olivé, I., Navarro, G., 2021. </w:t>
      </w:r>
      <w:r>
        <w:t>Using a UAV-mounted multispectral camera for the monitoring of marine macrophytes. Frontiers in Marine Science 1225.</w:t>
      </w:r>
    </w:p>
    <w:p w14:paraId="49A8C7FE" w14:textId="77777777" w:rsidR="008848E5" w:rsidRDefault="00000000">
      <w:pPr>
        <w:pStyle w:val="Bibliographie"/>
      </w:pPr>
      <w:bookmarkStart w:id="84" w:name="ref-rossiter2020uav"/>
      <w:bookmarkEnd w:id="83"/>
      <w:r>
        <w:t>Rossiter, T., Furey, T., McCarthy, T., Stengel, D.B., 2020. UAV-mounted hyperspectral mapping of intertidal macroalgae. Estuarine, Coastal and Shelf Science 242, 106789.</w:t>
      </w:r>
    </w:p>
    <w:p w14:paraId="6B0D3E67" w14:textId="77777777" w:rsidR="008848E5" w:rsidRDefault="00000000">
      <w:pPr>
        <w:pStyle w:val="Bibliographie"/>
      </w:pPr>
      <w:bookmarkStart w:id="85" w:name="ref-SCHIBALSKI2022101414"/>
      <w:bookmarkEnd w:id="84"/>
      <w:proofErr w:type="spellStart"/>
      <w:r>
        <w:t>Schibalski</w:t>
      </w:r>
      <w:proofErr w:type="spellEnd"/>
      <w:r>
        <w:t xml:space="preserve">, A., </w:t>
      </w:r>
      <w:proofErr w:type="spellStart"/>
      <w:r>
        <w:t>Kleyer</w:t>
      </w:r>
      <w:proofErr w:type="spellEnd"/>
      <w:r>
        <w:t>, M., Maier, M., Schröder, B., 2022. Spatiotemporally explicit prediction of future ecosystem service provisioning in response to climate change, sea level rise, and adaptation strategies. Ecosystem Services 54, 101414. https://doi.org/</w:t>
      </w:r>
      <w:hyperlink r:id="rId18">
        <w:r>
          <w:rPr>
            <w:rStyle w:val="Lienhypertexte"/>
          </w:rPr>
          <w:t>https://doi.org/10.1016/j.ecoser.2022.101414</w:t>
        </w:r>
      </w:hyperlink>
    </w:p>
    <w:p w14:paraId="761FDB2B" w14:textId="77777777" w:rsidR="008848E5" w:rsidRDefault="00000000">
      <w:pPr>
        <w:pStyle w:val="Bibliographie"/>
      </w:pPr>
      <w:bookmarkStart w:id="86" w:name="ref-schneider2012nih"/>
      <w:bookmarkEnd w:id="85"/>
      <w:r>
        <w:t xml:space="preserve">Schneider, C.A., Rasband, W.S., </w:t>
      </w:r>
      <w:proofErr w:type="spellStart"/>
      <w:r>
        <w:t>Eliceiri</w:t>
      </w:r>
      <w:proofErr w:type="spellEnd"/>
      <w:r>
        <w:t>, K.W., 2012. NIH image to ImageJ: 25 years of image analysis. Nature methods 9, 671–675.</w:t>
      </w:r>
    </w:p>
    <w:p w14:paraId="3F27F43C" w14:textId="77777777" w:rsidR="008848E5" w:rsidRDefault="00000000">
      <w:pPr>
        <w:pStyle w:val="Bibliographie"/>
      </w:pPr>
      <w:bookmarkStart w:id="87" w:name="ref-rs13081408"/>
      <w:bookmarkEnd w:id="86"/>
      <w:proofErr w:type="spellStart"/>
      <w:r>
        <w:t>Schreyers</w:t>
      </w:r>
      <w:proofErr w:type="spellEnd"/>
      <w:r>
        <w:t xml:space="preserve">, L., Emmerik, T. van, Biermann, L., Le Lay, Y.-F., 2021. Spotting green tides over </w:t>
      </w:r>
      <w:proofErr w:type="spellStart"/>
      <w:r>
        <w:t>brittany</w:t>
      </w:r>
      <w:proofErr w:type="spellEnd"/>
      <w:r>
        <w:t xml:space="preserve"> from space: Three decades of monitoring with </w:t>
      </w:r>
      <w:proofErr w:type="spellStart"/>
      <w:r>
        <w:t>landsat</w:t>
      </w:r>
      <w:proofErr w:type="spellEnd"/>
      <w:r>
        <w:t xml:space="preserve"> imagery. Remote Sensing 13. </w:t>
      </w:r>
      <w:hyperlink r:id="rId19">
        <w:r>
          <w:rPr>
            <w:rStyle w:val="Lienhypertexte"/>
          </w:rPr>
          <w:t>https://doi.org/10.3390/rs13081408</w:t>
        </w:r>
      </w:hyperlink>
    </w:p>
    <w:p w14:paraId="7AD1861F" w14:textId="77777777" w:rsidR="008848E5" w:rsidRDefault="00000000">
      <w:pPr>
        <w:pStyle w:val="Bibliographie"/>
      </w:pPr>
      <w:bookmarkStart w:id="88" w:name="ref-Slaton2001"/>
      <w:bookmarkEnd w:id="87"/>
      <w:r>
        <w:t>Slaton, M.R., Raymond Hunt Jr., E., Smith, W.K., 2001. Estimating near-infrared leaf reflectance from leaf structural characteristics. American Journal of Botany 88, 278–284. https://doi.org/</w:t>
      </w:r>
      <w:hyperlink r:id="rId20">
        <w:r>
          <w:rPr>
            <w:rStyle w:val="Lienhypertexte"/>
          </w:rPr>
          <w:t>https://doi.org/10.2307/2657019</w:t>
        </w:r>
      </w:hyperlink>
    </w:p>
    <w:p w14:paraId="53135BC8" w14:textId="77777777" w:rsidR="008848E5" w:rsidRDefault="00000000">
      <w:pPr>
        <w:pStyle w:val="Bibliographie"/>
      </w:pPr>
      <w:bookmarkStart w:id="89" w:name="ref-soissons2018"/>
      <w:bookmarkEnd w:id="88"/>
      <w:r>
        <w:t xml:space="preserve">Soissons, L.M., </w:t>
      </w:r>
      <w:proofErr w:type="spellStart"/>
      <w:r>
        <w:t>Haanstra</w:t>
      </w:r>
      <w:proofErr w:type="spellEnd"/>
      <w:r>
        <w:t xml:space="preserve">, E.P., Van </w:t>
      </w:r>
      <w:proofErr w:type="spellStart"/>
      <w:r>
        <w:t>Katwijk</w:t>
      </w:r>
      <w:proofErr w:type="spellEnd"/>
      <w:r>
        <w:t xml:space="preserve">, M.M., Asmus, R., Auby, I., Barillé, L., Brun, F.G., Cardoso, P.G., </w:t>
      </w:r>
      <w:proofErr w:type="spellStart"/>
      <w:r>
        <w:t>Desroy</w:t>
      </w:r>
      <w:proofErr w:type="spellEnd"/>
      <w:r>
        <w:t xml:space="preserve">, N., Fournier, J., others, 2018. Latitudinal patterns in </w:t>
      </w:r>
      <w:proofErr w:type="spellStart"/>
      <w:r>
        <w:t>european</w:t>
      </w:r>
      <w:proofErr w:type="spellEnd"/>
      <w:r>
        <w:t xml:space="preserve"> seagrass carbon reserves: Influence of seasonal fluctuations versus short-term stress and disturbance events. Frontiers in Plant Science 9, 88.</w:t>
      </w:r>
    </w:p>
    <w:p w14:paraId="28B4DFB3" w14:textId="77777777" w:rsidR="008848E5" w:rsidRDefault="00000000">
      <w:pPr>
        <w:pStyle w:val="Bibliographie"/>
      </w:pPr>
      <w:bookmarkStart w:id="90" w:name="ref-sousa2017blue"/>
      <w:bookmarkEnd w:id="89"/>
      <w:r>
        <w:lastRenderedPageBreak/>
        <w:t xml:space="preserve">Sousa, A.I., Santos, D.B., Silva, E.F. da, Sousa, L.P., Cleary, D.F., Soares, A.M., Lillebø, A.I., 2017. ‘Blue </w:t>
      </w:r>
      <w:proofErr w:type="spellStart"/>
      <w:r>
        <w:t>carbon’and</w:t>
      </w:r>
      <w:proofErr w:type="spellEnd"/>
      <w:r>
        <w:t xml:space="preserve"> nutrient stocks of salt marshes at a temperate coastal lagoon (ria de </w:t>
      </w:r>
      <w:proofErr w:type="spellStart"/>
      <w:r>
        <w:t>aveiro</w:t>
      </w:r>
      <w:proofErr w:type="spellEnd"/>
      <w:r>
        <w:t xml:space="preserve">, </w:t>
      </w:r>
      <w:proofErr w:type="spellStart"/>
      <w:r>
        <w:t>portugal</w:t>
      </w:r>
      <w:proofErr w:type="spellEnd"/>
      <w:r>
        <w:t>). Scientific reports 7, 41225.</w:t>
      </w:r>
    </w:p>
    <w:p w14:paraId="3DF699EA" w14:textId="77777777" w:rsidR="008848E5" w:rsidRDefault="00000000">
      <w:pPr>
        <w:pStyle w:val="Bibliographie"/>
      </w:pPr>
      <w:bookmarkStart w:id="91" w:name="ref-sousa2019blue"/>
      <w:bookmarkEnd w:id="90"/>
      <w:r>
        <w:t xml:space="preserve">Sousa, A.I., Silva, J.F. da, Azevedo, A., Lillebø, A.I., 2019. Blue carbon stock in </w:t>
      </w:r>
      <w:proofErr w:type="spellStart"/>
      <w:r>
        <w:t>zostera</w:t>
      </w:r>
      <w:proofErr w:type="spellEnd"/>
      <w:r>
        <w:t xml:space="preserve"> </w:t>
      </w:r>
      <w:proofErr w:type="spellStart"/>
      <w:r>
        <w:t>noltei</w:t>
      </w:r>
      <w:proofErr w:type="spellEnd"/>
      <w:r>
        <w:t xml:space="preserve"> meadows at ria de </w:t>
      </w:r>
      <w:proofErr w:type="spellStart"/>
      <w:r>
        <w:t>aveiro</w:t>
      </w:r>
      <w:proofErr w:type="spellEnd"/>
      <w:r>
        <w:t xml:space="preserve"> coastal lagoon (</w:t>
      </w:r>
      <w:proofErr w:type="spellStart"/>
      <w:r>
        <w:t>portugal</w:t>
      </w:r>
      <w:proofErr w:type="spellEnd"/>
      <w:r>
        <w:t>) over a decade. Scientific reports 9, 14387.</w:t>
      </w:r>
    </w:p>
    <w:p w14:paraId="387B6F37" w14:textId="77777777" w:rsidR="008848E5" w:rsidRDefault="00000000">
      <w:pPr>
        <w:pStyle w:val="Bibliographie"/>
      </w:pPr>
      <w:bookmarkStart w:id="92" w:name="ref-sutton2011european"/>
      <w:bookmarkEnd w:id="91"/>
      <w:r>
        <w:t xml:space="preserve">Sutton, M.A., Van Grinsven, H., Billen, G., Bleeker, A., Bouwman, A., </w:t>
      </w:r>
      <w:proofErr w:type="spellStart"/>
      <w:r>
        <w:t>Oenema</w:t>
      </w:r>
      <w:proofErr w:type="spellEnd"/>
      <w:r>
        <w:t xml:space="preserve">, O., 2011. European nitrogen </w:t>
      </w:r>
      <w:proofErr w:type="spellStart"/>
      <w:r>
        <w:t>assessement</w:t>
      </w:r>
      <w:proofErr w:type="spellEnd"/>
      <w:r>
        <w:t>-summary for policy makers, in: The European Nitrogen Assessment. Sources, Effects and Policy Perspectives. pp. xxiv–xxxiv.</w:t>
      </w:r>
    </w:p>
    <w:p w14:paraId="72665636" w14:textId="77777777" w:rsidR="008848E5" w:rsidRDefault="00000000">
      <w:pPr>
        <w:pStyle w:val="Bibliographie"/>
      </w:pPr>
      <w:bookmarkStart w:id="93" w:name="ref-tallam2023"/>
      <w:bookmarkEnd w:id="92"/>
      <w:proofErr w:type="spellStart"/>
      <w:r>
        <w:t>Tallam</w:t>
      </w:r>
      <w:proofErr w:type="spellEnd"/>
      <w:r>
        <w:t>, K., Nguyen, N., Ventura, J., Fricker, A., Calhoun, S., O’Leary, J., Fitzgibbons, M., Robbins, I., Walter, R.K., 2023. Application of deep learning for classification of intertidal eelgrass from drone-acquired imagery. Remote Sensing 15, 2321.</w:t>
      </w:r>
    </w:p>
    <w:p w14:paraId="5B064F86" w14:textId="77777777" w:rsidR="008848E5" w:rsidRDefault="00000000">
      <w:pPr>
        <w:pStyle w:val="Bibliographie"/>
      </w:pPr>
      <w:bookmarkStart w:id="94" w:name="ref-Traganos2018"/>
      <w:bookmarkEnd w:id="93"/>
      <w:proofErr w:type="spellStart"/>
      <w:r>
        <w:t>Traganos</w:t>
      </w:r>
      <w:proofErr w:type="spellEnd"/>
      <w:r>
        <w:t xml:space="preserve">, D., Reinartz, P., 2018. Mapping mediterranean seagrasses with sentinel-2 imagery. Marine Pollution Bulletin 134, 197–209. </w:t>
      </w:r>
      <w:hyperlink r:id="rId21">
        <w:r>
          <w:rPr>
            <w:rStyle w:val="Lienhypertexte"/>
          </w:rPr>
          <w:t>https://doi.org/10.1016/j.marpolbul.2017.06.075</w:t>
        </w:r>
      </w:hyperlink>
    </w:p>
    <w:p w14:paraId="1C25B5E7" w14:textId="77777777" w:rsidR="008848E5" w:rsidRDefault="00000000">
      <w:pPr>
        <w:pStyle w:val="Bibliographie"/>
      </w:pPr>
      <w:bookmarkStart w:id="95" w:name="ref-tuya2013"/>
      <w:bookmarkEnd w:id="94"/>
      <w:r>
        <w:t xml:space="preserve">Tuya, F., Hernandez-Zerpa, H., Espino, F., Haroun, R., 2013. Drastic decadal decline of the seagrass </w:t>
      </w:r>
      <w:proofErr w:type="spellStart"/>
      <w:r>
        <w:t>cymodocea</w:t>
      </w:r>
      <w:proofErr w:type="spellEnd"/>
      <w:r>
        <w:t xml:space="preserve"> nodosa at gran </w:t>
      </w:r>
      <w:proofErr w:type="spellStart"/>
      <w:r>
        <w:t>canaria</w:t>
      </w:r>
      <w:proofErr w:type="spellEnd"/>
      <w:r>
        <w:t xml:space="preserve"> (eastern </w:t>
      </w:r>
      <w:proofErr w:type="spellStart"/>
      <w:r>
        <w:t>atlantic</w:t>
      </w:r>
      <w:proofErr w:type="spellEnd"/>
      <w:r>
        <w:t xml:space="preserve">): Interactions with the green algae </w:t>
      </w:r>
      <w:proofErr w:type="spellStart"/>
      <w:r>
        <w:t>caulerpa</w:t>
      </w:r>
      <w:proofErr w:type="spellEnd"/>
      <w:r>
        <w:t xml:space="preserve"> </w:t>
      </w:r>
      <w:proofErr w:type="spellStart"/>
      <w:r>
        <w:t>prolifera</w:t>
      </w:r>
      <w:proofErr w:type="spellEnd"/>
      <w:r>
        <w:t>. Aquatic Botany 105, 1–6.</w:t>
      </w:r>
    </w:p>
    <w:p w14:paraId="6DC019CF" w14:textId="77777777" w:rsidR="008848E5" w:rsidRDefault="00000000">
      <w:pPr>
        <w:pStyle w:val="Bibliographie"/>
      </w:pPr>
      <w:bookmarkStart w:id="96" w:name="ref-unsworth2022"/>
      <w:bookmarkEnd w:id="95"/>
      <w:r>
        <w:t>Unsworth, R.K., Cullen-Unsworth, L.C., Jones, B.L., Lilley, R.J., 2022. The planetary role of seagrass conservation. Science 377, 609–613.</w:t>
      </w:r>
    </w:p>
    <w:p w14:paraId="7DAB118E" w14:textId="77777777" w:rsidR="008848E5" w:rsidRPr="003514C4" w:rsidRDefault="00000000">
      <w:pPr>
        <w:pStyle w:val="Bibliographie"/>
        <w:rPr>
          <w:lang w:val="es-ES"/>
        </w:rPr>
      </w:pPr>
      <w:bookmarkStart w:id="97" w:name="ref-veettil2020opportunities"/>
      <w:bookmarkEnd w:id="96"/>
      <w:proofErr w:type="spellStart"/>
      <w:r>
        <w:t>Veettil</w:t>
      </w:r>
      <w:proofErr w:type="spellEnd"/>
      <w:r>
        <w:t xml:space="preserve">, B.K., Ward, R.D., Lima, M.D.A.C., Stankovic, M., Hoai, P.N., Quang, N.X., 2020. Opportunities for seagrass research derived from remote sensing: A review of current methods. </w:t>
      </w:r>
      <w:proofErr w:type="spellStart"/>
      <w:r w:rsidRPr="003514C4">
        <w:rPr>
          <w:lang w:val="es-ES"/>
        </w:rPr>
        <w:t>Ecological</w:t>
      </w:r>
      <w:proofErr w:type="spellEnd"/>
      <w:r w:rsidRPr="003514C4">
        <w:rPr>
          <w:lang w:val="es-ES"/>
        </w:rPr>
        <w:t xml:space="preserve"> </w:t>
      </w:r>
      <w:proofErr w:type="spellStart"/>
      <w:r w:rsidRPr="003514C4">
        <w:rPr>
          <w:lang w:val="es-ES"/>
        </w:rPr>
        <w:t>Indicators</w:t>
      </w:r>
      <w:proofErr w:type="spellEnd"/>
      <w:r w:rsidRPr="003514C4">
        <w:rPr>
          <w:lang w:val="es-ES"/>
        </w:rPr>
        <w:t xml:space="preserve"> 117, 106560.</w:t>
      </w:r>
    </w:p>
    <w:p w14:paraId="26CD826D" w14:textId="77777777" w:rsidR="008848E5" w:rsidRDefault="00000000">
      <w:pPr>
        <w:pStyle w:val="Bibliographie"/>
      </w:pPr>
      <w:bookmarkStart w:id="98" w:name="ref-villalobos2023remote"/>
      <w:bookmarkEnd w:id="97"/>
      <w:r w:rsidRPr="003514C4">
        <w:rPr>
          <w:lang w:val="es-ES"/>
        </w:rPr>
        <w:t xml:space="preserve">Villalobos Perna, P., Di </w:t>
      </w:r>
      <w:proofErr w:type="spellStart"/>
      <w:r w:rsidRPr="003514C4">
        <w:rPr>
          <w:lang w:val="es-ES"/>
        </w:rPr>
        <w:t>Febbraro</w:t>
      </w:r>
      <w:proofErr w:type="spellEnd"/>
      <w:r w:rsidRPr="003514C4">
        <w:rPr>
          <w:lang w:val="es-ES"/>
        </w:rPr>
        <w:t xml:space="preserve">, M., Carranza, M.L., </w:t>
      </w:r>
      <w:proofErr w:type="spellStart"/>
      <w:r w:rsidRPr="003514C4">
        <w:rPr>
          <w:lang w:val="es-ES"/>
        </w:rPr>
        <w:t>Marzialetti</w:t>
      </w:r>
      <w:proofErr w:type="spellEnd"/>
      <w:r w:rsidRPr="003514C4">
        <w:rPr>
          <w:lang w:val="es-ES"/>
        </w:rPr>
        <w:t xml:space="preserve">, F., </w:t>
      </w:r>
      <w:proofErr w:type="spellStart"/>
      <w:r w:rsidRPr="003514C4">
        <w:rPr>
          <w:lang w:val="es-ES"/>
        </w:rPr>
        <w:t>Innangi</w:t>
      </w:r>
      <w:proofErr w:type="spellEnd"/>
      <w:r w:rsidRPr="003514C4">
        <w:rPr>
          <w:lang w:val="es-ES"/>
        </w:rPr>
        <w:t xml:space="preserve">, M., 2023. </w:t>
      </w:r>
      <w:r>
        <w:t xml:space="preserve">Remote sensing and invasive plants in coastal ecosystems: What we know so far and </w:t>
      </w:r>
      <w:proofErr w:type="gramStart"/>
      <w:r>
        <w:t>future prospects</w:t>
      </w:r>
      <w:proofErr w:type="gramEnd"/>
      <w:r>
        <w:t>. Land 12, 341.</w:t>
      </w:r>
    </w:p>
    <w:p w14:paraId="35116398" w14:textId="77777777" w:rsidR="008848E5" w:rsidRPr="003514C4" w:rsidRDefault="00000000">
      <w:pPr>
        <w:pStyle w:val="Bibliographie"/>
        <w:rPr>
          <w:lang w:val="es-ES"/>
        </w:rPr>
      </w:pPr>
      <w:bookmarkStart w:id="99" w:name="ref-villares1999nitrogen"/>
      <w:bookmarkEnd w:id="98"/>
      <w:r>
        <w:t xml:space="preserve">Villares, R., Puente, X., Carballeira, A., 1999. Nitrogen and phosphorus in </w:t>
      </w:r>
      <w:proofErr w:type="spellStart"/>
      <w:r>
        <w:t>ulva</w:t>
      </w:r>
      <w:proofErr w:type="spellEnd"/>
      <w:r>
        <w:t xml:space="preserve"> sp. In the </w:t>
      </w:r>
      <w:proofErr w:type="spellStart"/>
      <w:r>
        <w:t>galician</w:t>
      </w:r>
      <w:proofErr w:type="spellEnd"/>
      <w:r>
        <w:t xml:space="preserve"> rias </w:t>
      </w:r>
      <w:proofErr w:type="spellStart"/>
      <w:r>
        <w:t>bajas</w:t>
      </w:r>
      <w:proofErr w:type="spellEnd"/>
      <w:r>
        <w:t xml:space="preserve"> (northwest </w:t>
      </w:r>
      <w:proofErr w:type="spellStart"/>
      <w:r>
        <w:t>spain</w:t>
      </w:r>
      <w:proofErr w:type="spellEnd"/>
      <w:r>
        <w:t xml:space="preserve">): Seasonal fluctuations and influence on growth. </w:t>
      </w:r>
      <w:proofErr w:type="spellStart"/>
      <w:r w:rsidRPr="003514C4">
        <w:rPr>
          <w:lang w:val="es-ES"/>
        </w:rPr>
        <w:t>Boletin</w:t>
      </w:r>
      <w:proofErr w:type="spellEnd"/>
      <w:r w:rsidRPr="003514C4">
        <w:rPr>
          <w:lang w:val="es-ES"/>
        </w:rPr>
        <w:t xml:space="preserve">-Instituto Español de </w:t>
      </w:r>
      <w:proofErr w:type="spellStart"/>
      <w:r w:rsidRPr="003514C4">
        <w:rPr>
          <w:lang w:val="es-ES"/>
        </w:rPr>
        <w:t>Oceanografia</w:t>
      </w:r>
      <w:proofErr w:type="spellEnd"/>
      <w:r w:rsidRPr="003514C4">
        <w:rPr>
          <w:lang w:val="es-ES"/>
        </w:rPr>
        <w:t xml:space="preserve"> 15, 337–342.</w:t>
      </w:r>
    </w:p>
    <w:p w14:paraId="77268972" w14:textId="77777777" w:rsidR="008848E5" w:rsidRDefault="00000000">
      <w:pPr>
        <w:pStyle w:val="Bibliographie"/>
      </w:pPr>
      <w:bookmarkStart w:id="100" w:name="ref-wang2022"/>
      <w:bookmarkEnd w:id="99"/>
      <w:r w:rsidRPr="003514C4">
        <w:rPr>
          <w:lang w:val="es-ES"/>
        </w:rPr>
        <w:t xml:space="preserve">Wang, Z., </w:t>
      </w:r>
      <w:proofErr w:type="spellStart"/>
      <w:r w:rsidRPr="003514C4">
        <w:rPr>
          <w:lang w:val="es-ES"/>
        </w:rPr>
        <w:t>Fang</w:t>
      </w:r>
      <w:proofErr w:type="spellEnd"/>
      <w:r w:rsidRPr="003514C4">
        <w:rPr>
          <w:lang w:val="es-ES"/>
        </w:rPr>
        <w:t xml:space="preserve">, Z., </w:t>
      </w:r>
      <w:proofErr w:type="spellStart"/>
      <w:r w:rsidRPr="003514C4">
        <w:rPr>
          <w:lang w:val="es-ES"/>
        </w:rPr>
        <w:t>Liang</w:t>
      </w:r>
      <w:proofErr w:type="spellEnd"/>
      <w:r w:rsidRPr="003514C4">
        <w:rPr>
          <w:lang w:val="es-ES"/>
        </w:rPr>
        <w:t xml:space="preserve">, J., </w:t>
      </w:r>
      <w:proofErr w:type="spellStart"/>
      <w:r w:rsidRPr="003514C4">
        <w:rPr>
          <w:lang w:val="es-ES"/>
        </w:rPr>
        <w:t>Song</w:t>
      </w:r>
      <w:proofErr w:type="spellEnd"/>
      <w:r w:rsidRPr="003514C4">
        <w:rPr>
          <w:lang w:val="es-ES"/>
        </w:rPr>
        <w:t xml:space="preserve">, X., 2022. </w:t>
      </w:r>
      <w:r>
        <w:t>Assessment of global habitat suitability and risk of ocean green tides. Harmful Algae 119, 102324.</w:t>
      </w:r>
    </w:p>
    <w:p w14:paraId="1C73C258" w14:textId="77777777" w:rsidR="008848E5" w:rsidRDefault="00000000">
      <w:pPr>
        <w:pStyle w:val="Bibliographie"/>
      </w:pPr>
      <w:bookmarkStart w:id="101" w:name="ref-WEI2015399"/>
      <w:bookmarkEnd w:id="100"/>
      <w:r>
        <w:t>Wei, P., Lu, Z., Song, J., 2015. Variable importance analysis: A comprehensive review. Reliability Engineering and System Safety 142, 399–432. https://doi.org/</w:t>
      </w:r>
      <w:hyperlink r:id="rId22">
        <w:r>
          <w:rPr>
            <w:rStyle w:val="Lienhypertexte"/>
          </w:rPr>
          <w:t>https://doi.org/10.1016/j.ress.2015.05.018</w:t>
        </w:r>
      </w:hyperlink>
    </w:p>
    <w:p w14:paraId="1FF35B0D" w14:textId="77777777" w:rsidR="008848E5" w:rsidRDefault="00000000">
      <w:pPr>
        <w:pStyle w:val="Bibliographie"/>
      </w:pPr>
      <w:bookmarkStart w:id="102" w:name="ref-xu2021"/>
      <w:bookmarkEnd w:id="101"/>
      <w:r>
        <w:t xml:space="preserve">Xu, S., Xu, S., Zhou, Y., Yue, S., Zhang, X., Gu, R., Zhang, Y., Qiao, Y., Liu, M., 2021. Long-term changes in the unique and largest seagrass meadows in the </w:t>
      </w:r>
      <w:proofErr w:type="spellStart"/>
      <w:r>
        <w:t>bohai</w:t>
      </w:r>
      <w:proofErr w:type="spellEnd"/>
      <w:r>
        <w:t xml:space="preserve"> sea (</w:t>
      </w:r>
      <w:proofErr w:type="spellStart"/>
      <w:r>
        <w:t>china</w:t>
      </w:r>
      <w:proofErr w:type="spellEnd"/>
      <w:r>
        <w:t xml:space="preserve">) using satellite </w:t>
      </w:r>
      <w:r>
        <w:lastRenderedPageBreak/>
        <w:t>(1974–2019) and sonar data: Implication for conservation and restoration. Remote Sensing 13, 856.</w:t>
      </w:r>
    </w:p>
    <w:p w14:paraId="55F8B439" w14:textId="77777777" w:rsidR="008848E5" w:rsidRDefault="00000000">
      <w:pPr>
        <w:pStyle w:val="Bibliographie"/>
      </w:pPr>
      <w:bookmarkStart w:id="103" w:name="ref-ye2011green"/>
      <w:bookmarkEnd w:id="102"/>
      <w:r>
        <w:t>Ye, N., Zhang, X., Mao, Y., Liang, C., Xu, D., Zou, J., Zhuang, Z., Wang, Q., 2011. “Green tides” are overwhelming the coastline of our blue planet: Taking the world’s largest example. Ecological Research 26, 477–485.</w:t>
      </w:r>
    </w:p>
    <w:p w14:paraId="4126D8E1" w14:textId="77777777" w:rsidR="008848E5" w:rsidRDefault="00000000">
      <w:pPr>
        <w:pStyle w:val="Bibliographie"/>
      </w:pPr>
      <w:bookmarkStart w:id="104" w:name="ref-Zoffoli2021"/>
      <w:bookmarkEnd w:id="103"/>
      <w:proofErr w:type="spellStart"/>
      <w:r>
        <w:t>Zoffoli</w:t>
      </w:r>
      <w:proofErr w:type="spellEnd"/>
      <w:r>
        <w:t xml:space="preserve">, M.L., </w:t>
      </w:r>
      <w:proofErr w:type="spellStart"/>
      <w:r>
        <w:t>Gernez</w:t>
      </w:r>
      <w:proofErr w:type="spellEnd"/>
      <w:r>
        <w:t>, P., Godet, L., Peters, S., Oiry, S., Barillé, L., 2021. Decadal increase in the ecological status of a north-</w:t>
      </w:r>
      <w:proofErr w:type="spellStart"/>
      <w:r>
        <w:t>atlantic</w:t>
      </w:r>
      <w:proofErr w:type="spellEnd"/>
      <w:r>
        <w:t xml:space="preserve"> intertidal seagrass meadow observed with multi-mission satellite time-series. Ecological Indicators 130, 108033. </w:t>
      </w:r>
      <w:hyperlink r:id="rId23">
        <w:r>
          <w:rPr>
            <w:rStyle w:val="Lienhypertexte"/>
          </w:rPr>
          <w:t>https://doi.org/10.1016/j.ecolind.2021.108033</w:t>
        </w:r>
      </w:hyperlink>
    </w:p>
    <w:p w14:paraId="0A5B1857" w14:textId="77777777" w:rsidR="008848E5" w:rsidRDefault="00000000">
      <w:pPr>
        <w:pStyle w:val="Bibliographie"/>
      </w:pPr>
      <w:bookmarkStart w:id="105" w:name="ref-Zoffoli2022"/>
      <w:bookmarkEnd w:id="104"/>
      <w:proofErr w:type="spellStart"/>
      <w:r>
        <w:t>Zoffoli</w:t>
      </w:r>
      <w:proofErr w:type="spellEnd"/>
      <w:r>
        <w:t xml:space="preserve">, M.L., </w:t>
      </w:r>
      <w:proofErr w:type="spellStart"/>
      <w:r>
        <w:t>Gernez</w:t>
      </w:r>
      <w:proofErr w:type="spellEnd"/>
      <w:r>
        <w:t xml:space="preserve">, P., Oiry, S., Godet, L., </w:t>
      </w:r>
      <w:proofErr w:type="spellStart"/>
      <w:r>
        <w:t>Dalloyau</w:t>
      </w:r>
      <w:proofErr w:type="spellEnd"/>
      <w:r>
        <w:t xml:space="preserve">, S., Davies, B.F.R., Barillé, L., 2022. Remote sensing in seagrass ecology: Coupled dynamics between migratory herbivorous birds and intertidal meadows observed by satellite </w:t>
      </w:r>
      <w:proofErr w:type="gramStart"/>
      <w:r>
        <w:t>during</w:t>
      </w:r>
      <w:proofErr w:type="gramEnd"/>
      <w:r>
        <w:t xml:space="preserve"> four decades. Remote Sensing in Ecology and Conservation. </w:t>
      </w:r>
      <w:hyperlink r:id="rId24">
        <w:r>
          <w:rPr>
            <w:rStyle w:val="Lienhypertexte"/>
          </w:rPr>
          <w:t>https://doi.org/10.1002/rse2.319</w:t>
        </w:r>
      </w:hyperlink>
    </w:p>
    <w:p w14:paraId="63C18AF5" w14:textId="655DB1B3" w:rsidR="00EE4F35" w:rsidRDefault="00000000">
      <w:pPr>
        <w:pStyle w:val="Bibliographie"/>
        <w:rPr>
          <w:rStyle w:val="Lienhypertexte"/>
        </w:rPr>
      </w:pPr>
      <w:bookmarkStart w:id="106" w:name="ref-ZOFFOLI2020112020"/>
      <w:bookmarkEnd w:id="105"/>
      <w:proofErr w:type="spellStart"/>
      <w:r>
        <w:t>Zoffoli</w:t>
      </w:r>
      <w:proofErr w:type="spellEnd"/>
      <w:r>
        <w:t xml:space="preserve">, M.L., </w:t>
      </w:r>
      <w:proofErr w:type="spellStart"/>
      <w:r>
        <w:t>Gernez</w:t>
      </w:r>
      <w:proofErr w:type="spellEnd"/>
      <w:r>
        <w:t xml:space="preserve">, P., Rosa, P., Le Bris, A., Brando, V.E., Barillé, A.-L., Harin, N., Peters, S., Poser, K., </w:t>
      </w:r>
      <w:proofErr w:type="spellStart"/>
      <w:r>
        <w:t>Spaias</w:t>
      </w:r>
      <w:proofErr w:type="spellEnd"/>
      <w:r>
        <w:t xml:space="preserve">, L., Peralta, G., Barillé, L., 2020. Sentinel-2 remote sensing of </w:t>
      </w:r>
      <w:proofErr w:type="spellStart"/>
      <w:r>
        <w:t>zostera</w:t>
      </w:r>
      <w:proofErr w:type="spellEnd"/>
      <w:r>
        <w:t xml:space="preserve"> </w:t>
      </w:r>
      <w:proofErr w:type="spellStart"/>
      <w:r>
        <w:t>noltei</w:t>
      </w:r>
      <w:proofErr w:type="spellEnd"/>
      <w:r>
        <w:t>-dominated intertidal seagrass meadows. Remote Sensing of Environment 251, 112020. https://doi.org/</w:t>
      </w:r>
      <w:hyperlink r:id="rId25">
        <w:r>
          <w:rPr>
            <w:rStyle w:val="Lienhypertexte"/>
          </w:rPr>
          <w:t>https://doi.org/10.1016/j.rse.2020.112020</w:t>
        </w:r>
      </w:hyperlink>
      <w:bookmarkEnd w:id="26"/>
      <w:bookmarkEnd w:id="28"/>
      <w:bookmarkEnd w:id="106"/>
    </w:p>
    <w:p w14:paraId="567706C1" w14:textId="77777777" w:rsidR="00EE4F35" w:rsidRDefault="00EE4F35">
      <w:pPr>
        <w:rPr>
          <w:rStyle w:val="Lienhypertexte"/>
        </w:rPr>
      </w:pPr>
      <w:r>
        <w:rPr>
          <w:rStyle w:val="Lienhypertexte"/>
        </w:rPr>
        <w:br w:type="page"/>
      </w:r>
    </w:p>
    <w:p w14:paraId="3915E13D" w14:textId="4D196222" w:rsidR="00EE4F35" w:rsidRDefault="00EE4F35" w:rsidP="00EE4F35">
      <w:pPr>
        <w:pStyle w:val="Corpsdetexte"/>
        <w:rPr>
          <w:rFonts w:asciiTheme="majorHAnsi" w:eastAsiaTheme="majorEastAsia" w:hAnsiTheme="majorHAnsi" w:cstheme="majorBidi"/>
          <w:b/>
          <w:bCs/>
          <w:color w:val="4F81BD" w:themeColor="accent1"/>
          <w:sz w:val="32"/>
          <w:szCs w:val="32"/>
        </w:rPr>
      </w:pPr>
      <w:r w:rsidRPr="00EE4F35">
        <w:rPr>
          <w:rFonts w:asciiTheme="majorHAnsi" w:eastAsiaTheme="majorEastAsia" w:hAnsiTheme="majorHAnsi" w:cstheme="majorBidi"/>
          <w:b/>
          <w:bCs/>
          <w:color w:val="4F81BD" w:themeColor="accent1"/>
          <w:sz w:val="32"/>
          <w:szCs w:val="32"/>
        </w:rPr>
        <w:lastRenderedPageBreak/>
        <w:t>Figure</w:t>
      </w:r>
      <w:r w:rsidRPr="00EE4F35">
        <w:rPr>
          <w:b/>
          <w:bCs/>
        </w:rPr>
        <w:t xml:space="preserve"> </w:t>
      </w:r>
      <w:r w:rsidRPr="00EE4F35">
        <w:rPr>
          <w:rFonts w:asciiTheme="majorHAnsi" w:eastAsiaTheme="majorEastAsia" w:hAnsiTheme="majorHAnsi" w:cstheme="majorBidi"/>
          <w:b/>
          <w:bCs/>
          <w:color w:val="4F81BD" w:themeColor="accent1"/>
          <w:sz w:val="32"/>
          <w:szCs w:val="32"/>
        </w:rPr>
        <w:t>Captions</w:t>
      </w:r>
    </w:p>
    <w:p w14:paraId="30DE0DD4" w14:textId="1FE469CD" w:rsidR="00EE4F35" w:rsidRDefault="00EE4F35" w:rsidP="00EE4F35">
      <w:pPr>
        <w:pStyle w:val="Corpsdetexte"/>
      </w:pPr>
      <w:r w:rsidRPr="00EE4F35">
        <w:rPr>
          <w:b/>
          <w:bCs/>
        </w:rPr>
        <w:t>Figure 1:</w:t>
      </w:r>
      <w:r>
        <w:t xml:space="preserve"> Location of drone flights in France and Portugal. A: Gulf of Morbihan (Two sites), B: </w:t>
      </w:r>
      <w:proofErr w:type="spellStart"/>
      <w:r>
        <w:t>Bourngeuf</w:t>
      </w:r>
      <w:proofErr w:type="spellEnd"/>
      <w:r>
        <w:t xml:space="preserve"> Bay (Two sites), C: Ria de Aveiro Coastal Lagoon (Three sites). Green areas </w:t>
      </w:r>
      <w:proofErr w:type="gramStart"/>
      <w:r>
        <w:t>represents</w:t>
      </w:r>
      <w:proofErr w:type="gramEnd"/>
      <w:r>
        <w:t xml:space="preserve"> the intertidal zone.</w:t>
      </w:r>
    </w:p>
    <w:p w14:paraId="5F179CF6" w14:textId="26ED4DF3" w:rsidR="00EE4F35" w:rsidRDefault="00EE4F35" w:rsidP="00EE4F35">
      <w:pPr>
        <w:pStyle w:val="Corpsdetexte"/>
      </w:pPr>
      <w:r w:rsidRPr="00EE4F35">
        <w:rPr>
          <w:b/>
          <w:bCs/>
        </w:rPr>
        <w:t>Figure 2</w:t>
      </w:r>
      <w:r>
        <w:t xml:space="preserve">: The five taxonomic classes of vegetation used to train the Neural Network model and their raw spectral signatures at the spectral resolution of the </w:t>
      </w:r>
      <w:proofErr w:type="spellStart"/>
      <w:r>
        <w:t>Micasense</w:t>
      </w:r>
      <w:proofErr w:type="spellEnd"/>
      <w:r>
        <w:t xml:space="preserve"> </w:t>
      </w:r>
      <w:proofErr w:type="spellStart"/>
      <w:r>
        <w:t>RedEdge</w:t>
      </w:r>
      <w:proofErr w:type="spellEnd"/>
      <w:r>
        <w:t xml:space="preserve"> Dual MX. </w:t>
      </w:r>
      <w:proofErr w:type="gramStart"/>
      <w:r>
        <w:t>A :</w:t>
      </w:r>
      <w:proofErr w:type="gramEnd"/>
      <w:r>
        <w:t xml:space="preserve"> Magnoliopsida (</w:t>
      </w:r>
      <w:proofErr w:type="spellStart"/>
      <w:r>
        <w:t>Nanozostera</w:t>
      </w:r>
      <w:proofErr w:type="spellEnd"/>
      <w:r>
        <w:t xml:space="preserve"> </w:t>
      </w:r>
      <w:proofErr w:type="spellStart"/>
      <w:r>
        <w:t>noltei</w:t>
      </w:r>
      <w:proofErr w:type="spellEnd"/>
      <w:r>
        <w:t xml:space="preserve"> syn. Zostera </w:t>
      </w:r>
      <w:proofErr w:type="spellStart"/>
      <w:r>
        <w:t>noltei</w:t>
      </w:r>
      <w:proofErr w:type="spellEnd"/>
      <w:r>
        <w:t xml:space="preserve">) ; B : </w:t>
      </w:r>
      <w:proofErr w:type="spellStart"/>
      <w:r>
        <w:t>Phaeophyceae</w:t>
      </w:r>
      <w:proofErr w:type="spellEnd"/>
      <w:r>
        <w:t xml:space="preserve"> (Fucus sp.) ; C : Rhodophyceae (</w:t>
      </w:r>
      <w:proofErr w:type="spellStart"/>
      <w:r>
        <w:t>Gracilaria</w:t>
      </w:r>
      <w:proofErr w:type="spellEnd"/>
      <w:r>
        <w:t xml:space="preserve"> </w:t>
      </w:r>
      <w:proofErr w:type="spellStart"/>
      <w:r>
        <w:t>vermiculophylla</w:t>
      </w:r>
      <w:proofErr w:type="spellEnd"/>
      <w:r>
        <w:t xml:space="preserve">) ; D : Chlorophyceae (Ulva sp.) ; E : Bacillariophyceae (Diatoms - MPB). </w:t>
      </w:r>
    </w:p>
    <w:p w14:paraId="7ECF755F" w14:textId="027D1910" w:rsidR="00EE4F35" w:rsidRDefault="00EE4F35" w:rsidP="00EE4F35">
      <w:pPr>
        <w:pStyle w:val="Corpsdetexte"/>
      </w:pPr>
      <w:r w:rsidRPr="00EE4F35">
        <w:rPr>
          <w:b/>
          <w:bCs/>
        </w:rPr>
        <w:t>Figure 3:</w:t>
      </w:r>
      <w:r>
        <w:t xml:space="preserve"> Schematic representation of the workflow. Parallelograms represent input or output data, and rectangles represent Python processing algorithms. The overall workflow of this study is divided into two distinct parts based on the spatial resolution of the drone flights: high-resolution flights (pixel size: 8 mm) were utilized for training and prediction of the Neural Network model, whereas lower-resolution flights (pixel size: 80 mm) were solely employed for prediction purposes. Validation has been performed on both high- and low-resolution flights. </w:t>
      </w:r>
    </w:p>
    <w:p w14:paraId="21FDB552" w14:textId="08F2563B" w:rsidR="00EE4F35" w:rsidRDefault="00EE4F35" w:rsidP="00EE4F35">
      <w:pPr>
        <w:pStyle w:val="Corpsdetexte"/>
      </w:pPr>
      <w:r w:rsidRPr="00EE4F35">
        <w:rPr>
          <w:b/>
          <w:bCs/>
        </w:rPr>
        <w:t>Figure 4</w:t>
      </w:r>
      <w:r>
        <w:t xml:space="preserve">: RGB </w:t>
      </w:r>
      <w:proofErr w:type="spellStart"/>
      <w:r>
        <w:t>orthomosaic</w:t>
      </w:r>
      <w:proofErr w:type="spellEnd"/>
      <w:r>
        <w:t xml:space="preserve"> (Left) and Prediction (Right) of the low altitude flight of Gafanha, Portugal. The total extent of this flight was 3000 m² with a resolution of 8 mm per pixel. Background colors indicate intertidal area (Light Green) and land area (Light Grey). The zoom covers an area equivalent to a 10-meter Sentinel-</w:t>
      </w:r>
      <w:proofErr w:type="gramStart"/>
      <w:r>
        <w:t>2 pixel</w:t>
      </w:r>
      <w:proofErr w:type="gramEnd"/>
      <w:r>
        <w:t xml:space="preserve"> size.</w:t>
      </w:r>
    </w:p>
    <w:p w14:paraId="544131E3" w14:textId="399DCD1F" w:rsidR="00EE4F35" w:rsidRDefault="00EE4F35" w:rsidP="00EE4F35">
      <w:pPr>
        <w:pStyle w:val="Corpsdetexte"/>
      </w:pPr>
      <w:r w:rsidRPr="00EE4F35">
        <w:rPr>
          <w:b/>
          <w:bCs/>
        </w:rPr>
        <w:t>Figure 5:</w:t>
      </w:r>
      <w:r>
        <w:t xml:space="preserve"> RGB </w:t>
      </w:r>
      <w:proofErr w:type="spellStart"/>
      <w:r>
        <w:t>orthomosaic</w:t>
      </w:r>
      <w:proofErr w:type="spellEnd"/>
      <w:r>
        <w:t xml:space="preserve"> (Left) and Prediction (Right) of the </w:t>
      </w:r>
      <w:proofErr w:type="gramStart"/>
      <w:r>
        <w:t>high altitude</w:t>
      </w:r>
      <w:proofErr w:type="gramEnd"/>
      <w:r>
        <w:t xml:space="preserve"> flight of Gafanha, Portugal. The total extent of this flight was about 1 km² with a resolution of 80 mm per pixel. Background colors indicate intertidal area (Light Green), land area (Light Grey) and water (Light Blue). The yellow outline shows the extent of the low altitude flight of Gafanha presented in </w:t>
      </w:r>
      <w:r w:rsidRPr="00710AFB">
        <w:t>Figure 4</w:t>
      </w:r>
      <w:r>
        <w:t>. The zoom covers an area equivalent to a 10-meter Sentinel-</w:t>
      </w:r>
      <w:proofErr w:type="gramStart"/>
      <w:r>
        <w:t>2 pixel</w:t>
      </w:r>
      <w:proofErr w:type="gramEnd"/>
      <w:r>
        <w:t xml:space="preserve"> size. </w:t>
      </w:r>
    </w:p>
    <w:p w14:paraId="2B245E3A" w14:textId="317F89AD" w:rsidR="00EE4F35" w:rsidRDefault="00EE4F35" w:rsidP="00EE4F35">
      <w:pPr>
        <w:pStyle w:val="Corpsdetexte"/>
      </w:pPr>
      <w:r w:rsidRPr="00EE4F35">
        <w:rPr>
          <w:b/>
          <w:bCs/>
        </w:rPr>
        <w:t>Figure 6:</w:t>
      </w:r>
      <w:r>
        <w:t xml:space="preserve"> RGB </w:t>
      </w:r>
      <w:proofErr w:type="spellStart"/>
      <w:r>
        <w:t>orthomosaic</w:t>
      </w:r>
      <w:proofErr w:type="spellEnd"/>
      <w:r>
        <w:t xml:space="preserve"> (Top) and Prediction (Bottom) of the flight made in the inner part of Ria de Aveiro Lagoon, Portugal. The total extent of this flight was about 1.5 km² with a resolution of 80 mm per pixel. Background colors indicate intertidal area (Light Green), land area (Light Grey) and water (Light Blue). Each cover an area equivalent to a 10 m Sentinel-</w:t>
      </w:r>
      <w:proofErr w:type="gramStart"/>
      <w:r>
        <w:t>2 pixel</w:t>
      </w:r>
      <w:proofErr w:type="gramEnd"/>
      <w:r>
        <w:t xml:space="preserve"> size. </w:t>
      </w:r>
    </w:p>
    <w:p w14:paraId="055D2BCA" w14:textId="59415810" w:rsidR="00EE4F35" w:rsidRDefault="00EE4F35" w:rsidP="00EE4F35">
      <w:pPr>
        <w:pStyle w:val="Corpsdetexte"/>
      </w:pPr>
      <w:r w:rsidRPr="00EE4F35">
        <w:rPr>
          <w:b/>
          <w:bCs/>
        </w:rPr>
        <w:t>Figure 7:</w:t>
      </w:r>
      <w:r>
        <w:t xml:space="preserve"> RGB </w:t>
      </w:r>
      <w:proofErr w:type="spellStart"/>
      <w:r>
        <w:t>orthomosaic</w:t>
      </w:r>
      <w:proofErr w:type="spellEnd"/>
      <w:r>
        <w:t xml:space="preserve"> (Top) and Prediction (Bottom) of </w:t>
      </w:r>
      <w:proofErr w:type="spellStart"/>
      <w:r>
        <w:t>L’Epine</w:t>
      </w:r>
      <w:proofErr w:type="spellEnd"/>
      <w:r>
        <w:t>, France. The total extent of this flight was about 28 000 m² with a resolution of 80 mm per pixel. Background colors indicate intertidal area (Light Green) and land area (Light Grey). The zoom covers an area equivalent to a 10-meter Sentinel-</w:t>
      </w:r>
      <w:proofErr w:type="gramStart"/>
      <w:r>
        <w:t>2 pixel</w:t>
      </w:r>
      <w:proofErr w:type="gramEnd"/>
      <w:r>
        <w:t xml:space="preserve"> size. </w:t>
      </w:r>
    </w:p>
    <w:p w14:paraId="58A25088" w14:textId="62862CE5" w:rsidR="00EE4F35" w:rsidRDefault="00EE4F35" w:rsidP="00EE4F35">
      <w:pPr>
        <w:pStyle w:val="Corpsdetexte"/>
      </w:pPr>
      <w:r w:rsidRPr="00EE4F35">
        <w:rPr>
          <w:b/>
          <w:bCs/>
        </w:rPr>
        <w:t>Figure 8:</w:t>
      </w:r>
      <w:r>
        <w:t xml:space="preserve"> Comparison of reflectance retrieved from both low-altitude and high-altitude flights over a common area. The black dashed line represents a 1 to 1 relationship. Left (A) plots raw data and right (B) plots standardized data (</w:t>
      </w:r>
      <w:r w:rsidRPr="00710AFB">
        <w:t>Equation 1</w:t>
      </w:r>
      <w:r>
        <w:t>).</w:t>
      </w:r>
    </w:p>
    <w:p w14:paraId="59A7BF3B" w14:textId="77777777" w:rsidR="00710AFB" w:rsidRDefault="00710AFB" w:rsidP="00EE4F35">
      <w:pPr>
        <w:pStyle w:val="Corpsdetexte"/>
      </w:pPr>
    </w:p>
    <w:p w14:paraId="0F5949DD" w14:textId="0520DB01" w:rsidR="00710AFB" w:rsidRDefault="00710AFB" w:rsidP="00710AFB">
      <w:pPr>
        <w:pStyle w:val="Compact"/>
      </w:pPr>
      <w:r w:rsidRPr="00710AFB">
        <w:rPr>
          <w:b/>
          <w:bCs/>
        </w:rPr>
        <w:lastRenderedPageBreak/>
        <w:t>Figure 9:</w:t>
      </w:r>
      <w:r>
        <w:t xml:space="preserve"> A global confusion matrix on the left is derived from validation data across each flight, while a mosaic of confusion matrices from individual flights is presented on the right. The labels inside the matrices indicate the balanced accuracy for each class. The labels at the bottom of the global matrix indicate the User’s accuracy for each class, and those on the right indicate the Producer’s Accuracy. The values adjacent to the names of each site represent the proportion of total pixels from that site contributing to the overall matrix. Grey lines within the mosaic indicate the absence of validation data for the class at that site. The table at the bottom summarizes the Sensitivity, Specificity, and Accuracy for each class and for the overall model.</w:t>
      </w:r>
    </w:p>
    <w:p w14:paraId="08343AB6" w14:textId="77777777" w:rsidR="00710AFB" w:rsidRDefault="00710AFB" w:rsidP="00710AFB">
      <w:pPr>
        <w:pStyle w:val="Compact"/>
      </w:pPr>
    </w:p>
    <w:p w14:paraId="099450E0" w14:textId="0C58433C" w:rsidR="00710AFB" w:rsidRDefault="00710AFB" w:rsidP="00710AFB">
      <w:pPr>
        <w:pStyle w:val="Compact"/>
      </w:pPr>
      <w:r w:rsidRPr="00710AFB">
        <w:rPr>
          <w:b/>
          <w:bCs/>
        </w:rPr>
        <w:t>Figure 10:</w:t>
      </w:r>
      <w:r>
        <w:t xml:space="preserve"> Variable Importance of the Neural Network Classifier for each taxonomic class. The longer the slice, the more important the variable for prediction of each class. The right plot shows the drone raw and </w:t>
      </w:r>
      <w:proofErr w:type="spellStart"/>
      <w:r>
        <w:t>standardised</w:t>
      </w:r>
      <w:proofErr w:type="spellEnd"/>
      <w:r>
        <w:t xml:space="preserve"> reflectance spectra of each class. Each slice represents the Variable Importance (VI) of both raw and </w:t>
      </w:r>
      <w:proofErr w:type="spellStart"/>
      <w:r>
        <w:t>standardised</w:t>
      </w:r>
      <w:proofErr w:type="spellEnd"/>
      <w:r>
        <w:t xml:space="preserve"> reflectance combined.</w:t>
      </w:r>
    </w:p>
    <w:p w14:paraId="2F2D43FA" w14:textId="77777777" w:rsidR="00710AFB" w:rsidRDefault="00710AFB" w:rsidP="00710AFB">
      <w:pPr>
        <w:pStyle w:val="Compact"/>
      </w:pPr>
    </w:p>
    <w:p w14:paraId="4AB515CE" w14:textId="77777777" w:rsidR="00710AFB" w:rsidRDefault="00710AFB" w:rsidP="00710AFB">
      <w:pPr>
        <w:pStyle w:val="Compact"/>
      </w:pPr>
      <w:r w:rsidRPr="00710AFB">
        <w:rPr>
          <w:b/>
          <w:bCs/>
        </w:rPr>
        <w:t>Figure 11:</w:t>
      </w:r>
      <w:r>
        <w:t xml:space="preserve"> Kernel density plot showing the proportion of pixel well classified based on the percent cover of the class in high altitude flight pixels of Gafanha, Portugal. Each subplot shows all the pixels of the same classes on the </w:t>
      </w:r>
      <w:proofErr w:type="gramStart"/>
      <w:r>
        <w:t>high altitude</w:t>
      </w:r>
      <w:proofErr w:type="gramEnd"/>
      <w:r>
        <w:t xml:space="preserve"> flight. Percent cover of classes was retrieved using the result of the classification of the low altitude flight of Gafanha, Portugal.</w:t>
      </w:r>
    </w:p>
    <w:p w14:paraId="7E400E66" w14:textId="77777777" w:rsidR="00710AFB" w:rsidRDefault="00710AFB" w:rsidP="00710AFB">
      <w:pPr>
        <w:pStyle w:val="Compact"/>
      </w:pPr>
    </w:p>
    <w:p w14:paraId="0617D91F" w14:textId="56456A54" w:rsidR="00710AFB" w:rsidRDefault="00710AFB" w:rsidP="00710AFB">
      <w:pPr>
        <w:pStyle w:val="Compact"/>
      </w:pPr>
      <w:r w:rsidRPr="00710AFB">
        <w:rPr>
          <w:b/>
          <w:bCs/>
        </w:rPr>
        <w:t>Figure 12:</w:t>
      </w:r>
      <w:r>
        <w:t xml:space="preserve"> Photosynthetic and carotenoid pigments present (Green) or absent (Red) in each taxonomic class present in the Neural Network Classifier, along with their absorption wavelength measured with spectroradiometer. </w:t>
      </w:r>
      <w:proofErr w:type="spellStart"/>
      <w:r>
        <w:t>Chl</w:t>
      </w:r>
      <w:proofErr w:type="spellEnd"/>
      <w:r>
        <w:t xml:space="preserve">-b: chlorophyll-b, </w:t>
      </w:r>
      <w:proofErr w:type="spellStart"/>
      <w:r>
        <w:t>Chl</w:t>
      </w:r>
      <w:proofErr w:type="spellEnd"/>
      <w:r>
        <w:t xml:space="preserve">-c: chlorophyll-c, Fuco: fucoxanthin, </w:t>
      </w:r>
      <w:proofErr w:type="spellStart"/>
      <w:r>
        <w:t>Zea</w:t>
      </w:r>
      <w:proofErr w:type="spellEnd"/>
      <w:r>
        <w:t xml:space="preserve">: zeaxanthin, </w:t>
      </w:r>
      <w:proofErr w:type="spellStart"/>
      <w:r>
        <w:t>Diad</w:t>
      </w:r>
      <w:proofErr w:type="spellEnd"/>
      <w:r>
        <w:t xml:space="preserve">: diadinoxanthin, </w:t>
      </w:r>
      <w:proofErr w:type="spellStart"/>
      <w:r>
        <w:t>Lut</w:t>
      </w:r>
      <w:proofErr w:type="spellEnd"/>
      <w:r>
        <w:t>: lutein, Neo: neoxanthin, PE: phycoerythrin, PC: phycocyanin.</w:t>
      </w:r>
    </w:p>
    <w:p w14:paraId="198D857F" w14:textId="77777777" w:rsidR="00710AFB" w:rsidRDefault="00710AFB" w:rsidP="00710AFB">
      <w:pPr>
        <w:pStyle w:val="Compact"/>
      </w:pPr>
    </w:p>
    <w:p w14:paraId="7D960714" w14:textId="308038F6" w:rsidR="00710AFB" w:rsidRDefault="00710AFB" w:rsidP="00710AFB">
      <w:pPr>
        <w:pStyle w:val="Compact"/>
      </w:pPr>
      <w:r w:rsidRPr="00710AFB">
        <w:rPr>
          <w:b/>
          <w:bCs/>
        </w:rPr>
        <w:t>Figure 13:</w:t>
      </w:r>
      <w:r>
        <w:t xml:space="preserve"> Sample </w:t>
      </w:r>
      <w:r w:rsidRPr="00710AFB">
        <w:t xml:space="preserve">of Figure 9 focusing </w:t>
      </w:r>
      <w:r>
        <w:t>on green macrophytes. The labels inside the matrix indicate the number of pixels.</w:t>
      </w:r>
    </w:p>
    <w:p w14:paraId="65BA6FB9" w14:textId="77777777" w:rsidR="00710AFB" w:rsidRDefault="00710AFB" w:rsidP="00710AFB">
      <w:pPr>
        <w:pStyle w:val="Compact"/>
      </w:pPr>
    </w:p>
    <w:p w14:paraId="5531122A" w14:textId="4191A658" w:rsidR="00710AFB" w:rsidRDefault="00710AFB" w:rsidP="00710AFB">
      <w:pPr>
        <w:pStyle w:val="Corpsdetexte"/>
        <w:rPr>
          <w:rFonts w:asciiTheme="majorHAnsi" w:eastAsiaTheme="majorEastAsia" w:hAnsiTheme="majorHAnsi" w:cstheme="majorBidi"/>
          <w:b/>
          <w:bCs/>
          <w:color w:val="4F81BD" w:themeColor="accent1"/>
          <w:sz w:val="32"/>
          <w:szCs w:val="32"/>
        </w:rPr>
      </w:pPr>
      <w:r w:rsidRPr="00710AFB">
        <w:rPr>
          <w:rFonts w:asciiTheme="majorHAnsi" w:eastAsiaTheme="majorEastAsia" w:hAnsiTheme="majorHAnsi" w:cstheme="majorBidi"/>
          <w:b/>
          <w:bCs/>
          <w:color w:val="4F81BD" w:themeColor="accent1"/>
          <w:sz w:val="32"/>
          <w:szCs w:val="32"/>
        </w:rPr>
        <w:t>Table captions</w:t>
      </w:r>
    </w:p>
    <w:p w14:paraId="35E65E4D" w14:textId="77777777" w:rsidR="00710AFB" w:rsidRDefault="00710AFB" w:rsidP="00710AFB">
      <w:pPr>
        <w:pStyle w:val="ImageCaption"/>
        <w:spacing w:before="200"/>
        <w:rPr>
          <w:i w:val="0"/>
        </w:rPr>
      </w:pPr>
      <w:r w:rsidRPr="00710AFB">
        <w:rPr>
          <w:b/>
          <w:bCs/>
          <w:i w:val="0"/>
        </w:rPr>
        <w:t>Table 1:</w:t>
      </w:r>
      <w:r w:rsidRPr="00710AFB">
        <w:rPr>
          <w:i w:val="0"/>
        </w:rPr>
        <w:t xml:space="preserve"> List of drone flight, </w:t>
      </w:r>
      <w:proofErr w:type="spellStart"/>
      <w:r w:rsidRPr="00710AFB">
        <w:rPr>
          <w:i w:val="0"/>
        </w:rPr>
        <w:t>summarising</w:t>
      </w:r>
      <w:proofErr w:type="spellEnd"/>
      <w:r w:rsidRPr="00710AFB">
        <w:rPr>
          <w:i w:val="0"/>
        </w:rPr>
        <w:t xml:space="preserve"> the date, the altitude, and the purpose of each flight. 12 m and 120 m flights have a spatial resolution of 8 and 80 mm respectively.</w:t>
      </w:r>
    </w:p>
    <w:p w14:paraId="08F091A1" w14:textId="70659633" w:rsidR="00EE4F35" w:rsidRDefault="00710AFB" w:rsidP="00710AFB">
      <w:pPr>
        <w:pStyle w:val="ImageCaption"/>
        <w:spacing w:before="200"/>
      </w:pPr>
      <w:r w:rsidRPr="00710AFB">
        <w:rPr>
          <w:b/>
          <w:bCs/>
          <w:i w:val="0"/>
        </w:rPr>
        <w:t>Table 2:</w:t>
      </w:r>
      <w:r w:rsidRPr="00710AFB">
        <w:rPr>
          <w:i w:val="0"/>
        </w:rPr>
        <w:t xml:space="preserve"> Vegetation Classes of the model and the number of pixels used to train and validate each class</w:t>
      </w:r>
      <w:r>
        <w:rPr>
          <w:i w:val="0"/>
        </w:rPr>
        <w:t>.</w:t>
      </w:r>
    </w:p>
    <w:p w14:paraId="1DE2601C" w14:textId="77777777" w:rsidR="00EE4F35" w:rsidRDefault="00EE4F35" w:rsidP="00EE4F35">
      <w:pPr>
        <w:pStyle w:val="Corpsdetexte"/>
        <w:rPr>
          <w:rFonts w:asciiTheme="majorHAnsi" w:eastAsiaTheme="majorEastAsia" w:hAnsiTheme="majorHAnsi" w:cstheme="majorBidi"/>
          <w:b/>
          <w:bCs/>
          <w:color w:val="4F81BD" w:themeColor="accent1"/>
          <w:sz w:val="32"/>
          <w:szCs w:val="32"/>
        </w:rPr>
      </w:pPr>
    </w:p>
    <w:p w14:paraId="02742CD0" w14:textId="77777777" w:rsidR="00EE4F35" w:rsidRPr="00EE4F35" w:rsidRDefault="00EE4F35" w:rsidP="00EE4F35">
      <w:pPr>
        <w:pStyle w:val="Corpsdetexte"/>
        <w:rPr>
          <w:b/>
          <w:bCs/>
        </w:rPr>
      </w:pPr>
    </w:p>
    <w:sectPr w:rsidR="00EE4F35" w:rsidRPr="00EE4F35">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8D768" w14:textId="77777777" w:rsidR="00F17F94" w:rsidRDefault="00F17F94">
      <w:pPr>
        <w:spacing w:after="0"/>
      </w:pPr>
      <w:r>
        <w:separator/>
      </w:r>
    </w:p>
  </w:endnote>
  <w:endnote w:type="continuationSeparator" w:id="0">
    <w:p w14:paraId="364A4D11" w14:textId="77777777" w:rsidR="00F17F94" w:rsidRDefault="00F17F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A9EF4" w14:textId="77777777" w:rsidR="00F17F94" w:rsidRDefault="00F17F94">
      <w:r>
        <w:separator/>
      </w:r>
    </w:p>
  </w:footnote>
  <w:footnote w:type="continuationSeparator" w:id="0">
    <w:p w14:paraId="7C1F8288" w14:textId="77777777" w:rsidR="00F17F94" w:rsidRDefault="00F17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66A2F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4CF02BB"/>
    <w:multiLevelType w:val="hybridMultilevel"/>
    <w:tmpl w:val="E94CC482"/>
    <w:lvl w:ilvl="0" w:tplc="D5FE324C">
      <w:numFmt w:val="bullet"/>
      <w:lvlText w:val="-"/>
      <w:lvlJc w:val="left"/>
      <w:pPr>
        <w:ind w:left="720" w:hanging="360"/>
      </w:pPr>
      <w:rPr>
        <w:rFonts w:ascii="Georgia" w:eastAsiaTheme="minorHAnsi" w:hAnsi="Georgia" w:cstheme="minorBidi" w:hint="default"/>
        <w:color w:val="1F1F1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9003976">
    <w:abstractNumId w:val="0"/>
  </w:num>
  <w:num w:numId="2" w16cid:durableId="1202015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8E5"/>
    <w:rsid w:val="001D5DBF"/>
    <w:rsid w:val="002B62FF"/>
    <w:rsid w:val="00330839"/>
    <w:rsid w:val="003514C4"/>
    <w:rsid w:val="0047691C"/>
    <w:rsid w:val="0070390D"/>
    <w:rsid w:val="00710AFB"/>
    <w:rsid w:val="008848E5"/>
    <w:rsid w:val="008F5097"/>
    <w:rsid w:val="00932C89"/>
    <w:rsid w:val="00971BE1"/>
    <w:rsid w:val="009B64BB"/>
    <w:rsid w:val="00AD0B5C"/>
    <w:rsid w:val="00B934C3"/>
    <w:rsid w:val="00E86230"/>
    <w:rsid w:val="00EE4F35"/>
    <w:rsid w:val="00F17F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221C"/>
  <w15:docId w15:val="{AB3FA3D9-624F-4803-B2BC-6202514D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CorpsdetexteCar">
    <w:name w:val="Corps de texte Car"/>
    <w:basedOn w:val="Policepardfaut"/>
    <w:link w:val="Corpsdetexte"/>
    <w:rsid w:val="00AD0B5C"/>
  </w:style>
  <w:style w:type="character" w:customStyle="1" w:styleId="anchor-text">
    <w:name w:val="anchor-text"/>
    <w:basedOn w:val="Policepardfaut"/>
    <w:rsid w:val="00AD0B5C"/>
  </w:style>
  <w:style w:type="character" w:styleId="Lienhypertextesuivivisit">
    <w:name w:val="FollowedHyperlink"/>
    <w:basedOn w:val="Policepardfaut"/>
    <w:rsid w:val="00710A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34425723001050?via%3Dihub" TargetMode="External"/><Relationship Id="rId13" Type="http://schemas.openxmlformats.org/officeDocument/2006/relationships/hyperlink" Target="https://doi.org/10.1016/j.rse.2023.113554" TargetMode="External"/><Relationship Id="rId18" Type="http://schemas.openxmlformats.org/officeDocument/2006/relationships/hyperlink" Target="https://doi.org/10.1016/j.ecoser.2022.10141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6/j.marpolbul.2017.06.075" TargetMode="External"/><Relationship Id="rId7" Type="http://schemas.openxmlformats.org/officeDocument/2006/relationships/endnotes" Target="endnotes.xml"/><Relationship Id="rId12" Type="http://schemas.openxmlformats.org/officeDocument/2006/relationships/hyperlink" Target="https://doi.org/10.1016/j.ecolind.2020.107018" TargetMode="External"/><Relationship Id="rId17" Type="http://schemas.openxmlformats.org/officeDocument/2006/relationships/hyperlink" Target="https://doi.org/10.3389/fmars.2022.1004012" TargetMode="External"/><Relationship Id="rId25" Type="http://schemas.openxmlformats.org/officeDocument/2006/relationships/hyperlink" Target="https://doi.org/10.1016/j.rse.2020.112020" TargetMode="External"/><Relationship Id="rId2" Type="http://schemas.openxmlformats.org/officeDocument/2006/relationships/numbering" Target="numbering.xml"/><Relationship Id="rId16" Type="http://schemas.openxmlformats.org/officeDocument/2006/relationships/hyperlink" Target="https://doi.org/10.1111/GCB.14108" TargetMode="External"/><Relationship Id="rId20" Type="http://schemas.openxmlformats.org/officeDocument/2006/relationships/hyperlink" Target="https://doi.org/10.2307/2657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39/cjfas-2016-0137" TargetMode="External"/><Relationship Id="rId24" Type="http://schemas.openxmlformats.org/officeDocument/2006/relationships/hyperlink" Target="https://doi.org/10.1002/rse2.319" TargetMode="External"/><Relationship Id="rId5" Type="http://schemas.openxmlformats.org/officeDocument/2006/relationships/webSettings" Target="webSettings.xml"/><Relationship Id="rId15" Type="http://schemas.openxmlformats.org/officeDocument/2006/relationships/hyperlink" Target="https://doi.org/10.3390/rs14020346" TargetMode="External"/><Relationship Id="rId23" Type="http://schemas.openxmlformats.org/officeDocument/2006/relationships/hyperlink" Target="https://doi.org/10.1016/j.ecolind.2021.108033" TargetMode="External"/><Relationship Id="rId10" Type="http://schemas.openxmlformats.org/officeDocument/2006/relationships/hyperlink" Target="https://doi.org/10.3390/RS14020307" TargetMode="External"/><Relationship Id="rId19" Type="http://schemas.openxmlformats.org/officeDocument/2006/relationships/hyperlink" Target="https://doi.org/10.3390/rs13081408" TargetMode="External"/><Relationship Id="rId4" Type="http://schemas.openxmlformats.org/officeDocument/2006/relationships/settings" Target="settings.xml"/><Relationship Id="rId9" Type="http://schemas.openxmlformats.org/officeDocument/2006/relationships/hyperlink" Target="https://www.agisoft.com/" TargetMode="External"/><Relationship Id="rId14" Type="http://schemas.openxmlformats.org/officeDocument/2006/relationships/hyperlink" Target="https://doi.org/10.15468/n4ak6x" TargetMode="External"/><Relationship Id="rId22" Type="http://schemas.openxmlformats.org/officeDocument/2006/relationships/hyperlink" Target="https://doi.org/10.1016/j.ress.2015.05.01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58D9E-6A08-49F3-8C86-8BB470DC7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21</Pages>
  <Words>9792</Words>
  <Characters>53859</Characters>
  <Application>Microsoft Office Word</Application>
  <DocSecurity>0</DocSecurity>
  <Lines>448</Lines>
  <Paragraphs>127</Paragraphs>
  <ScaleCrop>false</ScaleCrop>
  <HeadingPairs>
    <vt:vector size="2" baseType="variant">
      <vt:variant>
        <vt:lpstr>Titre</vt:lpstr>
      </vt:variant>
      <vt:variant>
        <vt:i4>1</vt:i4>
      </vt:variant>
    </vt:vector>
  </HeadingPairs>
  <TitlesOfParts>
    <vt:vector size="1" baseType="lpstr">
      <vt:lpstr>Draft – Discriminating Seagrasses From Green Macroalgae in European Intertidal areas using high resolution multispectral drone imagery – Draft</vt:lpstr>
    </vt:vector>
  </TitlesOfParts>
  <Company/>
  <LinksUpToDate>false</LinksUpToDate>
  <CharactersWithSpaces>63524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Discriminating Seagrasses From Green Macroalgae in European Intertidal areas using high resolution multispectral drone imagery – Draft</dc:title>
  <dc:creator>Simon Oiry;Bede Ffinian Rowe Davies;Ana I. Sousa;Philippe Rosa;Maria Laura Zoffoli;Guillaume Brunier;Pierre Gernez;Laurent Barillé</dc:creator>
  <cp:keywords>Drone, Remote Sensing, Seagrass, Coastal Ecosystems, Neural Network</cp:keywords>
  <cp:lastModifiedBy>simon oiry</cp:lastModifiedBy>
  <cp:revision>7</cp:revision>
  <dcterms:created xsi:type="dcterms:W3CDTF">2024-05-06T07:35:00Z</dcterms:created>
  <dcterms:modified xsi:type="dcterms:W3CDTF">2024-05-06T09:48:00Z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Coastal areas support seagrass meadows, which offer crucial ecosystem services including erosion control and carbon sequestration. However, these areas are increasingly impacted by human activities, leading to habitat fragmentation and seagrass decline. In situ surveys, traditionally performed to monitor these ecosystems face limitations on temporal and spatial coverage, particularly in intertidal zones, prompting the addition of satellite data within monitoring programs. Yet, satellite remote sensing struggles with spatial and spectral resolution, making it difficult to discriminate seagrass from other macrophytes in highly heterogenous meadows. Drone (unmanned aerial vehicles – UAV) images at a very high spatial resolution offer a promising solution to address challenges related to spatial heterogeneity and intrapixel mixture. This study focuses on using drone acquisitions with a ten spectral band sensor mirroring those of Sentinel-2, for mapping intertidal macrophytes and effectively discriminating between seagrass and green macroalgae. Nine drone flights were conducted at two different altitudes (12 m and 120 m) across heterogeneous intertidal European habitats in France and Portugal. Low altitude flights were used to train a Deep Learning classifier based on Neural Networks to discrimintate among five taxonomic classes of intertidal vegetation: Magnoliopsida (Seagrass), Chlorophyceae (Green macroalgae), Phaeophyceae (Brown algae), Rhodophyceae (Red macroalgae) and benthic Bacillariophyceae (Diatoms). Classification of drone imagery resulted in an overall accuracy of 94% across all the sites and images, covering a total area of 467 000 m². The model exhibited an accuracy of 96.4% in identifying seagrass. Importantly, seagrass and green algae can be discriminated, although they share the same pigment composition. As the algorithm was developed for a multispectral camera with ten spectral bands in the visible and near-infrared, it could be adapted to the Multi-Spectral Instrument (MSI) onboard Sentinel-2 thus offering promising perspectives for satellite remote sensing of intertidal biodiversity over lager scales.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2024-05-02</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This study demonstrates the efficacy of using drones equipped with multi-spectral sensors for mapping intertidal macrophytes, particularly seagrass, overcoming limitations of traditional in situ surveys and satellite remote sensing, with a Deep Learning classifier achieving 94% overall accuracy across diverse European habitats, and 96.4% accuracy specifically in identifying seagrass.</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