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DISCOV-Gracilaria Paper</w:t>
      </w:r>
    </w:p>
    <w:p>
      <w:pPr>
        <w:pStyle w:val="Author"/>
      </w:pPr>
      <w:r>
        <w:t xml:space="preserve">Simon Oiry¹</w:t>
      </w:r>
    </w:p>
    <w:p>
      <w:pPr>
        <w:pStyle w:val="Author"/>
      </w:pPr>
      <w:r>
        <w:t xml:space="preserve">Bede Ffinian Rowe Davies¹</w:t>
      </w:r>
    </w:p>
    <w:p>
      <w:pPr>
        <w:pStyle w:val="Author"/>
      </w:pPr>
      <w:r>
        <w:t xml:space="preserve">Pierre Gernez¹</w:t>
      </w:r>
    </w:p>
    <w:p>
      <w:pPr>
        <w:pStyle w:val="Author"/>
      </w:pPr>
      <w:r>
        <w:t xml:space="preserve">Laurent Barillé¹</w:t>
      </w:r>
    </w:p>
    <w:p>
      <w:pPr>
        <w:pStyle w:val="Date"/>
      </w:pPr>
      <w:r>
        <w:t xml:space="preserve">2024-11-20</w:t>
      </w:r>
    </w:p>
    <w:p>
      <w:pPr>
        <w:pStyle w:val="AbstractTitle"/>
      </w:pPr>
      <w:r>
        <w:t xml:space="preserve">Abstract</w:t>
      </w:r>
    </w:p>
    <w:p>
      <w:pPr>
        <w:pStyle w:val="Abstract"/>
      </w:pPr>
      <w:r>
        <w:t xml:space="preserve">To be Written</w:t>
      </w:r>
    </w:p>
    <w:p>
      <w:pPr>
        <w:pStyle w:val="FirstParagraph"/>
      </w:pPr>
      <w:r>
        <w:rPr>
          <w:rStyle w:val="FootnoteReference"/>
        </w:rPr>
        <w:footnoteReference w:id="20"/>
      </w:r>
    </w:p>
    <w:bookmarkStart w:id="21" w:name="introduction"/>
    <w:p>
      <w:pPr>
        <w:pStyle w:val="Heading1"/>
      </w:pPr>
      <w:r>
        <w:t xml:space="preserve">1. Introduction</w:t>
      </w:r>
    </w:p>
    <w:p>
      <w:pPr>
        <w:pStyle w:val="FirstParagraph"/>
      </w:pPr>
      <w:r>
        <w:t xml:space="preserve">Coastal ecosystems are among the most dynamic and productive environments on Earth, providing ecosystem services and supporting biodiversity</w:t>
      </w:r>
      <w:r>
        <w:t xml:space="preserve"> </w:t>
      </w:r>
      <w:r>
        <w:t xml:space="preserve">(Barbier et al., 2011; Unsworth et al., 2022; Watanabe et al., 2018)</w:t>
      </w:r>
      <w:r>
        <w:t xml:space="preserve">. These ecosystems, spanning mangroves, salt marshes, seagrass meadows, and rocky intertidal zones, play a pivotal role in carbon sequestration, nutrient cycling, and shoreline stabilization</w:t>
      </w:r>
      <w:r>
        <w:t xml:space="preserve"> </w:t>
      </w:r>
      <w:r>
        <w:t xml:space="preserve">(Liquete et al., 2013; Mehvar et al., 2018)</w:t>
      </w:r>
      <w:r>
        <w:t xml:space="preserve">. They also serve as habitats for numerous species, many of which are commercially or ecologically significant</w:t>
      </w:r>
      <w:r>
        <w:t xml:space="preserve"> </w:t>
      </w:r>
      <w:r>
        <w:t xml:space="preserve">(De Valck et al., 2023; Seitz et al., 2014)</w:t>
      </w:r>
      <w:r>
        <w:t xml:space="preserve">. Coastal areas are densely populated, with billions of people globally depending on their resources for livelihoods, fisheries, and tourism</w:t>
      </w:r>
      <w:r>
        <w:t xml:space="preserve"> </w:t>
      </w:r>
      <w:r>
        <w:t xml:space="preserve">(Mukherjee et al., 2023; Small and Nicholls, 2003)</w:t>
      </w:r>
      <w:r>
        <w:t xml:space="preserve">. However, coastal ecosystems face mounting pressures from human activities such as land reclamation, pollution, and overfishing, compounded by the impacts of climate change</w:t>
      </w:r>
      <w:r>
        <w:t xml:space="preserve"> </w:t>
      </w:r>
      <w:r>
        <w:t xml:space="preserve">(Hall-Spencer and Harvey, 2019; Lu et al., 2018)</w:t>
      </w:r>
      <w:r>
        <w:t xml:space="preserve">. Sea level rise, ocean acidification, and increasing storm intensity further exacerbate the vulnerability of these systems, threatening their resilience and the services they provide</w:t>
      </w:r>
      <w:r>
        <w:t xml:space="preserve"> </w:t>
      </w:r>
      <w:r>
        <w:t xml:space="preserve">(He and Silliman, 2019)</w:t>
      </w:r>
      <w:r>
        <w:t xml:space="preserve">.</w:t>
      </w:r>
    </w:p>
    <w:p>
      <w:pPr>
        <w:pStyle w:val="BodyText"/>
      </w:pPr>
      <w:r>
        <w:t xml:space="preserve">One of the significant threats to coastal ecosystems is biological invasions by non-native species, which can disrupt native biodiversity and alter ecosystem functions</w:t>
      </w:r>
      <w:r>
        <w:t xml:space="preserve"> </w:t>
      </w:r>
      <w:r>
        <w:t xml:space="preserve">(Capdevila et al., 2019; Krueger-Hadfield, 2018; Liu et al., 2020)</w:t>
      </w:r>
      <w:r>
        <w:t xml:space="preserve">.</w:t>
      </w:r>
      <w:r>
        <w:t xml:space="preserve"> </w:t>
      </w:r>
      <w:r>
        <w:rPr>
          <w:i/>
          <w:iCs/>
        </w:rPr>
        <w:t xml:space="preserve">Gracilaria vermiculophylla</w:t>
      </w:r>
      <w:r>
        <w:t xml:space="preserve">, an invasive red macroalga native to the northwest Pacific, exemplifies this issue. Over the last century, this species has spread extensively across temperate estuaries in North America, Europe, and other regions, facilitated by aquaculture and maritime activities</w:t>
      </w:r>
      <w:r>
        <w:t xml:space="preserve"> </w:t>
      </w:r>
      <w:r>
        <w:t xml:space="preserve">(Krueger-Hadfield et al., 2017; Rueness, 2005; Weinberger et al., 2008)</w:t>
      </w:r>
      <w:r>
        <w:t xml:space="preserve">. Its success as an invader stems from its tolerance to a wide range of environmental stressors, including temperature</w:t>
      </w:r>
      <w:r>
        <w:t xml:space="preserve"> </w:t>
      </w:r>
      <w:r>
        <w:t xml:space="preserve">(Sotka et al., 2018)</w:t>
      </w:r>
      <w:r>
        <w:t xml:space="preserve">, salinity</w:t>
      </w:r>
      <w:r>
        <w:t xml:space="preserve"> </w:t>
      </w:r>
      <w:r>
        <w:t xml:space="preserve">(Weinberger et al., 2008)</w:t>
      </w:r>
      <w:r>
        <w:t xml:space="preserve">, and nutrient variability</w:t>
      </w:r>
      <w:r>
        <w:t xml:space="preserve"> </w:t>
      </w:r>
      <w:r>
        <w:t xml:space="preserve">(Abreu et al., 2011)</w:t>
      </w:r>
      <w:r>
        <w:t xml:space="preserve">, as well as its ability to establish in soft sediment habitats traditionally devoid of macroalgae</w:t>
      </w:r>
      <w:r>
        <w:t xml:space="preserve"> </w:t>
      </w:r>
      <w:r>
        <w:t xml:space="preserve">(Ramus et al., 2017)</w:t>
      </w:r>
      <w:r>
        <w:t xml:space="preserve">. While</w:t>
      </w:r>
      <w:r>
        <w:t xml:space="preserve"> </w:t>
      </w:r>
      <w:r>
        <w:rPr>
          <w:i/>
          <w:iCs/>
        </w:rPr>
        <w:t xml:space="preserve">G. vermiculophylla</w:t>
      </w:r>
      <w:r>
        <w:t xml:space="preserve"> </w:t>
      </w:r>
      <w:r>
        <w:t xml:space="preserve">can provide some ecosystem services, such as habitat for invertebrates and juvenile fish, it often outcompetes native vegetation, alters sediment composition</w:t>
      </w:r>
      <w:r>
        <w:t xml:space="preserve"> </w:t>
      </w:r>
      <w:r>
        <w:t xml:space="preserve">(Nyberg et al., 2009)</w:t>
      </w:r>
      <w:r>
        <w:t xml:space="preserve">, and disrupts trophic interactions</w:t>
      </w:r>
      <w:r>
        <w:t xml:space="preserve"> </w:t>
      </w:r>
      <w:r>
        <w:t xml:space="preserve">(Ginneken et al., 2018)</w:t>
      </w:r>
      <w:r>
        <w:t xml:space="preserve">. In regions like the Baltic Sea and the eastern United States, it has been documented to negatively affect native fucoids and seagrasses</w:t>
      </w:r>
      <w:r>
        <w:t xml:space="preserve"> </w:t>
      </w:r>
      <w:r>
        <w:t xml:space="preserve">(Thomsen et al., 2013; Van Katwijk, 2003)</w:t>
      </w:r>
      <w:r>
        <w:t xml:space="preserve">. These impacts underscore the importance of monitoring and managing the spread of</w:t>
      </w:r>
      <w:r>
        <w:t xml:space="preserve"> </w:t>
      </w:r>
      <w:r>
        <w:rPr>
          <w:i/>
          <w:iCs/>
        </w:rPr>
        <w:t xml:space="preserve">G. vermiculophylla</w:t>
      </w:r>
      <w:r>
        <w:t xml:space="preserve">, particularly as climate change and anthropogenic pressures continue to facilitate biological invasions.</w:t>
      </w:r>
    </w:p>
    <w:p>
      <w:pPr>
        <w:pStyle w:val="BodyText"/>
      </w:pPr>
      <w:r>
        <w:t xml:space="preserve">Remote sensing has revolutionized our ability to monitor and manage ecosystems, offering efficient and scalable methods for detecting environmental changes over large areas</w:t>
      </w:r>
      <w:r>
        <w:t xml:space="preserve"> </w:t>
      </w:r>
      <w:r>
        <w:t xml:space="preserve">(Davies et al., 2024a, 2024b; Zoffoli et al., 2021)</w:t>
      </w:r>
      <w:r>
        <w:t xml:space="preserve">. Among these technologies, drone-based remote sensing has emerged as a particularly promising tool for studying coastal environments</w:t>
      </w:r>
      <w:r>
        <w:t xml:space="preserve"> </w:t>
      </w:r>
      <w:r>
        <w:t xml:space="preserve">(Román et al., 2024, 2023)</w:t>
      </w:r>
      <w:r>
        <w:t xml:space="preserve">. Equipped with high-resolution cameras and multispectral or hyperspectral sensors, drones can capture fine-scale spatial and spectral data, enabling researchers to identify and map vegetation, detect stress in plants, and monitor changes over time [</w:t>
      </w:r>
      <w:r>
        <w:t xml:space="preserve">Román et al. (2021)</w:t>
      </w:r>
      <w:r>
        <w:t xml:space="preserve"> </w:t>
      </w:r>
      <w:r>
        <w:t xml:space="preserve">; Oiry et al. 2024]. Unlike traditional satellite imagery, drones provide the flexibility to operate in overcast conditions, achieve higher spatial resolution, and target specific areas of interest. For invasive species like</w:t>
      </w:r>
      <w:r>
        <w:t xml:space="preserve"> </w:t>
      </w:r>
      <w:r>
        <w:rPr>
          <w:i/>
          <w:iCs/>
        </w:rPr>
        <w:t xml:space="preserve">G. vermiculophylla</w:t>
      </w:r>
      <w:r>
        <w:t xml:space="preserve">, drones equipped with multispectral sensors can differentiate it from native vegetation based on its unique spectral reflectance characteristics (Davies et al. 2025). This capability not only enhances detection accuracy but also reduces the time and labor associated with traditional field surveys. As the cost of drone technology continues to decrease and advancements in machine learning facilitate data analysis, drone-based remote sensing is becoming increasingly accessible and impactful for ecological research and management.</w:t>
      </w:r>
    </w:p>
    <w:p>
      <w:pPr>
        <w:pStyle w:val="BodyText"/>
      </w:pPr>
      <w:r>
        <w:t xml:space="preserve">In this study, we aim to harness the potential of drone-based multispectral remote sensing to map</w:t>
      </w:r>
      <w:r>
        <w:t xml:space="preserve"> </w:t>
      </w:r>
      <w:r>
        <w:rPr>
          <w:i/>
          <w:iCs/>
        </w:rPr>
        <w:t xml:space="preserve">Gracilaria vermiculophylla</w:t>
      </w:r>
      <w:r>
        <w:t xml:space="preserve"> </w:t>
      </w:r>
      <w:r>
        <w:t xml:space="preserve">in intertidal zones. Bla bla what are we going to do ? bla bla .</w:t>
      </w:r>
    </w:p>
    <w:bookmarkEnd w:id="21"/>
    <w:bookmarkStart w:id="29" w:name="materiel-methods"/>
    <w:p>
      <w:pPr>
        <w:pStyle w:val="Heading1"/>
      </w:pPr>
      <w:r>
        <w:t xml:space="preserve">2. Materiel &amp; Methods</w:t>
      </w:r>
    </w:p>
    <w:bookmarkStart w:id="27" w:name="study-sites"/>
    <w:p>
      <w:pPr>
        <w:pStyle w:val="Heading2"/>
      </w:pPr>
      <w:r>
        <w:t xml:space="preserve">2.1 Study sites</w:t>
      </w:r>
    </w:p>
    <w:p>
      <w:pPr>
        <w:pStyle w:val="FirstParagraph"/>
      </w:pPr>
      <w:r>
        <w:t xml:space="preserve">Field campaigns were conducted at three study sites in France and Spain. At each site, two locations were investigated</w:t>
      </w:r>
      <w:r>
        <w:t xml:space="preserve"> </w:t>
      </w:r>
      <w:hyperlink w:anchor="fig-location_sites">
        <w:r>
          <w:rPr>
            <w:rStyle w:val="Hyperlink"/>
          </w:rPr>
          <w:t xml:space="preserve">Figure 1</w:t>
        </w:r>
      </w:hyperlink>
      <w:r>
        <w:t xml:space="preserve">. The Aven &amp; Belon Estuary in South Brittany, France (</w:t>
      </w:r>
      <w:hyperlink w:anchor="fig-location_sites">
        <w:r>
          <w:rPr>
            <w:rStyle w:val="Hyperlink"/>
          </w:rPr>
          <w:t xml:space="preserve">Figure 1</w:t>
        </w:r>
      </w:hyperlink>
      <w:r>
        <w:t xml:space="preserve"> </w:t>
      </w:r>
      <w:r>
        <w:t xml:space="preserve">A), is a dynamic ria-type system hosting diverse habitats, including sandy tidal flats and subtidal zones with coarse, marine-origin sediments</w:t>
      </w:r>
      <w:r>
        <w:t xml:space="preserve"> </w:t>
      </w:r>
      <w:r>
        <w:t xml:space="preserve">(Castaing and Guilcher, 1995; Michel et al., 2021)</w:t>
      </w:r>
      <w:r>
        <w:t xml:space="preserve">. These habitats support key benthic species such as</w:t>
      </w:r>
      <w:r>
        <w:t xml:space="preserve"> </w:t>
      </w:r>
      <w:r>
        <w:rPr>
          <w:i/>
          <w:iCs/>
        </w:rPr>
        <w:t xml:space="preserve">Scrobicularia plana</w:t>
      </w:r>
      <w:r>
        <w:t xml:space="preserve">,</w:t>
      </w:r>
      <w:r>
        <w:t xml:space="preserve"> </w:t>
      </w:r>
      <w:r>
        <w:rPr>
          <w:i/>
          <w:iCs/>
        </w:rPr>
        <w:t xml:space="preserve">Cerastoderma edule</w:t>
      </w:r>
      <w:r>
        <w:t xml:space="preserve">, and</w:t>
      </w:r>
      <w:r>
        <w:t xml:space="preserve"> </w:t>
      </w:r>
      <w:r>
        <w:rPr>
          <w:i/>
          <w:iCs/>
        </w:rPr>
        <w:t xml:space="preserve">Tellina tenuis</w:t>
      </w:r>
      <w:r>
        <w:t xml:space="preserve">, which play essential roles in sediment bioturbation and nutrient cycling</w:t>
      </w:r>
      <w:r>
        <w:t xml:space="preserve"> </w:t>
      </w:r>
      <w:r>
        <w:t xml:space="preserve">(Blanchet et al., 2014; Tankoua et al., 2011)</w:t>
      </w:r>
      <w:r>
        <w:t xml:space="preserve">. The estuary serves as a nursery for juvenile fish and a feeding ground for migratory birds, with its ecological productivity driven by a mix of euryhaline and marine species adapted to salinity gradients</w:t>
      </w:r>
      <w:r>
        <w:t xml:space="preserve"> </w:t>
      </w:r>
      <w:r>
        <w:t xml:space="preserve">(Blanchet et al., 2014)</w:t>
      </w:r>
      <w:r>
        <w:t xml:space="preserve">. Oyster farming, particularly</w:t>
      </w:r>
      <w:r>
        <w:t xml:space="preserve"> </w:t>
      </w:r>
      <w:r>
        <w:rPr>
          <w:i/>
          <w:iCs/>
        </w:rPr>
        <w:t xml:space="preserve">Crassostrea gigas</w:t>
      </w:r>
      <w:r>
        <w:t xml:space="preserve">, is a dominant activity, altering sediment dynamics and local biodiversity</w:t>
      </w:r>
      <w:r>
        <w:t xml:space="preserve"> </w:t>
      </w:r>
      <w:r>
        <w:t xml:space="preserve">(Michel et al., 2021)</w:t>
      </w:r>
      <w:r>
        <w:t xml:space="preserve">. Despite its ecological richness, the estuary faces pressures from nutrient loading and physical alterations, with bioindicators like</w:t>
      </w:r>
      <w:r>
        <w:t xml:space="preserve"> </w:t>
      </w:r>
      <w:r>
        <w:rPr>
          <w:i/>
          <w:iCs/>
        </w:rPr>
        <w:t xml:space="preserve">S. plana</w:t>
      </w:r>
      <w:r>
        <w:t xml:space="preserve"> </w:t>
      </w:r>
      <w:r>
        <w:t xml:space="preserve">used to monitor the impacts of salinity, sediment quality, and pollution</w:t>
      </w:r>
      <w:r>
        <w:t xml:space="preserve"> </w:t>
      </w:r>
      <w:r>
        <w:t xml:space="preserve">(Tankoua et al., 2011)</w:t>
      </w:r>
      <w:r>
        <w:t xml:space="preserve">.</w:t>
      </w:r>
    </w:p>
    <w:p>
      <w:pPr>
        <w:pStyle w:val="BodyText"/>
      </w:pPr>
      <w:r>
        <w:t xml:space="preserve">The Ria d’Étel, located in Brittany, France, is a macrotidal estuary characterized by its unique hydrodynamics and biodiversity (</w:t>
      </w:r>
      <w:hyperlink w:anchor="fig-location_sites">
        <w:r>
          <w:rPr>
            <w:rStyle w:val="Hyperlink"/>
          </w:rPr>
          <w:t xml:space="preserve">Figure 1</w:t>
        </w:r>
      </w:hyperlink>
      <w:r>
        <w:t xml:space="preserve"> </w:t>
      </w:r>
      <w:r>
        <w:t xml:space="preserve">B). Influenced predominantly by tidal regimes, the estuary exhibits high-energy zones with strong currents reaching up to 2.5 m/s, shaping both sediment deposition and ecological habitats</w:t>
      </w:r>
      <w:r>
        <w:t xml:space="preserve"> </w:t>
      </w:r>
      <w:r>
        <w:t xml:space="preserve">(Portas et al., 2023)</w:t>
      </w:r>
      <w:r>
        <w:t xml:space="preserve">. The estuary supports diverse benthic communities, with sedimentary organic matter originating from both terrestrial inputs and marine sources, contributing to nutrient cycling and benthic fluxes</w:t>
      </w:r>
      <w:r>
        <w:t xml:space="preserve"> </w:t>
      </w:r>
      <w:r>
        <w:t xml:space="preserve">(Jeanneau et al., 2023)</w:t>
      </w:r>
      <w:r>
        <w:t xml:space="preserve">. Vegetation gradients transition from halophytic plants in saline zones to freshwater species upstream, reflecting the estuary’s salinity dynamics and ecological complexity</w:t>
      </w:r>
      <w:r>
        <w:t xml:space="preserve"> </w:t>
      </w:r>
      <w:r>
        <w:t xml:space="preserve">(Cianfaglione, 2021)</w:t>
      </w:r>
      <w:r>
        <w:t xml:space="preserve">. This estuary is also notable for its shellfish farming, with species like</w:t>
      </w:r>
      <w:r>
        <w:t xml:space="preserve"> </w:t>
      </w:r>
      <w:r>
        <w:rPr>
          <w:i/>
          <w:iCs/>
        </w:rPr>
        <w:t xml:space="preserve">Crassostrea gigas</w:t>
      </w:r>
      <w:r>
        <w:t xml:space="preserve"> </w:t>
      </w:r>
      <w:r>
        <w:t xml:space="preserve">cultivated extensively. The presence of filter-feeding organisms such as sponges (</w:t>
      </w:r>
      <w:r>
        <w:rPr>
          <w:i/>
          <w:iCs/>
        </w:rPr>
        <w:t xml:space="preserve">Hymeniacidon perlevis</w:t>
      </w:r>
      <w:r>
        <w:t xml:space="preserve">) enhances water quality by mitigating bacterial loads and promoting bioremediation</w:t>
      </w:r>
      <w:r>
        <w:t xml:space="preserve"> </w:t>
      </w:r>
      <w:r>
        <w:t xml:space="preserve">(Gentric and Sauleau, 2024)</w:t>
      </w:r>
      <w:r>
        <w:t xml:space="preserve">. However, the estuary faces environmental pressures, including nutrient enrichment from agricultural runoff and anthropogenic impacts on sedimentary processes.</w:t>
      </w:r>
    </w:p>
    <w:p>
      <w:pPr>
        <w:pStyle w:val="BodyText"/>
      </w:pPr>
      <w:r>
        <w:t xml:space="preserve">The Saja-Besaya Estuary, situated along the Cantabrian Sea in northern Spain, is characterized by the confluence of the Saja and Besaya rivers near Torrelavega (</w:t>
      </w:r>
      <w:hyperlink w:anchor="fig-location_sites">
        <w:r>
          <w:rPr>
            <w:rStyle w:val="Hyperlink"/>
          </w:rPr>
          <w:t xml:space="preserve">Figure 1</w:t>
        </w:r>
      </w:hyperlink>
      <w:r>
        <w:t xml:space="preserve"> </w:t>
      </w:r>
      <w:r>
        <w:t xml:space="preserve">C). The estuary, also known as San Martín de la Arena or Suances Estuary, has been subject to significant anthropogenic pressures, including industrial developments throughout the 20th century. These activities have led to contamination from mining, paper manufacturing, and carbonate discharges, classifying the estuary as highly polluted near its upper reaches</w:t>
      </w:r>
      <w:r>
        <w:t xml:space="preserve"> </w:t>
      </w:r>
      <w:r>
        <w:t xml:space="preserve">(Ortega et al., 2005)</w:t>
      </w:r>
      <w:r>
        <w:t xml:space="preserve">. This contamination impacts the estuarine ecosystem, including water quality and biodiversity, with minimal aquatic life and sparse riverbank vegetation in its lower sections</w:t>
      </w:r>
      <w:r>
        <w:t xml:space="preserve"> </w:t>
      </w:r>
      <w:r>
        <w:t xml:space="preserve">(Romero et al., 2008)</w:t>
      </w:r>
      <w:r>
        <w:t xml:space="preserve">.</w:t>
      </w:r>
    </w:p>
    <w:bookmarkStart w:id="26" w:name="cell-fig-location_sites"/>
    <w:tbl>
      <w:tblPr>
        <w:tblStyle w:val="Table"/>
        <w:tblW w:type="pct" w:w="5000"/>
        <w:tblLayout w:type="fixed"/>
        <w:tblLook w:firstRow="0" w:lastRow="0" w:firstColumn="0" w:lastColumn="0" w:noHBand="0" w:noVBand="0" w:val="0000"/>
      </w:tblPr>
      <w:tblGrid>
        <w:gridCol w:w="7920"/>
      </w:tblGrid>
      <w:tr>
        <w:tc>
          <w:tcPr/>
          <w:bookmarkStart w:id="25" w:name="fig-location_sites"/>
          <w:p>
            <w:pPr>
              <w:pStyle w:val="Compact"/>
              <w:jc w:val="center"/>
            </w:pPr>
            <w:r>
              <w:drawing>
                <wp:inline>
                  <wp:extent cx="5646420" cy="5646420"/>
                  <wp:effectExtent b="0" l="0" r="0" t="0"/>
                  <wp:docPr descr="" title="" id="23" name="Picture"/>
                  <a:graphic>
                    <a:graphicData uri="http://schemas.openxmlformats.org/drawingml/2006/picture">
                      <pic:pic>
                        <pic:nvPicPr>
                          <pic:cNvPr descr="Figures/Low_res/Figure1/Map_site.png" id="24" name="Picture"/>
                          <pic:cNvPicPr>
                            <a:picLocks noChangeArrowheads="1" noChangeAspect="1"/>
                          </pic:cNvPicPr>
                        </pic:nvPicPr>
                        <pic:blipFill>
                          <a:blip r:embed="rId22"/>
                          <a:stretch>
                            <a:fillRect/>
                          </a:stretch>
                        </pic:blipFill>
                        <pic:spPr bwMode="auto">
                          <a:xfrm>
                            <a:off x="0" y="0"/>
                            <a:ext cx="5646420" cy="5646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Location of the drone flights. A: Flights made in Aven &amp; Belon Estuaries, France; B: Flights made in Etel Estuary, France; C: Flights made in Saja Estuaries, Spain. Golden polygons represent intertidal areas.</w:t>
            </w:r>
          </w:p>
          <w:bookmarkEnd w:id="25"/>
        </w:tc>
      </w:tr>
    </w:tbl>
    <w:bookmarkEnd w:id="26"/>
    <w:bookmarkEnd w:id="27"/>
    <w:bookmarkStart w:id="28" w:name="study-sites-1"/>
    <w:p>
      <w:pPr>
        <w:pStyle w:val="Heading2"/>
      </w:pPr>
      <w:r>
        <w:t xml:space="preserve">2.2 Study sites</w:t>
      </w:r>
    </w:p>
    <w:p>
      <w:pPr>
        <w:pStyle w:val="FirstParagraph"/>
      </w:pPr>
      <w:r>
        <w:t xml:space="preserve">A total of</w:t>
      </w:r>
    </w:p>
    <w:bookmarkEnd w:id="28"/>
    <w:bookmarkEnd w:id="29"/>
    <w:bookmarkStart w:id="30" w:name="results"/>
    <w:p>
      <w:pPr>
        <w:pStyle w:val="Heading1"/>
      </w:pPr>
      <w:r>
        <w:t xml:space="preserve">3. Results</w:t>
      </w:r>
    </w:p>
    <w:bookmarkEnd w:id="30"/>
    <w:bookmarkStart w:id="31" w:name="discussion"/>
    <w:p>
      <w:pPr>
        <w:pStyle w:val="Heading1"/>
      </w:pPr>
      <w:r>
        <w:t xml:space="preserve">4. Discussion</w:t>
      </w:r>
    </w:p>
    <w:bookmarkEnd w:id="31"/>
    <w:bookmarkStart w:id="32" w:name="conclusion"/>
    <w:p>
      <w:pPr>
        <w:pStyle w:val="Heading1"/>
      </w:pPr>
      <w:r>
        <w:t xml:space="preserve">5. Conclusion</w:t>
      </w:r>
    </w:p>
    <w:bookmarkEnd w:id="32"/>
    <w:bookmarkStart w:id="83" w:name="references"/>
    <w:p>
      <w:pPr>
        <w:pStyle w:val="Heading1"/>
      </w:pPr>
      <w:r>
        <w:t xml:space="preserve">6. References</w:t>
      </w:r>
    </w:p>
    <w:bookmarkStart w:id="82" w:name="refs"/>
    <w:bookmarkStart w:id="33" w:name="ref-abreu2011nitrogen"/>
    <w:p>
      <w:pPr>
        <w:pStyle w:val="Bibliography"/>
      </w:pPr>
      <w:r>
        <w:t xml:space="preserve">Abreu, M.H., Pereira, R., Buschmann, A., Sousa-Pinto, I., Yarish, C., 2011. Nitrogen uptake responses of gracilaria vermiculophylla (ohmi) papenfuss under combined and single addition of nitrate and ammonium. Journal of Experimental Marine Biology and Ecology 407, 190–199.</w:t>
      </w:r>
    </w:p>
    <w:bookmarkEnd w:id="33"/>
    <w:bookmarkStart w:id="34" w:name="ref-barbier2011value"/>
    <w:p>
      <w:pPr>
        <w:pStyle w:val="Bibliography"/>
      </w:pPr>
      <w:r>
        <w:t xml:space="preserve">Barbier, E.B., Hacker, S.D., Kennedy, C., Koch, E.W., Stier, A.C., Silliman, B.R., 2011. The value of estuarine and coastal ecosystem services. Ecological monographs 81, 169–193.</w:t>
      </w:r>
    </w:p>
    <w:bookmarkEnd w:id="34"/>
    <w:bookmarkStart w:id="36" w:name="ref-Blanchet2014"/>
    <w:p>
      <w:pPr>
        <w:pStyle w:val="Bibliography"/>
      </w:pPr>
      <w:r>
        <w:t xml:space="preserve">Blanchet, H., Gouillieux, B., Alizier, S., others, 2014. Multiscale patterns in the diversity and organization of benthic intertidal fauna among french atlantic estuaries. Journal of Sea Research 90, 95–110.</w:t>
      </w:r>
      <w:r>
        <w:t xml:space="preserve"> </w:t>
      </w:r>
      <w:hyperlink r:id="rId35">
        <w:r>
          <w:rPr>
            <w:rStyle w:val="Hyperlink"/>
          </w:rPr>
          <w:t xml:space="preserve">https://doi.org/10.1016/j.seares.2014.02.014</w:t>
        </w:r>
      </w:hyperlink>
    </w:p>
    <w:bookmarkEnd w:id="36"/>
    <w:bookmarkStart w:id="37" w:name="ref-capdevila2019warming"/>
    <w:p>
      <w:pPr>
        <w:pStyle w:val="Bibliography"/>
      </w:pPr>
      <w:r>
        <w:t xml:space="preserve">Capdevila, P., Hereu, B., Salguero-Gómez, R., Rovira, G. la, Medrano, A., Cebrian, E., Garrabou, J., Kersting, D.K., Linares, C., 2019. Warming impacts on early life stages increase the vulnerability and delay the population recovery of a long-lived habitat-forming macroalga. Journal of Ecology 107, 1129–1140.</w:t>
      </w:r>
    </w:p>
    <w:bookmarkEnd w:id="37"/>
    <w:bookmarkStart w:id="39" w:name="ref-Castaing1995"/>
    <w:p>
      <w:pPr>
        <w:pStyle w:val="Bibliography"/>
      </w:pPr>
      <w:r>
        <w:t xml:space="preserve">Castaing, P., Guilcher, A., 1995. Morphosedimentary evolution of ria-type estuaries. Earth Surface Processes and Landforms 20, 361–376.</w:t>
      </w:r>
      <w:r>
        <w:t xml:space="preserve"> </w:t>
      </w:r>
      <w:hyperlink r:id="rId38">
        <w:r>
          <w:rPr>
            <w:rStyle w:val="Hyperlink"/>
          </w:rPr>
          <w:t xml:space="preserve">https://doi.org/10.1002/esp.3290200408</w:t>
        </w:r>
      </w:hyperlink>
    </w:p>
    <w:bookmarkEnd w:id="39"/>
    <w:bookmarkStart w:id="41" w:name="ref-Cianfaglione2018"/>
    <w:p>
      <w:pPr>
        <w:pStyle w:val="Bibliography"/>
      </w:pPr>
      <w:r>
        <w:t xml:space="preserve">Cianfaglione, K., 2021. Plant landscape and models of french atlantic estuarine systems: Extended summary of the doctoral thesis. Transylvanian Review of Systematical and Ecological Research 23, 15–36.</w:t>
      </w:r>
      <w:r>
        <w:t xml:space="preserve"> </w:t>
      </w:r>
      <w:hyperlink r:id="rId40">
        <w:r>
          <w:rPr>
            <w:rStyle w:val="Hyperlink"/>
          </w:rPr>
          <w:t xml:space="preserve">https://doi.org/10.2478/trser-2021-0002</w:t>
        </w:r>
      </w:hyperlink>
    </w:p>
    <w:bookmarkEnd w:id="41"/>
    <w:bookmarkStart w:id="42" w:name="ref-davies2024sentinel"/>
    <w:p>
      <w:pPr>
        <w:pStyle w:val="Bibliography"/>
      </w:pPr>
      <w:r>
        <w:t xml:space="preserve">Davies, B.F.R., Oiry, S., Rosa, P., Zoffoli, M.L., Sousa, A.I., Thomas, O.R., Smale, D.A., Austen, M.C., Biermann, L., Attrill, M.J., others, 2024b. A sentinel watching over inter-tidal seagrass phenology across western europe and north africa. Communications Earth &amp; Environment 5, 382.</w:t>
      </w:r>
    </w:p>
    <w:bookmarkEnd w:id="42"/>
    <w:bookmarkStart w:id="43" w:name="ref-davies2024intertidal"/>
    <w:p>
      <w:pPr>
        <w:pStyle w:val="Bibliography"/>
      </w:pPr>
      <w:r>
        <w:t xml:space="preserve">Davies, B.F.R., Oiry, S., Rosa, P., Zoffoli, M.L., Sousa, A.I., Thomas, O.R., Smale, D.A., Austen, M.C., Biermann, L., Attrill, M.J., others, 2024a. Intertidal seagrass extent from sentinel-2 time-series show distinct trajectories in western europe. Remote Sensing of Environment 312, 114340.</w:t>
      </w:r>
    </w:p>
    <w:bookmarkEnd w:id="43"/>
    <w:bookmarkStart w:id="44" w:name="ref-de2023valuing"/>
    <w:p>
      <w:pPr>
        <w:pStyle w:val="Bibliography"/>
      </w:pPr>
      <w:r>
        <w:t xml:space="preserve">De Valck, J., Jarvis, D., Coggan, A., Schirru, E., Pert, P., Graham, V., Newlands, M., 2023. Valuing ecosystem services in complex coastal settings: An extended ecosystem accounting framework for improved decision-making. Marine Policy 155, 105761.</w:t>
      </w:r>
    </w:p>
    <w:bookmarkEnd w:id="44"/>
    <w:bookmarkStart w:id="46" w:name="ref-Gentric2024"/>
    <w:p>
      <w:pPr>
        <w:pStyle w:val="Bibliography"/>
      </w:pPr>
      <w:r>
        <w:t xml:space="preserve">Gentric, C., Sauleau, P., 2024. Bacterial load mitigation of the shellfish magallana gigas by the marine sponge hymeniacidon perlevis (montagu 1818). Regional Studies in Marine Science 75, 103564.</w:t>
      </w:r>
      <w:r>
        <w:t xml:space="preserve"> </w:t>
      </w:r>
      <w:hyperlink r:id="rId45">
        <w:r>
          <w:rPr>
            <w:rStyle w:val="Hyperlink"/>
          </w:rPr>
          <w:t xml:space="preserve">https://doi.org/10.1016/j.rsma.2024.103564</w:t>
        </w:r>
      </w:hyperlink>
    </w:p>
    <w:bookmarkEnd w:id="46"/>
    <w:bookmarkStart w:id="47" w:name="ref-van2018global"/>
    <w:p>
      <w:pPr>
        <w:pStyle w:val="Bibliography"/>
      </w:pPr>
      <w:r>
        <w:t xml:space="preserve">Ginneken, V. van, Vries, E. de, others, 2018. The global dispersal of the non-endemic invasive red alga gracilaria vermiculophylla in the ecosystems of the euro-asia coastal waters including the wadden sea unesco world heritage coastal area: Awful or awesome? Oceanography &amp; Fisheries Open Access Journal 8, 4–26.</w:t>
      </w:r>
    </w:p>
    <w:bookmarkEnd w:id="47"/>
    <w:bookmarkStart w:id="48" w:name="ref-hall2019ocean"/>
    <w:p>
      <w:pPr>
        <w:pStyle w:val="Bibliography"/>
      </w:pPr>
      <w:r>
        <w:t xml:space="preserve">Hall-Spencer, J.M., Harvey, B.P., 2019. Ocean acidification impacts on coastal ecosystem services due to habitat degradation. Emerging Topics in Life Sciences 3, 197–206.</w:t>
      </w:r>
    </w:p>
    <w:bookmarkEnd w:id="48"/>
    <w:bookmarkStart w:id="49" w:name="ref-he2019climate"/>
    <w:p>
      <w:pPr>
        <w:pStyle w:val="Bibliography"/>
      </w:pPr>
      <w:r>
        <w:t xml:space="preserve">He, Q., Silliman, B.R., 2019. Climate change, human impacts, and coastal ecosystems in the anthropocene. Current Biology 29, R1021–R1035.</w:t>
      </w:r>
    </w:p>
    <w:bookmarkEnd w:id="49"/>
    <w:bookmarkStart w:id="51" w:name="ref-Jeanneau2023"/>
    <w:p>
      <w:pPr>
        <w:pStyle w:val="Bibliography"/>
      </w:pPr>
      <w:r>
        <w:t xml:space="preserve">Jeanneau, L., Jardé, E., Louis, J., Pannard, A., Liotaud, M., Andrieux-Loyer, F., Gruau, G., Caradec, F., Rabiller, E., Lebris, N., Laverman, A., 2023. How the origin of sedimentary organic matter impacts the benthic nutrient fluxes in shallow coastal mudflats. Comptes Rendus Géoscience 355, 237–258.</w:t>
      </w:r>
      <w:r>
        <w:t xml:space="preserve"> </w:t>
      </w:r>
      <w:hyperlink r:id="rId50">
        <w:r>
          <w:rPr>
            <w:rStyle w:val="Hyperlink"/>
          </w:rPr>
          <w:t xml:space="preserve">https://doi.org/10.5802/crgeos.228</w:t>
        </w:r>
      </w:hyperlink>
    </w:p>
    <w:bookmarkEnd w:id="51"/>
    <w:bookmarkStart w:id="52" w:name="ref-krueger2018everywhere"/>
    <w:p>
      <w:pPr>
        <w:pStyle w:val="Bibliography"/>
      </w:pPr>
      <w:r>
        <w:t xml:space="preserve">Krueger-Hadfield, S., 2018. Everywhere you look, everywhere you go, there’s an estuary invaded by the red seaweed gracilaria vermiculophylla (ohmi) papenfuss, 1967. BioInvasions Records 7.</w:t>
      </w:r>
    </w:p>
    <w:bookmarkEnd w:id="52"/>
    <w:bookmarkStart w:id="53" w:name="ref-krueger2017genetic"/>
    <w:p>
      <w:pPr>
        <w:pStyle w:val="Bibliography"/>
      </w:pPr>
      <w:r>
        <w:t xml:space="preserve">Krueger-Hadfield, S.A., Kollars, N.M., Strand, A.E., Byers, J.E., Shainker, S.J., Terada, R., Greig, T.W., Hammann, M., Murray, D.C., Weinberger, F., others, 2017. Genetic identification of source and likely vector of a widespread marine invader. Ecology and evolution 7, 4432–4447.</w:t>
      </w:r>
    </w:p>
    <w:bookmarkEnd w:id="53"/>
    <w:bookmarkStart w:id="54" w:name="ref-liquete2013current"/>
    <w:p>
      <w:pPr>
        <w:pStyle w:val="Bibliography"/>
      </w:pPr>
      <w:r>
        <w:t xml:space="preserve">Liquete, C., Piroddi, C., Drakou, E.G., Gurney, L., Katsanevakis, S., Charef, A., Egoh, B., 2013. Current status and future prospects for the assessment of marine and coastal ecosystem services: A systematic review. PloS one 8, e67737.</w:t>
      </w:r>
    </w:p>
    <w:bookmarkEnd w:id="54"/>
    <w:bookmarkStart w:id="55" w:name="ref-liu2020ocean"/>
    <w:p>
      <w:pPr>
        <w:pStyle w:val="Bibliography"/>
      </w:pPr>
      <w:r>
        <w:t xml:space="preserve">Liu, C., Zou, D., Liu, Z., Ye, C., 2020. Ocean warming alters the responses to eutrophication in a commercially farmed seaweed, gracilariopsis lemaneiformis. Hydrobiologia 847, 879–893.</w:t>
      </w:r>
    </w:p>
    <w:bookmarkEnd w:id="55"/>
    <w:bookmarkStart w:id="56" w:name="ref-lu2018major"/>
    <w:p>
      <w:pPr>
        <w:pStyle w:val="Bibliography"/>
      </w:pPr>
      <w:r>
        <w:t xml:space="preserve">Lu, Y., Yuan, J., Lu, X., Su, C., Zhang, Y., Wang, C., Cao, X., Li, Q., Su, J., Ittekkot, V., others, 2018. Major threats of pollution and climate change to global coastal ecosystems and enhanced management for sustainability. Environmental Pollution 239, 670–680.</w:t>
      </w:r>
    </w:p>
    <w:bookmarkEnd w:id="56"/>
    <w:bookmarkStart w:id="57" w:name="ref-mehvar2018quantifying"/>
    <w:p>
      <w:pPr>
        <w:pStyle w:val="Bibliography"/>
      </w:pPr>
      <w:r>
        <w:t xml:space="preserve">Mehvar, S., Filatova, T., Dastgheib, A., De Ruyter van Steveninck, E., Ranasinghe, R., 2018. Quantifying economic value of coastal ecosystem services: A review. Journal of marine science and engineering 6, 5.</w:t>
      </w:r>
    </w:p>
    <w:bookmarkEnd w:id="57"/>
    <w:bookmarkStart w:id="59" w:name="ref-Michel2021"/>
    <w:p>
      <w:pPr>
        <w:pStyle w:val="Bibliography"/>
      </w:pPr>
      <w:r>
        <w:t xml:space="preserve">Michel, G., Le Bot, S., Lesourd, S., Lafite, R., 2021. Morpho-sedimentological and dynamic patterns in a ria type estuary: The belon estuary (south brittany, france). Journal of Maps 17, 389–400.</w:t>
      </w:r>
      <w:r>
        <w:t xml:space="preserve"> </w:t>
      </w:r>
      <w:hyperlink r:id="rId58">
        <w:r>
          <w:rPr>
            <w:rStyle w:val="Hyperlink"/>
          </w:rPr>
          <w:t xml:space="preserve">https://doi.org/10.1080/17445647.2021.1925170</w:t>
        </w:r>
      </w:hyperlink>
    </w:p>
    <w:bookmarkEnd w:id="59"/>
    <w:bookmarkStart w:id="60" w:name="ref-mukherjee2023coastal"/>
    <w:p>
      <w:pPr>
        <w:pStyle w:val="Bibliography"/>
      </w:pPr>
      <w:r>
        <w:t xml:space="preserve">Mukherjee, S., Ghosh, K.K., Chanda, A., 2023. Coastal pollution—an overview. Environmental Oceanography and Coastal Dynamics: Current Scenario and Future Trends 99–107.</w:t>
      </w:r>
    </w:p>
    <w:bookmarkEnd w:id="60"/>
    <w:bookmarkStart w:id="61" w:name="ref-nyberg2009flora"/>
    <w:p>
      <w:pPr>
        <w:pStyle w:val="Bibliography"/>
      </w:pPr>
      <w:r>
        <w:t xml:space="preserve">Nyberg, C.D., Thomsen, M.S., Wallentinus, I., 2009. Flora and fauna associated with the introduced red alga gracilaria vermiculophylla. European Journal of Phycology 44, 395–403.</w:t>
      </w:r>
    </w:p>
    <w:bookmarkEnd w:id="61"/>
    <w:bookmarkStart w:id="62" w:name="ref-ortega2005fluxes"/>
    <w:p>
      <w:pPr>
        <w:pStyle w:val="Bibliography"/>
      </w:pPr>
      <w:r>
        <w:t xml:space="preserve">Ortega, T., Ponce, R., Forja, J., Gómez-Parra, A., 2005. Fluxes of dissolved inorganic carbon in three estuarine systems of the cantabrian sea (north of spain). Journal of Marine Systems 53, 125–142.</w:t>
      </w:r>
    </w:p>
    <w:bookmarkEnd w:id="62"/>
    <w:bookmarkStart w:id="64" w:name="ref-Portas2023"/>
    <w:p>
      <w:pPr>
        <w:pStyle w:val="Bibliography"/>
      </w:pPr>
      <w:r>
        <w:t xml:space="preserve">Portas, A., Carriot, N., Ortalo-Magné, A., Damblans, G., Thiébaut, M., Culioli, G., Quillien, N., Briand, J.-F., 2023. Impact of hydrodynamics on community structure and metabolic production of marine biofouling formed in a highly energetic estuary. Marine Environmental Research 192, 106241.</w:t>
      </w:r>
      <w:r>
        <w:t xml:space="preserve"> </w:t>
      </w:r>
      <w:hyperlink r:id="rId63">
        <w:r>
          <w:rPr>
            <w:rStyle w:val="Hyperlink"/>
          </w:rPr>
          <w:t xml:space="preserve">https://doi.org/10.1016/j.marenvres.2023.106241</w:t>
        </w:r>
      </w:hyperlink>
    </w:p>
    <w:bookmarkEnd w:id="64"/>
    <w:bookmarkStart w:id="65" w:name="ref-ramus2017invasive"/>
    <w:p>
      <w:pPr>
        <w:pStyle w:val="Bibliography"/>
      </w:pPr>
      <w:r>
        <w:t xml:space="preserve">Ramus, A.P., Silliman, B.R., Thomsen, M.S., Long, Z.T., 2017. An invasive foundation species enhances multifunctionality in a coastal ecosystem. Proceedings of the national academy of sciences 114, 8580–8585.</w:t>
      </w:r>
    </w:p>
    <w:bookmarkEnd w:id="65"/>
    <w:bookmarkStart w:id="66" w:name="ref-roman2024mapping"/>
    <w:p>
      <w:pPr>
        <w:pStyle w:val="Bibliography"/>
      </w:pPr>
      <w:r>
        <w:t xml:space="preserve">Román, A., Oiry, S., Davies, B.F., Rosa, P., Gernez, P., Tovar-Sánchez, A., Navarro, G., Méléder, V., Barillé, L., 2024. Mapping intertidal microphytobenthic biomass with very high-resolution remote sensing imagery in an estuarine system. Science of The Total Environment 177025.</w:t>
      </w:r>
    </w:p>
    <w:bookmarkEnd w:id="66"/>
    <w:bookmarkStart w:id="67" w:name="ref-roman2023mapping"/>
    <w:p>
      <w:pPr>
        <w:pStyle w:val="Bibliography"/>
      </w:pPr>
      <w:r>
        <w:t xml:space="preserve">Román, A., Prasyad, H., Oiry, S., Davies, B.F., Brunier, G., Barillé, L., 2023. Mapping intertidal oyster farms using unmanned aerial vehicles (UAV) high-resolution multispectral data. Estuarine, Coastal and Shelf Science 291, 108432.</w:t>
      </w:r>
    </w:p>
    <w:bookmarkEnd w:id="67"/>
    <w:bookmarkStart w:id="68" w:name="ref-roman2021using"/>
    <w:p>
      <w:pPr>
        <w:pStyle w:val="Bibliography"/>
      </w:pPr>
      <w:r>
        <w:t xml:space="preserve">Román, A., Tovar-Sánchez, A., Olivé, I., Navarro, G., 2021. Using a UAV-mounted multispectral camera for the monitoring of marine macrophytes. Frontiers in Marine Science 8, 722698.</w:t>
      </w:r>
    </w:p>
    <w:bookmarkEnd w:id="68"/>
    <w:bookmarkStart w:id="69" w:name="ref-romero2008sintering"/>
    <w:p>
      <w:pPr>
        <w:pStyle w:val="Bibliography"/>
      </w:pPr>
      <w:r>
        <w:t xml:space="preserve">Romero, M., Andrés, A., Alonso, R., Viguri, J., Rincón, J.M., 2008. Sintering behaviour of ceramic bodies from contaminated marine sediments. Ceramics International 34, 1917–1924.</w:t>
      </w:r>
    </w:p>
    <w:bookmarkEnd w:id="69"/>
    <w:bookmarkStart w:id="70" w:name="ref-rueness2005life"/>
    <w:p>
      <w:pPr>
        <w:pStyle w:val="Bibliography"/>
      </w:pPr>
      <w:r>
        <w:t xml:space="preserve">Rueness, J., 2005. Life history and molecular sequences of gracilaria vermiculophylla (gracilariales, rhodophyta), a new introduction to european waters. Phycologia 44, 120–128.</w:t>
      </w:r>
    </w:p>
    <w:bookmarkEnd w:id="70"/>
    <w:bookmarkStart w:id="71" w:name="ref-seitz2014ecological"/>
    <w:p>
      <w:pPr>
        <w:pStyle w:val="Bibliography"/>
      </w:pPr>
      <w:r>
        <w:t xml:space="preserve">Seitz, R.D., Wennhage, H., Bergström, U., Lipcius, R.N., Ysebaert, T., 2014. Ecological value of coastal habitats for commercially and ecologically important species. ICES Journal of Marine Science 71, 648–665.</w:t>
      </w:r>
    </w:p>
    <w:bookmarkEnd w:id="71"/>
    <w:bookmarkStart w:id="72" w:name="ref-small2003global"/>
    <w:p>
      <w:pPr>
        <w:pStyle w:val="Bibliography"/>
      </w:pPr>
      <w:r>
        <w:t xml:space="preserve">Small, C., Nicholls, R.J., 2003. A global analysis of human settlement in coastal zones. Journal of coastal research 584–599.</w:t>
      </w:r>
    </w:p>
    <w:bookmarkEnd w:id="72"/>
    <w:bookmarkStart w:id="73" w:name="ref-sotka2018combining"/>
    <w:p>
      <w:pPr>
        <w:pStyle w:val="Bibliography"/>
      </w:pPr>
      <w:r>
        <w:t xml:space="preserve">Sotka, E.E., Baumgardner, A.W., Bippus, P.M., Destombe, C., Duermit, E.A., Endo, H., Flanagan, B.A., Kamiya, M., Lees, L.E., Murren, C.J., others, 2018. Combining niche shift and population genetic analyses predicts rapid phenotypic evolution during invasion. Evolutionary Applications 11, 781–793.</w:t>
      </w:r>
    </w:p>
    <w:bookmarkEnd w:id="73"/>
    <w:bookmarkStart w:id="75" w:name="ref-Tankoua2011"/>
    <w:p>
      <w:pPr>
        <w:pStyle w:val="Bibliography"/>
      </w:pPr>
      <w:r>
        <w:t xml:space="preserve">Tankoua, O.F., Buffet, P.-E., Amiard, J.-C., Amiard-Triquet, C., Mouneyrac, C., Berthet, B., 2011. Potential influence of confounding factors (size, salinity) on biomarkers in the sentinel species scrobicularia plana used in programmes monitoring estuarine quality. Environmental Science and Pollution Research 18, 1253–1263.</w:t>
      </w:r>
      <w:r>
        <w:t xml:space="preserve"> </w:t>
      </w:r>
      <w:hyperlink r:id="rId74">
        <w:r>
          <w:rPr>
            <w:rStyle w:val="Hyperlink"/>
          </w:rPr>
          <w:t xml:space="preserve">https://doi.org/10.1007/s11356-011-0479-3</w:t>
        </w:r>
      </w:hyperlink>
    </w:p>
    <w:bookmarkEnd w:id="75"/>
    <w:bookmarkStart w:id="76" w:name="ref-thomsen2013effects"/>
    <w:p>
      <w:pPr>
        <w:pStyle w:val="Bibliography"/>
      </w:pPr>
      <w:r>
        <w:t xml:space="preserve">Thomsen, M.S., Stæhr, P.A., Nejrup, L., Schiel, D.R., 2013. Effects of the invasive macroalgae gracilaria vermiculophylla on two co-occurring foundation species and associated invertebrates. Aquatic Invasions 8, 133–145.</w:t>
      </w:r>
    </w:p>
    <w:bookmarkEnd w:id="76"/>
    <w:bookmarkStart w:id="77" w:name="ref-unsworth2022planetary"/>
    <w:p>
      <w:pPr>
        <w:pStyle w:val="Bibliography"/>
      </w:pPr>
      <w:r>
        <w:t xml:space="preserve">Unsworth, R.K., Cullen-Unsworth, L.C., Jones, B.L., Lilley, R.J., 2022. The planetary role of seagrass conservation. Science 377, 609–613.</w:t>
      </w:r>
    </w:p>
    <w:bookmarkEnd w:id="77"/>
    <w:bookmarkStart w:id="78" w:name="ref-van2003reintroduction"/>
    <w:p>
      <w:pPr>
        <w:pStyle w:val="Bibliography"/>
      </w:pPr>
      <w:r>
        <w:t xml:space="preserve">Van Katwijk, M., 2003. Reintroduction of eelgrass (zostera marina l.) in the dutch wadden sea: A research overview and management vision, in: Challenges to the Wadden Sea Area. In: Proceedings of the 10th International Scientific Wadden Sea Symposium, Groningen, the Netherlands. pp. 173–195.</w:t>
      </w:r>
    </w:p>
    <w:bookmarkEnd w:id="78"/>
    <w:bookmarkStart w:id="79" w:name="ref-watanabe2018introduction"/>
    <w:p>
      <w:pPr>
        <w:pStyle w:val="Bibliography"/>
      </w:pPr>
      <w:r>
        <w:t xml:space="preserve">Watanabe, Y., Kawamura, T., Yamashita, Y., 2018. Introduction: The coastal ecosystem complex as a unit of structure and function of biological productivity in coastal areas. Fisheries science 84, 149–152.</w:t>
      </w:r>
    </w:p>
    <w:bookmarkEnd w:id="79"/>
    <w:bookmarkStart w:id="80" w:name="ref-weinberger2008invasive"/>
    <w:p>
      <w:pPr>
        <w:pStyle w:val="Bibliography"/>
      </w:pPr>
      <w:r>
        <w:t xml:space="preserve">Weinberger, F., Buchholz, B., Karez, R., Wahl, M., 2008. The invasive red alga gracilaria vermiculophylla in the baltic sea: Adaptation to brackish water may compensate for light limitation. Aquatic Biology 3, 251–264.</w:t>
      </w:r>
    </w:p>
    <w:bookmarkEnd w:id="80"/>
    <w:bookmarkStart w:id="81"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81"/>
    <w:bookmarkEnd w:id="82"/>
    <w:bookmarkEnd w:id="83"/>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 des Substances et Organismes de la Mer, ISOMer, Nantes Université, UR 2160, F-44000 Nantes, France</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38" Target="https://doi.org/10.1002/esp.3290200408" TargetMode="External" /><Relationship Type="http://schemas.openxmlformats.org/officeDocument/2006/relationships/hyperlink" Id="rId74" Target="https://doi.org/10.1007/s11356-011-0479-3" TargetMode="External" /><Relationship Type="http://schemas.openxmlformats.org/officeDocument/2006/relationships/hyperlink" Id="rId63" Target="https://doi.org/10.1016/j.marenvres.2023.106241" TargetMode="External" /><Relationship Type="http://schemas.openxmlformats.org/officeDocument/2006/relationships/hyperlink" Id="rId45" Target="https://doi.org/10.1016/j.rsma.2024.103564" TargetMode="External" /><Relationship Type="http://schemas.openxmlformats.org/officeDocument/2006/relationships/hyperlink" Id="rId35" Target="https://doi.org/10.1016/j.seares.2014.02.014" TargetMode="External" /><Relationship Type="http://schemas.openxmlformats.org/officeDocument/2006/relationships/hyperlink" Id="rId58" Target="https://doi.org/10.1080/17445647.2021.1925170" TargetMode="External" /><Relationship Type="http://schemas.openxmlformats.org/officeDocument/2006/relationships/hyperlink" Id="rId40" Target="https://doi.org/10.2478/trser-2021-0002" TargetMode="External" /><Relationship Type="http://schemas.openxmlformats.org/officeDocument/2006/relationships/hyperlink" Id="rId50" Target="https://doi.org/10.5802/crgeos.228"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2/esp.3290200408" TargetMode="External" /><Relationship Type="http://schemas.openxmlformats.org/officeDocument/2006/relationships/hyperlink" Id="rId74" Target="https://doi.org/10.1007/s11356-011-0479-3" TargetMode="External" /><Relationship Type="http://schemas.openxmlformats.org/officeDocument/2006/relationships/hyperlink" Id="rId63" Target="https://doi.org/10.1016/j.marenvres.2023.106241" TargetMode="External" /><Relationship Type="http://schemas.openxmlformats.org/officeDocument/2006/relationships/hyperlink" Id="rId45" Target="https://doi.org/10.1016/j.rsma.2024.103564" TargetMode="External" /><Relationship Type="http://schemas.openxmlformats.org/officeDocument/2006/relationships/hyperlink" Id="rId35" Target="https://doi.org/10.1016/j.seares.2014.02.014" TargetMode="External" /><Relationship Type="http://schemas.openxmlformats.org/officeDocument/2006/relationships/hyperlink" Id="rId58" Target="https://doi.org/10.1080/17445647.2021.1925170" TargetMode="External" /><Relationship Type="http://schemas.openxmlformats.org/officeDocument/2006/relationships/hyperlink" Id="rId40" Target="https://doi.org/10.2478/trser-2021-0002" TargetMode="External" /><Relationship Type="http://schemas.openxmlformats.org/officeDocument/2006/relationships/hyperlink" Id="rId50" Target="https://doi.org/10.5802/crgeos.2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DISCOV-Gracilaria Paper</dc:title>
  <dc:creator>Simon Oiry¹; Bede Ffinian Rowe Davies¹; Pierre Gernez¹; Laurent Barillé¹</dc:creator>
  <cp:keywords>Remote Sensing, Invasive species, Coastal Ecosystems, Biodiversity</cp:keywords>
  <dcterms:created xsi:type="dcterms:W3CDTF">2024-11-20T11:25:53Z</dcterms:created>
  <dcterms:modified xsi:type="dcterms:W3CDTF">2024-11-20T11:25:53Z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2024-11-20</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To be Written</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shorttitle">
    <vt:lpwstr>DISCOV - Gracilaria</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