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2024-11-19</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76" w:name="materiel-methods"/>
    <w:p>
      <w:pPr>
        <w:pStyle w:val="Heading1"/>
      </w:pPr>
      <w:r>
        <w:t xml:space="preserve">2. Materiel &amp; Methods</w:t>
      </w:r>
    </w:p>
    <w:bookmarkStart w:id="75" w:name="study-sites"/>
    <w:p>
      <w:pPr>
        <w:pStyle w:val="Heading2"/>
      </w:pPr>
      <w:r>
        <w:t xml:space="preserve">2.1 Study sites</w:t>
      </w:r>
    </w:p>
    <w:p>
      <w:pPr>
        <w:pStyle w:val="FirstParagraph"/>
      </w:pPr>
      <w:r>
        <w:t xml:space="preserve">The Aven &amp; Belon Estuary in South Brittany, France, is a dynamic ria-type system hosting diverse habitats, including sandy tidal flats and subtidal zones with coarse, marine-origin sediments</w:t>
      </w:r>
      <w:r>
        <w:t xml:space="preserve"> </w:t>
      </w:r>
      <w:hyperlink w:anchor="fig-location_sites">
        <w:r>
          <w:rPr>
            <w:rStyle w:val="Hyperlink"/>
          </w:rPr>
          <w:t xml:space="preserve">Figure 1</w:t>
        </w:r>
      </w:hyperlink>
      <w:r>
        <w:t xml:space="preserve">. These habitats support key benthic species such as</w:t>
      </w:r>
      <w:r>
        <w:t xml:space="preserve"> </w:t>
      </w:r>
      <w:r>
        <w:rPr>
          <w:i/>
          <w:iCs/>
        </w:rPr>
        <w:t xml:space="preserve">Scrobicularia plana</w:t>
      </w:r>
      <w:r>
        <w:t xml:space="preserve">,</w:t>
      </w:r>
      <w:r>
        <w:t xml:space="preserve"> </w:t>
      </w:r>
      <w:r>
        <w:rPr>
          <w:i/>
          <w:iCs/>
        </w:rPr>
        <w:t xml:space="preserve">Cerastoderma edule</w:t>
      </w:r>
      <w:r>
        <w:t xml:space="preserve">, and</w:t>
      </w:r>
      <w:r>
        <w:t xml:space="preserve"> </w:t>
      </w:r>
      <w:r>
        <w:rPr>
          <w:i/>
          <w:iCs/>
        </w:rPr>
        <w:t xml:space="preserve">Tellina tenuis</w:t>
      </w:r>
      <w:r>
        <w:t xml:space="preserve">, which play essential roles in sediment bioturbation and nutrient cycling</w:t>
      </w:r>
      <w:r>
        <w:t xml:space="preserve"> </w:t>
      </w:r>
      <w:r>
        <w:t xml:space="preserve">(Blanchet et al., 2014; Tankoua et al., 2011)</w:t>
      </w:r>
      <w:r>
        <w:t xml:space="preserve">. The estuary serves as a nursery for juvenile fish and a feeding ground for migratory birds, with its ecological productivity driven by a mix of euryhaline and marine species adapted to salinity gradients</w:t>
      </w:r>
      <w:r>
        <w:t xml:space="preserve"> </w:t>
      </w:r>
      <w:r>
        <w:t xml:space="preserve">(Blanchet et al., 2014)</w:t>
      </w:r>
      <w:r>
        <w:t xml:space="preserve">. Oyster farming, particularly</w:t>
      </w:r>
      <w:r>
        <w:t xml:space="preserve"> </w:t>
      </w:r>
      <w:r>
        <w:rPr>
          <w:i/>
          <w:iCs/>
        </w:rPr>
        <w:t xml:space="preserve">Crassostrea gigas</w:t>
      </w:r>
      <w:r>
        <w:t xml:space="preserve">, is a dominant activity, altering sediment dynamics and local biodiversity</w:t>
      </w:r>
      <w:r>
        <w:t xml:space="preserve"> </w:t>
      </w:r>
      <w:r>
        <w:t xml:space="preserve">(Michel et al., 2021)</w:t>
      </w:r>
      <w:r>
        <w:t xml:space="preserve">. Despite its ecological richness, the estuary faces pressures from nutrient loading and physical alterations, with bioindicators like</w:t>
      </w:r>
      <w:r>
        <w:t xml:space="preserve"> </w:t>
      </w:r>
      <w:r>
        <w:rPr>
          <w:i/>
          <w:iCs/>
        </w:rPr>
        <w:t xml:space="preserve">S. plana</w:t>
      </w:r>
      <w:r>
        <w:t xml:space="preserve"> </w:t>
      </w:r>
      <w:r>
        <w:t xml:space="preserve">used to monitor the impacts of salinity, sediment quality, and pollution</w:t>
      </w:r>
      <w:r>
        <w:t xml:space="preserve"> </w:t>
      </w:r>
      <w:r>
        <w:t xml:space="preserve">(Tankoua et al., 2011)</w:t>
      </w:r>
      <w:r>
        <w:t xml:space="preserve">.</w:t>
      </w:r>
    </w:p>
    <w:p>
      <w:pPr>
        <w:pStyle w:val="BodyText"/>
      </w:pPr>
      <w:r>
        <w:t xml:space="preserve">The Ria d’Étel, located in Brittany, France, is a macrotidal estuary characterized by its unique hydrodynamics and biodiversity (</w:t>
      </w:r>
      <w:hyperlink w:anchor="fig-location_sites">
        <w:r>
          <w:rPr>
            <w:rStyle w:val="Hyperlink"/>
          </w:rPr>
          <w:t xml:space="preserve">Figure 1</w:t>
        </w:r>
      </w:hyperlink>
      <w:r>
        <w:t xml:space="preserve"> </w:t>
      </w:r>
      <w:r>
        <w:t xml:space="preserve">B). Influenced predominantly by tidal regimes, the estuary exhibits high-energy zones with strong currents reaching up to 2.5 m/s, shaping both sediment deposition and ecological habitats</w:t>
      </w:r>
      <w:r>
        <w:t xml:space="preserve"> </w:t>
      </w:r>
      <w:r>
        <w:t xml:space="preserve">(Portas et al., 2023)</w:t>
      </w:r>
      <w:r>
        <w:t xml:space="preserve">. The estuary supports diverse benthic communities, with sedimentary organic matter originating from both terrestrial inputs and marine sources, contributing to nutrient cycling and benthic fluxes</w:t>
      </w:r>
      <w:r>
        <w:t xml:space="preserve"> </w:t>
      </w:r>
      <w:r>
        <w:t xml:space="preserve">(Jeanneau et al., 2023)</w:t>
      </w:r>
      <w:r>
        <w:t xml:space="preserve">. Vegetation gradients transition from halophytic plants in saline zones to freshwater species upstream, reflecting the estuary’s salinity dynamics and ecological complexity</w:t>
      </w:r>
      <w:r>
        <w:t xml:space="preserve"> </w:t>
      </w:r>
      <w:r>
        <w:t xml:space="preserve">(Cianfaglione, 2021)</w:t>
      </w:r>
      <w:r>
        <w:t xml:space="preserve">. This estuary is also notable for its shellfish farming, with species like</w:t>
      </w:r>
      <w:r>
        <w:t xml:space="preserve"> </w:t>
      </w:r>
      <w:r>
        <w:rPr>
          <w:i/>
          <w:iCs/>
        </w:rPr>
        <w:t xml:space="preserve">Crassostrea gigas</w:t>
      </w:r>
      <w:r>
        <w:t xml:space="preserve"> </w:t>
      </w:r>
      <w:r>
        <w:t xml:space="preserve">cultivated extensively. The presence of filter-feeding organisms such as sponges (</w:t>
      </w:r>
      <w:r>
        <w:rPr>
          <w:i/>
          <w:iCs/>
        </w:rPr>
        <w:t xml:space="preserve">Hymeniacidon perlevis</w:t>
      </w:r>
      <w:r>
        <w:t xml:space="preserve">) enhances water quality by mitigating bacterial loads and promoting bioremediation</w:t>
      </w:r>
      <w:r>
        <w:t xml:space="preserve"> </w:t>
      </w:r>
      <w:r>
        <w:t xml:space="preserve">(Gentric and Sauleau, 2024)</w:t>
      </w:r>
      <w:r>
        <w:t xml:space="preserve">. However, the estuary faces environmental pressures, including nutrient enrichment from agricultural runoff and anthropogenic impacts on sedimentary processes.</w:t>
      </w:r>
    </w:p>
    <w:p>
      <w:pPr>
        <w:pStyle w:val="BodyText"/>
      </w:pPr>
      <w:r>
        <w:t xml:space="preserve">The Saja-Besaya Estuary, situated along the Cantabrian Sea in northern Spain, is characterized by the confluence of the Saja and Besaya rivers near Torrelavega (</w:t>
      </w:r>
      <w:hyperlink w:anchor="fig-location_sites">
        <w:r>
          <w:rPr>
            <w:rStyle w:val="Hyperlink"/>
          </w:rPr>
          <w:t xml:space="preserve">Figure 1</w:t>
        </w:r>
      </w:hyperlink>
      <w:r>
        <w:t xml:space="preserve"> </w:t>
      </w:r>
      <w:r>
        <w:t xml:space="preserve">C). The estuary, also known as San Martín de la Arena or Suances Estuary, has been subject to significant anthropogenic pressures, including industrial developments throughout the 20th century. These activities have led to contamination from mining, paper manufacturing, and carbonate discharges, classifying the estuary as highly polluted near its upper reaches</w:t>
      </w:r>
      <w:r>
        <w:t xml:space="preserve"> </w:t>
      </w:r>
      <w:r>
        <w:t xml:space="preserve">(Ortega et al., 2005)</w:t>
      </w:r>
      <w:r>
        <w:t xml:space="preserve">. This contamination impacts the estuarine ecosystem, including water quality and biodiversity, with minimal aquatic life and sparse riverbank vegetation in its lower sections</w:t>
      </w:r>
      <w:r>
        <w:t xml:space="preserve"> </w:t>
      </w:r>
      <w:r>
        <w:t xml:space="preserve">(Romero et al., 2008)</w:t>
      </w:r>
      <w:r>
        <w:t xml:space="preserve">.</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Start w:id="74" w:name="refs"/>
    <w:bookmarkStart w:id="27"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7"/>
    <w:bookmarkStart w:id="28" w:name="ref-barbier2011value"/>
    <w:p>
      <w:pPr>
        <w:pStyle w:val="Bibliography"/>
      </w:pPr>
      <w:r>
        <w:t xml:space="preserve">Barbier, E.B., Hacker, S.D., Kennedy, C., Koch, E.W., Stier, A.C., Silliman, B.R., 2011. The value of estuarine and coastal ecosystem services. Ecological monographs 81, 169–193.</w:t>
      </w:r>
    </w:p>
    <w:bookmarkEnd w:id="28"/>
    <w:bookmarkStart w:id="30" w:name="ref-Blanchet2014"/>
    <w:p>
      <w:pPr>
        <w:pStyle w:val="Bibliography"/>
      </w:pPr>
      <w:r>
        <w:t xml:space="preserve">Blanchet, H., Gouillieux, B., Alizier, S., others, 2014. Multiscale patterns in the diversity and organization of benthic intertidal fauna among french atlantic estuaries. Journal of Sea Research 90, 95–110.</w:t>
      </w:r>
      <w:r>
        <w:t xml:space="preserve"> </w:t>
      </w:r>
      <w:hyperlink r:id="rId29">
        <w:r>
          <w:rPr>
            <w:rStyle w:val="Hyperlink"/>
          </w:rPr>
          <w:t xml:space="preserve">https://doi.org/10.1016/j.seares.2014.02.014</w:t>
        </w:r>
      </w:hyperlink>
    </w:p>
    <w:bookmarkEnd w:id="30"/>
    <w:bookmarkStart w:id="31"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31"/>
    <w:bookmarkStart w:id="33" w:name="ref-Cianfaglione2018"/>
    <w:p>
      <w:pPr>
        <w:pStyle w:val="Bibliography"/>
      </w:pPr>
      <w:r>
        <w:t xml:space="preserve">Cianfaglione, K., 2021. Plant landscape and models of french atlantic estuarine systems: Extended summary of the doctoral thesis. Transylvanian Review of Systematical and Ecological Research 23, 15–36.</w:t>
      </w:r>
      <w:r>
        <w:t xml:space="preserve"> </w:t>
      </w:r>
      <w:hyperlink r:id="rId32">
        <w:r>
          <w:rPr>
            <w:rStyle w:val="Hyperlink"/>
          </w:rPr>
          <w:t xml:space="preserve">https://doi.org/10.2478/trser-2021-0002</w:t>
        </w:r>
      </w:hyperlink>
    </w:p>
    <w:bookmarkEnd w:id="33"/>
    <w:bookmarkStart w:id="34"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34"/>
    <w:bookmarkStart w:id="35"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35"/>
    <w:bookmarkStart w:id="36"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36"/>
    <w:bookmarkStart w:id="38" w:name="ref-Gentric2024"/>
    <w:p>
      <w:pPr>
        <w:pStyle w:val="Bibliography"/>
      </w:pPr>
      <w:r>
        <w:t xml:space="preserve">Gentric, C., Sauleau, P., 2024. Bacterial load mitigation of the shellfish magallana gigas by the marine sponge hymeniacidon perlevis (montagu 1818). Regional Studies in Marine Science 75, 103564.</w:t>
      </w:r>
      <w:r>
        <w:t xml:space="preserve"> </w:t>
      </w:r>
      <w:hyperlink r:id="rId37">
        <w:r>
          <w:rPr>
            <w:rStyle w:val="Hyperlink"/>
          </w:rPr>
          <w:t xml:space="preserve">https://doi.org/10.1016/j.rsma.2024.103564</w:t>
        </w:r>
      </w:hyperlink>
    </w:p>
    <w:bookmarkEnd w:id="38"/>
    <w:bookmarkStart w:id="39"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39"/>
    <w:bookmarkStart w:id="40" w:name="ref-hall2019ocean"/>
    <w:p>
      <w:pPr>
        <w:pStyle w:val="Bibliography"/>
      </w:pPr>
      <w:r>
        <w:t xml:space="preserve">Hall-Spencer, J.M., Harvey, B.P., 2019. Ocean acidification impacts on coastal ecosystem services due to habitat degradation. Emerging Topics in Life Sciences 3, 197–206.</w:t>
      </w:r>
    </w:p>
    <w:bookmarkEnd w:id="40"/>
    <w:bookmarkStart w:id="41" w:name="ref-he2019climate"/>
    <w:p>
      <w:pPr>
        <w:pStyle w:val="Bibliography"/>
      </w:pPr>
      <w:r>
        <w:t xml:space="preserve">He, Q., Silliman, B.R., 2019. Climate change, human impacts, and coastal ecosystems in the anthropocene. Current Biology 29, R1021–R1035.</w:t>
      </w:r>
    </w:p>
    <w:bookmarkEnd w:id="41"/>
    <w:bookmarkStart w:id="43" w:name="ref-Jeanneau2023"/>
    <w:p>
      <w:pPr>
        <w:pStyle w:val="Bibliography"/>
      </w:pPr>
      <w:r>
        <w:t xml:space="preserve">Jeanneau, L., Jardé, E., Louis, J., Pannard, A., Liotaud, M., Andrieux-Loyer, F., Gruau, G., Caradec, F., Rabiller, E., Lebris, N., Laverman, A., 2023. How the origin of sedimentary organic matter impacts the benthic nutrient fluxes in shallow coastal mudflats. Comptes Rendus Géoscience 355, 237–258.</w:t>
      </w:r>
      <w:r>
        <w:t xml:space="preserve"> </w:t>
      </w:r>
      <w:hyperlink r:id="rId42">
        <w:r>
          <w:rPr>
            <w:rStyle w:val="Hyperlink"/>
          </w:rPr>
          <w:t xml:space="preserve">https://doi.org/10.5802/crgeos.228</w:t>
        </w:r>
      </w:hyperlink>
    </w:p>
    <w:bookmarkEnd w:id="43"/>
    <w:bookmarkStart w:id="44"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44"/>
    <w:bookmarkStart w:id="45"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45"/>
    <w:bookmarkStart w:id="46"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46"/>
    <w:bookmarkStart w:id="47" w:name="ref-liu2020ocean"/>
    <w:p>
      <w:pPr>
        <w:pStyle w:val="Bibliography"/>
      </w:pPr>
      <w:r>
        <w:t xml:space="preserve">Liu, C., Zou, D., Liu, Z., Ye, C., 2020. Ocean warming alters the responses to eutrophication in a commercially farmed seaweed, gracilariopsis lemaneiformis. Hydrobiologia 847, 879–893.</w:t>
      </w:r>
    </w:p>
    <w:bookmarkEnd w:id="47"/>
    <w:bookmarkStart w:id="48"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48"/>
    <w:bookmarkStart w:id="49"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49"/>
    <w:bookmarkStart w:id="51" w:name="ref-Michel2021"/>
    <w:p>
      <w:pPr>
        <w:pStyle w:val="Bibliography"/>
      </w:pPr>
      <w:r>
        <w:t xml:space="preserve">Michel, G., Le Bot, S., Lesourd, S., Lafite, R., 2021. Morpho-sedimentological and dynamic patterns in a ria type estuary: The belon estuary (south brittany, france). Journal of Maps 17, 389–400.</w:t>
      </w:r>
      <w:r>
        <w:t xml:space="preserve"> </w:t>
      </w:r>
      <w:hyperlink r:id="rId50">
        <w:r>
          <w:rPr>
            <w:rStyle w:val="Hyperlink"/>
          </w:rPr>
          <w:t xml:space="preserve">https://doi.org/10.1080/17445647.2021.1925170</w:t>
        </w:r>
      </w:hyperlink>
    </w:p>
    <w:bookmarkEnd w:id="51"/>
    <w:bookmarkStart w:id="52" w:name="ref-mukherjee2023coastal"/>
    <w:p>
      <w:pPr>
        <w:pStyle w:val="Bibliography"/>
      </w:pPr>
      <w:r>
        <w:t xml:space="preserve">Mukherjee, S., Ghosh, K.K., Chanda, A., 2023. Coastal pollution—an overview. Environmental Oceanography and Coastal Dynamics: Current Scenario and Future Trends 99–107.</w:t>
      </w:r>
    </w:p>
    <w:bookmarkEnd w:id="52"/>
    <w:bookmarkStart w:id="53" w:name="ref-nyberg2009flora"/>
    <w:p>
      <w:pPr>
        <w:pStyle w:val="Bibliography"/>
      </w:pPr>
      <w:r>
        <w:t xml:space="preserve">Nyberg, C.D., Thomsen, M.S., Wallentinus, I., 2009. Flora and fauna associated with the introduced red alga gracilaria vermiculophylla. European Journal of Phycology 44, 395–403.</w:t>
      </w:r>
    </w:p>
    <w:bookmarkEnd w:id="53"/>
    <w:bookmarkStart w:id="54" w:name="ref-ortega2005fluxes"/>
    <w:p>
      <w:pPr>
        <w:pStyle w:val="Bibliography"/>
      </w:pPr>
      <w:r>
        <w:t xml:space="preserve">Ortega, T., Ponce, R., Forja, J., Gómez-Parra, A., 2005. Fluxes of dissolved inorganic carbon in three estuarine systems of the cantabrian sea (north of spain). Journal of Marine Systems 53, 125–142.</w:t>
      </w:r>
    </w:p>
    <w:bookmarkEnd w:id="54"/>
    <w:bookmarkStart w:id="56" w:name="ref-Portas2023"/>
    <w:p>
      <w:pPr>
        <w:pStyle w:val="Bibliography"/>
      </w:pPr>
      <w:r>
        <w:t xml:space="preserve">Portas, A., Carriot, N., Ortalo-Magné, A., Damblans, G., Thiébaut, M., Culioli, G., Quillien, N., Briand, J.-F., 2023. Impact of hydrodynamics on community structure and metabolic production of marine biofouling formed in a highly energetic estuary. Marine Environmental Research 192, 106241.</w:t>
      </w:r>
      <w:r>
        <w:t xml:space="preserve"> </w:t>
      </w:r>
      <w:hyperlink r:id="rId55">
        <w:r>
          <w:rPr>
            <w:rStyle w:val="Hyperlink"/>
          </w:rPr>
          <w:t xml:space="preserve">https://doi.org/10.1016/j.marenvres.2023.106241</w:t>
        </w:r>
      </w:hyperlink>
    </w:p>
    <w:bookmarkEnd w:id="56"/>
    <w:bookmarkStart w:id="57"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57"/>
    <w:bookmarkStart w:id="58"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58"/>
    <w:bookmarkStart w:id="59"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59"/>
    <w:bookmarkStart w:id="60" w:name="ref-roman2021using"/>
    <w:p>
      <w:pPr>
        <w:pStyle w:val="Bibliography"/>
      </w:pPr>
      <w:r>
        <w:t xml:space="preserve">Román, A., Tovar-Sánchez, A., Olivé, I., Navarro, G., 2021. Using a UAV-mounted multispectral camera for the monitoring of marine macrophytes. Frontiers in Marine Science 8, 722698.</w:t>
      </w:r>
    </w:p>
    <w:bookmarkEnd w:id="60"/>
    <w:bookmarkStart w:id="61" w:name="ref-romero2008sintering"/>
    <w:p>
      <w:pPr>
        <w:pStyle w:val="Bibliography"/>
      </w:pPr>
      <w:r>
        <w:t xml:space="preserve">Romero, M., Andrés, A., Alonso, R., Viguri, J., Rincón, J.M., 2008. Sintering behaviour of ceramic bodies from contaminated marine sediments. Ceramics International 34, 1917–1924.</w:t>
      </w:r>
    </w:p>
    <w:bookmarkEnd w:id="61"/>
    <w:bookmarkStart w:id="62" w:name="ref-rueness2005life"/>
    <w:p>
      <w:pPr>
        <w:pStyle w:val="Bibliography"/>
      </w:pPr>
      <w:r>
        <w:t xml:space="preserve">Rueness, J., 2005. Life history and molecular sequences of gracilaria vermiculophylla (gracilariales, rhodophyta), a new introduction to european waters. Phycologia 44, 120–128.</w:t>
      </w:r>
    </w:p>
    <w:bookmarkEnd w:id="62"/>
    <w:bookmarkStart w:id="63"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63"/>
    <w:bookmarkStart w:id="64" w:name="ref-small2003global"/>
    <w:p>
      <w:pPr>
        <w:pStyle w:val="Bibliography"/>
      </w:pPr>
      <w:r>
        <w:t xml:space="preserve">Small, C., Nicholls, R.J., 2003. A global analysis of human settlement in coastal zones. Journal of coastal research 584–599.</w:t>
      </w:r>
    </w:p>
    <w:bookmarkEnd w:id="64"/>
    <w:bookmarkStart w:id="65"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65"/>
    <w:bookmarkStart w:id="67" w:name="ref-Tankoua2011"/>
    <w:p>
      <w:pPr>
        <w:pStyle w:val="Bibliography"/>
      </w:pPr>
      <w:r>
        <w: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w:t>
      </w:r>
      <w:r>
        <w:t xml:space="preserve"> </w:t>
      </w:r>
      <w:hyperlink r:id="rId66">
        <w:r>
          <w:rPr>
            <w:rStyle w:val="Hyperlink"/>
          </w:rPr>
          <w:t xml:space="preserve">https://doi.org/10.1007/s11356-011-0479-3</w:t>
        </w:r>
      </w:hyperlink>
    </w:p>
    <w:bookmarkEnd w:id="67"/>
    <w:bookmarkStart w:id="68"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68"/>
    <w:bookmarkStart w:id="69" w:name="ref-unsworth2022planetary"/>
    <w:p>
      <w:pPr>
        <w:pStyle w:val="Bibliography"/>
      </w:pPr>
      <w:r>
        <w:t xml:space="preserve">Unsworth, R.K., Cullen-Unsworth, L.C., Jones, B.L., Lilley, R.J., 2022. The planetary role of seagrass conservation. Science 377, 609–613.</w:t>
      </w:r>
    </w:p>
    <w:bookmarkEnd w:id="69"/>
    <w:bookmarkStart w:id="70"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70"/>
    <w:bookmarkStart w:id="71"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71"/>
    <w:bookmarkStart w:id="72"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72"/>
    <w:bookmarkStart w:id="73"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73"/>
    <w:bookmarkEnd w:id="74"/>
    <w:bookmarkEnd w:id="75"/>
    <w:bookmarkEnd w:id="76"/>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66" Target="https://doi.org/10.1007/s11356-011-0479-3" TargetMode="External" /><Relationship Type="http://schemas.openxmlformats.org/officeDocument/2006/relationships/hyperlink" Id="rId55" Target="https://doi.org/10.1016/j.marenvres.2023.106241" TargetMode="External" /><Relationship Type="http://schemas.openxmlformats.org/officeDocument/2006/relationships/hyperlink" Id="rId37" Target="https://doi.org/10.1016/j.rsma.2024.103564" TargetMode="External" /><Relationship Type="http://schemas.openxmlformats.org/officeDocument/2006/relationships/hyperlink" Id="rId29" Target="https://doi.org/10.1016/j.seares.2014.02.014" TargetMode="External" /><Relationship Type="http://schemas.openxmlformats.org/officeDocument/2006/relationships/hyperlink" Id="rId50" Target="https://doi.org/10.1080/17445647.2021.1925170" TargetMode="External" /><Relationship Type="http://schemas.openxmlformats.org/officeDocument/2006/relationships/hyperlink" Id="rId32" Target="https://doi.org/10.2478/trser-2021-0002" TargetMode="External" /><Relationship Type="http://schemas.openxmlformats.org/officeDocument/2006/relationships/hyperlink" Id="rId42" Target="https://doi.org/10.5802/crgeos.228"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1356-011-0479-3" TargetMode="External" /><Relationship Type="http://schemas.openxmlformats.org/officeDocument/2006/relationships/hyperlink" Id="rId55" Target="https://doi.org/10.1016/j.marenvres.2023.106241" TargetMode="External" /><Relationship Type="http://schemas.openxmlformats.org/officeDocument/2006/relationships/hyperlink" Id="rId37" Target="https://doi.org/10.1016/j.rsma.2024.103564" TargetMode="External" /><Relationship Type="http://schemas.openxmlformats.org/officeDocument/2006/relationships/hyperlink" Id="rId29" Target="https://doi.org/10.1016/j.seares.2014.02.014" TargetMode="External" /><Relationship Type="http://schemas.openxmlformats.org/officeDocument/2006/relationships/hyperlink" Id="rId50" Target="https://doi.org/10.1080/17445647.2021.1925170" TargetMode="External" /><Relationship Type="http://schemas.openxmlformats.org/officeDocument/2006/relationships/hyperlink" Id="rId32" Target="https://doi.org/10.2478/trser-2021-0002" TargetMode="External" /><Relationship Type="http://schemas.openxmlformats.org/officeDocument/2006/relationships/hyperlink" Id="rId42" Target="https://doi.org/10.5802/crgeos.2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2024-11-19T20:15:45Z</dcterms:created>
  <dcterms:modified xsi:type="dcterms:W3CDTF">2024-11-19T20:15:45Z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2024-11-19</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