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67DAB" w14:textId="77777777" w:rsidR="00067FE9" w:rsidRDefault="00000000">
      <w:pPr>
        <w:pStyle w:val="Titre1"/>
      </w:pPr>
      <w:r>
        <w:t>Response to Reviewers</w:t>
      </w:r>
    </w:p>
    <w:p w14:paraId="27DFC032" w14:textId="77777777" w:rsidR="00067FE9" w:rsidRDefault="00067FE9"/>
    <w:p w14:paraId="4DDD050C" w14:textId="2A53017A" w:rsidR="00067FE9" w:rsidRDefault="00000000">
      <w:r w:rsidRPr="00BB3161">
        <w:rPr>
          <w:b/>
          <w:bCs/>
        </w:rPr>
        <w:t>Manuscript title</w:t>
      </w:r>
      <w:r w:rsidR="00BB3161" w:rsidRPr="00BB3161">
        <w:rPr>
          <w:b/>
          <w:bCs/>
        </w:rPr>
        <w:t>:</w:t>
      </w:r>
      <w:r>
        <w:t xml:space="preserve"> Heatwave impacts on intertidal seagrass reflectance: from laboratory experiment to satellite mapping of seagrass heat shock index</w:t>
      </w:r>
    </w:p>
    <w:p w14:paraId="331770C1" w14:textId="048AA930" w:rsidR="00067FE9" w:rsidRDefault="00000000">
      <w:r w:rsidRPr="00BB3161">
        <w:rPr>
          <w:b/>
          <w:bCs/>
        </w:rPr>
        <w:t>Authors:</w:t>
      </w:r>
      <w:r>
        <w:t xml:space="preserve"> </w:t>
      </w:r>
      <w:r w:rsidR="00BB3161">
        <w:t xml:space="preserve">Oiry S., Davies B.F.R., Rosa P., </w:t>
      </w:r>
      <w:proofErr w:type="spellStart"/>
      <w:r w:rsidR="00BB3161">
        <w:t>Debly</w:t>
      </w:r>
      <w:proofErr w:type="spellEnd"/>
      <w:r w:rsidR="00BB3161">
        <w:t xml:space="preserve"> A., </w:t>
      </w:r>
      <w:proofErr w:type="spellStart"/>
      <w:r w:rsidR="00BB3161">
        <w:t>Zoffoli</w:t>
      </w:r>
      <w:proofErr w:type="spellEnd"/>
      <w:r w:rsidR="00BB3161">
        <w:t xml:space="preserve">., Barillé A-L., Harin N., Roman M., </w:t>
      </w:r>
      <w:proofErr w:type="spellStart"/>
      <w:r w:rsidR="00BB3161">
        <w:t>Gernez</w:t>
      </w:r>
      <w:proofErr w:type="spellEnd"/>
      <w:r w:rsidR="00BB3161">
        <w:t xml:space="preserve"> P. &amp; Barillé L.</w:t>
      </w:r>
    </w:p>
    <w:p w14:paraId="254D7C53" w14:textId="31EAFCA8" w:rsidR="00067FE9" w:rsidRDefault="00000000">
      <w:r w:rsidRPr="00BB3161">
        <w:rPr>
          <w:b/>
          <w:bCs/>
        </w:rPr>
        <w:t>Journal:</w:t>
      </w:r>
      <w:r w:rsidR="00BB3161">
        <w:t xml:space="preserve"> </w:t>
      </w:r>
      <w:r>
        <w:t>Remote Sensing of Environment</w:t>
      </w:r>
    </w:p>
    <w:p w14:paraId="28A73852" w14:textId="77777777" w:rsidR="00067FE9" w:rsidRDefault="00000000">
      <w:pPr>
        <w:pStyle w:val="Titre2"/>
      </w:pPr>
      <w:r>
        <w:t>Reviewer #1</w:t>
      </w:r>
    </w:p>
    <w:p w14:paraId="32287629" w14:textId="77777777" w:rsidR="00067FE9" w:rsidRPr="00BD7680" w:rsidRDefault="00000000">
      <w:pPr>
        <w:pStyle w:val="Listepuces"/>
        <w:rPr>
          <w:b/>
          <w:bCs/>
        </w:rPr>
      </w:pPr>
      <w:r w:rsidRPr="00BD7680">
        <w:rPr>
          <w:b/>
          <w:bCs/>
        </w:rPr>
        <w:t xml:space="preserve">Comment 1: This manuscript described that heatwaves reduce seagrass reflectance, especially in green and NIR regions. From Figure 6, </w:t>
      </w:r>
      <w:proofErr w:type="gramStart"/>
      <w:r w:rsidRPr="00BD7680">
        <w:rPr>
          <w:b/>
          <w:bCs/>
        </w:rPr>
        <w:t>it can be seen that this</w:t>
      </w:r>
      <w:proofErr w:type="gramEnd"/>
      <w:r w:rsidRPr="00BD7680">
        <w:rPr>
          <w:b/>
          <w:bCs/>
        </w:rPr>
        <w:t xml:space="preserve"> description is not accurate enough, and the long wavelength part of near-infrared (910–1000 nm) remains basically unchanged. So, the original description can be modified to 'red edge and </w:t>
      </w:r>
      <w:proofErr w:type="gramStart"/>
      <w:r w:rsidRPr="00BD7680">
        <w:rPr>
          <w:b/>
          <w:bCs/>
        </w:rPr>
        <w:t>short wave</w:t>
      </w:r>
      <w:proofErr w:type="gramEnd"/>
      <w:r w:rsidRPr="00BD7680">
        <w:rPr>
          <w:b/>
          <w:bCs/>
        </w:rPr>
        <w:t xml:space="preserve"> portion of near-infrared (710–910 nm)'.</w:t>
      </w:r>
    </w:p>
    <w:p w14:paraId="4FAEBBA6" w14:textId="6D9B2760" w:rsidR="00BD7680" w:rsidRDefault="00BD7680" w:rsidP="00BD7680">
      <w:r>
        <w:t>We thank the reviewer for this helpful observation. We agree that our initial description of reflectance decline in the near-infrared (NIR) region was too broad. As correctly pointed out,</w:t>
      </w:r>
      <w:r w:rsidR="000B344B">
        <w:t xml:space="preserve"> because spectral signatures have been standardized,</w:t>
      </w:r>
      <w:r>
        <w:t xml:space="preserve"> the long-wavelength portion of the NIR (910–1000 nm) remained relatively stable during the experiment (see Figure 6), while the most pronounced decline occurred in the red-edge and the short-wave portion of the NIR (710–910 nm).</w:t>
      </w:r>
    </w:p>
    <w:p w14:paraId="30B404EA" w14:textId="7356C098" w:rsidR="00BD7680" w:rsidRDefault="00BD7680" w:rsidP="00BD7680">
      <w:r>
        <w:t xml:space="preserve">Accordingly, we have revised the text in the Results section </w:t>
      </w:r>
      <w:r w:rsidRPr="00BD7680">
        <w:rPr>
          <w:highlight w:val="yellow"/>
        </w:rPr>
        <w:t>(lines XX–XX)</w:t>
      </w:r>
      <w:r>
        <w:t>:</w:t>
      </w:r>
    </w:p>
    <w:p w14:paraId="5549CA9A" w14:textId="7E681B81" w:rsidR="00067FE9" w:rsidRPr="00BD7680" w:rsidRDefault="00BD7680" w:rsidP="00BD7680">
      <w:pPr>
        <w:rPr>
          <w:i/>
          <w:iCs/>
        </w:rPr>
      </w:pPr>
      <w:r>
        <w:rPr>
          <w:i/>
          <w:iCs/>
        </w:rPr>
        <w:t>“</w:t>
      </w:r>
      <w:r w:rsidRPr="00BD7680">
        <w:rPr>
          <w:i/>
          <w:iCs/>
        </w:rPr>
        <w:t>A drastic decrease was then observed during days 2 and 3 across all wavelengths, particularly in the green–yellow spectral region (500–650 nm) and in the red-edge and short-wave portion of the near-infrared (710–910 nm).</w:t>
      </w:r>
      <w:r>
        <w:rPr>
          <w:i/>
          <w:iCs/>
        </w:rPr>
        <w:t>”</w:t>
      </w:r>
      <w:r w:rsidR="00000000">
        <w:br/>
      </w:r>
    </w:p>
    <w:p w14:paraId="0AEE4945" w14:textId="31423359" w:rsidR="00067FE9" w:rsidRPr="00BD7680" w:rsidRDefault="00000000">
      <w:pPr>
        <w:pStyle w:val="Listepuces"/>
        <w:rPr>
          <w:b/>
          <w:bCs/>
        </w:rPr>
      </w:pPr>
      <w:r w:rsidRPr="00BD7680">
        <w:rPr>
          <w:b/>
          <w:bCs/>
        </w:rPr>
        <w:t xml:space="preserve">Comment 2: </w:t>
      </w:r>
      <w:r w:rsidR="00480BF7" w:rsidRPr="00480BF7">
        <w:rPr>
          <w:b/>
          <w:bCs/>
        </w:rPr>
        <w:t xml:space="preserve">The definition of SHSI is introduced as the reflection line height at 740 nm, compared to the 560 - 842 nm baseline. But there is no explanation for why these three bands were chosen. Firstly, choosing the red edge band of 740nm is quite reasonable, as the two spectra of the controlled and treated seagrass have the greatest difference around 740nm. However, why choosing 560 and 842nm is debatable. Firstly, regarding the selection of the wavelength band at the right endpoint of the SHSI baseline, Figure 6 shows that after 910nm, the spectra of the two seagrasses are relatively close, so choosing a longer wavelength is better. Sentinel-2 satellite has a longer wavelength of 865nm, which should be better than 842nm. For the selection of the band at the left endpoint of the SHSI baseline, because the heat wave affects the simultaneous decrease of the green and red </w:t>
      </w:r>
      <w:r w:rsidR="00480BF7" w:rsidRPr="00480BF7">
        <w:rPr>
          <w:b/>
          <w:bCs/>
        </w:rPr>
        <w:lastRenderedPageBreak/>
        <w:t>edge bands of brown seagrass, choosing the green band (560nm) as the left endpoint of the SHSI baseline will reduce the difference in SHSI between green and brown seagrass. Considering that the reflectance of brown and green seagrass varies very little in the blue light band, using the blue light band (490nm) as the left endpoint of the SHSI baseline will amplify the difference in SHSI between green and brown seagrass. Therefore, replacing 842nm and 560nm by 865nm and 490nm should have better performance in distinguishing between brown and green seagrass.</w:t>
      </w:r>
    </w:p>
    <w:p w14:paraId="727D8EF1" w14:textId="77777777" w:rsidR="00067FE9" w:rsidRDefault="00000000">
      <w:r>
        <w:t>Response: [Your reply here]</w:t>
      </w:r>
      <w:r>
        <w:br/>
      </w:r>
    </w:p>
    <w:p w14:paraId="55E19A34" w14:textId="77777777" w:rsidR="00067FE9" w:rsidRPr="00BD7680" w:rsidRDefault="00000000">
      <w:pPr>
        <w:pStyle w:val="Listepuces"/>
        <w:rPr>
          <w:b/>
          <w:bCs/>
        </w:rPr>
      </w:pPr>
      <w:r w:rsidRPr="00BD7680">
        <w:rPr>
          <w:b/>
          <w:bCs/>
        </w:rPr>
        <w:t>Comment 3: This manuscript only used three Sentinel-2 MSI satellite data to monitor one heatwave event in the study area in September 2021. Reviewer asks if SHSI is applicable in other times, areas, and for other seagrass types, and suggests using more data to provide thresholds.</w:t>
      </w:r>
    </w:p>
    <w:p w14:paraId="4AE59109" w14:textId="77777777" w:rsidR="00067FE9" w:rsidRDefault="00000000">
      <w:r>
        <w:t>Response: [Your reply here]</w:t>
      </w:r>
      <w:r>
        <w:br/>
      </w:r>
    </w:p>
    <w:p w14:paraId="63F9DF6F" w14:textId="77777777" w:rsidR="00067FE9" w:rsidRPr="00BD7680" w:rsidRDefault="00000000">
      <w:pPr>
        <w:pStyle w:val="Listepuces"/>
        <w:rPr>
          <w:b/>
          <w:bCs/>
        </w:rPr>
      </w:pPr>
      <w:r w:rsidRPr="00BD7680">
        <w:rPr>
          <w:b/>
          <w:bCs/>
        </w:rPr>
        <w:t>Comment 4: The third satellite image is more than one month later, so recovery analysis is limited. Reviewer suggests continuous data with 5-day intervals.</w:t>
      </w:r>
    </w:p>
    <w:p w14:paraId="03FD8503" w14:textId="77777777" w:rsidR="00067FE9" w:rsidRDefault="00000000">
      <w:r>
        <w:t>Response: [Your reply here]</w:t>
      </w:r>
      <w:r>
        <w:br/>
      </w:r>
    </w:p>
    <w:p w14:paraId="2FE475D8" w14:textId="77777777" w:rsidR="00067FE9" w:rsidRPr="00BD7680" w:rsidRDefault="00000000">
      <w:pPr>
        <w:pStyle w:val="Listepuces"/>
        <w:rPr>
          <w:b/>
          <w:bCs/>
        </w:rPr>
      </w:pPr>
      <w:r w:rsidRPr="00BD7680">
        <w:rPr>
          <w:b/>
          <w:bCs/>
        </w:rPr>
        <w:t>Comment 5: Line 30: 'temperatures' should be 'air temperatures'. Review entire manuscript for this issue.</w:t>
      </w:r>
    </w:p>
    <w:p w14:paraId="6A89AA52" w14:textId="77777777" w:rsidR="00067FE9" w:rsidRDefault="00000000">
      <w:r>
        <w:t>Response: [Your reply here]</w:t>
      </w:r>
      <w:r>
        <w:br/>
      </w:r>
    </w:p>
    <w:p w14:paraId="3E57F73D" w14:textId="77777777" w:rsidR="00067FE9" w:rsidRPr="00BD7680" w:rsidRDefault="00000000">
      <w:pPr>
        <w:pStyle w:val="Listepuces"/>
        <w:rPr>
          <w:b/>
          <w:bCs/>
        </w:rPr>
      </w:pPr>
      <w:r w:rsidRPr="00BD7680">
        <w:rPr>
          <w:b/>
          <w:bCs/>
        </w:rPr>
        <w:t>Comment 6: The legend text in Figure 2 is too small. Subfigures A and B should be labeled.</w:t>
      </w:r>
    </w:p>
    <w:p w14:paraId="4FB4A4C5" w14:textId="77777777" w:rsidR="00067FE9" w:rsidRDefault="00000000">
      <w:r>
        <w:t>Response: [Your reply here]</w:t>
      </w:r>
      <w:r>
        <w:br/>
      </w:r>
    </w:p>
    <w:p w14:paraId="6021E997" w14:textId="77777777" w:rsidR="00067FE9" w:rsidRPr="00BD7680" w:rsidRDefault="00000000">
      <w:pPr>
        <w:pStyle w:val="Listepuces"/>
        <w:rPr>
          <w:b/>
          <w:bCs/>
        </w:rPr>
      </w:pPr>
      <w:r w:rsidRPr="00BD7680">
        <w:rPr>
          <w:b/>
          <w:bCs/>
        </w:rPr>
        <w:t>Comment 7: Figures 8 and 10 are too simple and should be merged into one figure with subgraphs.</w:t>
      </w:r>
    </w:p>
    <w:p w14:paraId="100B1F66" w14:textId="77777777" w:rsidR="00067FE9" w:rsidRDefault="00000000">
      <w:r>
        <w:t>Response: [Your reply here]</w:t>
      </w:r>
      <w:r>
        <w:br/>
      </w:r>
    </w:p>
    <w:p w14:paraId="15C041DB" w14:textId="77777777" w:rsidR="00067FE9" w:rsidRPr="00BD7680" w:rsidRDefault="00000000">
      <w:pPr>
        <w:pStyle w:val="Listepuces"/>
        <w:rPr>
          <w:b/>
          <w:bCs/>
        </w:rPr>
      </w:pPr>
      <w:r w:rsidRPr="00BD7680">
        <w:rPr>
          <w:b/>
          <w:bCs/>
        </w:rPr>
        <w:t>Comment 8: According to the definition of SHSI, values should be between -1 and 1. Why does Figure 11 show values outside this range?</w:t>
      </w:r>
    </w:p>
    <w:p w14:paraId="0BAB3213" w14:textId="77777777" w:rsidR="00067FE9" w:rsidRDefault="00000000">
      <w:r>
        <w:lastRenderedPageBreak/>
        <w:t>Response: [Your reply here]</w:t>
      </w:r>
      <w:r>
        <w:br/>
      </w:r>
    </w:p>
    <w:p w14:paraId="41ACA944" w14:textId="77777777" w:rsidR="00067FE9" w:rsidRPr="00BD7680" w:rsidRDefault="00000000">
      <w:pPr>
        <w:pStyle w:val="Listepuces"/>
        <w:rPr>
          <w:b/>
          <w:bCs/>
        </w:rPr>
      </w:pPr>
      <w:r w:rsidRPr="00BD7680">
        <w:rPr>
          <w:b/>
          <w:bCs/>
        </w:rPr>
        <w:t>Comment 9: Figure 12 is not clear enough; suggest changing to a color image.</w:t>
      </w:r>
    </w:p>
    <w:p w14:paraId="17E66F8B" w14:textId="77777777" w:rsidR="00067FE9" w:rsidRDefault="00000000">
      <w:r>
        <w:t>Response: [Your reply here]</w:t>
      </w:r>
      <w:r>
        <w:br/>
      </w:r>
    </w:p>
    <w:p w14:paraId="7E51F92A" w14:textId="77777777" w:rsidR="00067FE9" w:rsidRDefault="00000000">
      <w:pPr>
        <w:pStyle w:val="Titre2"/>
      </w:pPr>
      <w:r>
        <w:t>Reviewer #3</w:t>
      </w:r>
    </w:p>
    <w:p w14:paraId="29D0C003" w14:textId="77777777" w:rsidR="00067FE9" w:rsidRPr="00BD7680" w:rsidRDefault="00000000">
      <w:pPr>
        <w:pStyle w:val="Listepuces"/>
        <w:rPr>
          <w:b/>
          <w:bCs/>
        </w:rPr>
      </w:pPr>
      <w:r w:rsidRPr="00BD7680">
        <w:rPr>
          <w:b/>
          <w:bCs/>
        </w:rPr>
        <w:t>Comment 1: Provide clearer justification for sample size and replication strategy (only six samples). Clarify rationale for 30x15x5 cm sampling dimensions.</w:t>
      </w:r>
    </w:p>
    <w:p w14:paraId="48630164" w14:textId="77777777" w:rsidR="00067FE9" w:rsidRDefault="00000000">
      <w:r>
        <w:t>Response: [Your reply here]</w:t>
      </w:r>
      <w:r>
        <w:br/>
      </w:r>
    </w:p>
    <w:p w14:paraId="19392C0D" w14:textId="77777777" w:rsidR="00067FE9" w:rsidRPr="00BD7680" w:rsidRDefault="00000000">
      <w:pPr>
        <w:pStyle w:val="Listepuces"/>
        <w:rPr>
          <w:b/>
          <w:bCs/>
        </w:rPr>
      </w:pPr>
      <w:r w:rsidRPr="00BD7680">
        <w:rPr>
          <w:b/>
          <w:bCs/>
        </w:rPr>
        <w:t>Comment 2: Justify the choice of one-week acclimation at 17°C and PAR of 150. How representative are these conditions of natural variability?</w:t>
      </w:r>
    </w:p>
    <w:p w14:paraId="415BB694" w14:textId="77777777" w:rsidR="00067FE9" w:rsidRDefault="00000000">
      <w:r>
        <w:t>Response: [Your reply here]</w:t>
      </w:r>
      <w:r>
        <w:br/>
      </w:r>
    </w:p>
    <w:p w14:paraId="76782D05" w14:textId="77777777" w:rsidR="00067FE9" w:rsidRPr="00BD7680" w:rsidRDefault="00000000">
      <w:pPr>
        <w:pStyle w:val="Listepuces"/>
        <w:rPr>
          <w:b/>
          <w:bCs/>
        </w:rPr>
      </w:pPr>
      <w:r w:rsidRPr="00BD7680">
        <w:rPr>
          <w:b/>
          <w:bCs/>
        </w:rPr>
        <w:t>Comment 3: Explain rationale behind selecting specific temperatures and durations (e.g., why 0.5°C daily increments).</w:t>
      </w:r>
    </w:p>
    <w:p w14:paraId="7B64102D" w14:textId="77777777" w:rsidR="00067FE9" w:rsidRDefault="00000000">
      <w:r>
        <w:t>Response: [Your reply here]</w:t>
      </w:r>
      <w:r>
        <w:br/>
      </w:r>
    </w:p>
    <w:p w14:paraId="48CD75D3" w14:textId="77777777" w:rsidR="00067FE9" w:rsidRDefault="00000000">
      <w:pPr>
        <w:pStyle w:val="Listepuces"/>
      </w:pPr>
      <w:r>
        <w:t xml:space="preserve">Comment 4: </w:t>
      </w:r>
      <w:r w:rsidRPr="00BD7680">
        <w:rPr>
          <w:b/>
          <w:bCs/>
        </w:rPr>
        <w:t>Provide reasoning for selecting a 5 nm Savitzky-Golay smoothing window.</w:t>
      </w:r>
    </w:p>
    <w:p w14:paraId="0D2DF3A6" w14:textId="77777777" w:rsidR="00067FE9" w:rsidRDefault="00000000">
      <w:r>
        <w:t>Response: [Your reply here]</w:t>
      </w:r>
      <w:r>
        <w:br/>
      </w:r>
    </w:p>
    <w:p w14:paraId="36E8F289" w14:textId="77777777" w:rsidR="00067FE9" w:rsidRDefault="00000000">
      <w:pPr>
        <w:pStyle w:val="Listepuces"/>
      </w:pPr>
      <w:r>
        <w:t>Comment 5: Clarify criteria for SHSI wavelength selection (satellite compatibility vs empirical/theoretical support). Suggest sensitivity analysis.</w:t>
      </w:r>
    </w:p>
    <w:p w14:paraId="21AD3355" w14:textId="77777777" w:rsidR="00067FE9" w:rsidRDefault="00000000">
      <w:r>
        <w:t>Response: [Your reply here]</w:t>
      </w:r>
      <w:r>
        <w:br/>
      </w:r>
    </w:p>
    <w:p w14:paraId="0C971B40" w14:textId="77777777" w:rsidR="00067FE9" w:rsidRDefault="00000000">
      <w:pPr>
        <w:pStyle w:val="Listepuces"/>
      </w:pPr>
      <w:r>
        <w:t xml:space="preserve">Comment 6: </w:t>
      </w:r>
      <w:r w:rsidRPr="00BD7680">
        <w:rPr>
          <w:b/>
          <w:bCs/>
        </w:rPr>
        <w:t>Clarify temporal and spatial resolution of SST data used.</w:t>
      </w:r>
    </w:p>
    <w:p w14:paraId="1BFD11C9" w14:textId="77777777" w:rsidR="00067FE9" w:rsidRDefault="00000000">
      <w:r>
        <w:t>Response: [Your reply here]</w:t>
      </w:r>
      <w:r>
        <w:br/>
      </w:r>
    </w:p>
    <w:p w14:paraId="56A013F3" w14:textId="77777777" w:rsidR="00067FE9" w:rsidRPr="00BD7680" w:rsidRDefault="00000000">
      <w:pPr>
        <w:pStyle w:val="Listepuces"/>
        <w:rPr>
          <w:b/>
          <w:bCs/>
        </w:rPr>
      </w:pPr>
      <w:r w:rsidRPr="00BD7680">
        <w:rPr>
          <w:b/>
          <w:bCs/>
        </w:rPr>
        <w:t>Comment 7: Clarify how atmospheric corrections for Sentinel-2 (</w:t>
      </w:r>
      <w:proofErr w:type="gramStart"/>
      <w:r w:rsidRPr="00BD7680">
        <w:rPr>
          <w:b/>
          <w:bCs/>
        </w:rPr>
        <w:t>Level-2</w:t>
      </w:r>
      <w:proofErr w:type="gramEnd"/>
      <w:r w:rsidRPr="00BD7680">
        <w:rPr>
          <w:b/>
          <w:bCs/>
        </w:rPr>
        <w:t xml:space="preserve"> products) were validated or assessed.</w:t>
      </w:r>
    </w:p>
    <w:p w14:paraId="562A3980" w14:textId="77777777" w:rsidR="00067FE9" w:rsidRDefault="00000000">
      <w:r>
        <w:lastRenderedPageBreak/>
        <w:t>Response: [Your reply here]</w:t>
      </w:r>
      <w:r>
        <w:br/>
      </w:r>
    </w:p>
    <w:p w14:paraId="2CECD6BE" w14:textId="77777777" w:rsidR="00067FE9" w:rsidRPr="00BD7680" w:rsidRDefault="00000000">
      <w:pPr>
        <w:pStyle w:val="Listepuces"/>
        <w:rPr>
          <w:b/>
          <w:bCs/>
        </w:rPr>
      </w:pPr>
      <w:r w:rsidRPr="00BD7680">
        <w:rPr>
          <w:b/>
          <w:bCs/>
        </w:rPr>
        <w:t>Comment 8: Provide justification for selecting GLMMs and GAMs. Discuss autocorrelation/spatial dependency concerns.</w:t>
      </w:r>
    </w:p>
    <w:p w14:paraId="14F6F870" w14:textId="77777777" w:rsidR="00067FE9" w:rsidRDefault="00000000">
      <w:r>
        <w:t>Response: [Your reply here]</w:t>
      </w:r>
      <w:r>
        <w:br/>
      </w:r>
    </w:p>
    <w:p w14:paraId="61A5AA1E" w14:textId="77777777" w:rsidR="00067FE9" w:rsidRPr="00BD7680" w:rsidRDefault="00000000">
      <w:pPr>
        <w:pStyle w:val="Listepuces"/>
        <w:rPr>
          <w:b/>
          <w:bCs/>
        </w:rPr>
      </w:pPr>
      <w:r w:rsidRPr="00BD7680">
        <w:rPr>
          <w:b/>
          <w:bCs/>
        </w:rPr>
        <w:t>Comment 9: Include brief analysis on sensitivity and specificity of SHSI vs NDVI and GLI. Provide statistical support.</w:t>
      </w:r>
    </w:p>
    <w:p w14:paraId="2B7C1B0A" w14:textId="77777777" w:rsidR="00067FE9" w:rsidRDefault="00000000">
      <w:r>
        <w:t>Response: [Your reply here]</w:t>
      </w:r>
      <w:r>
        <w:br/>
      </w:r>
    </w:p>
    <w:p w14:paraId="532615D0" w14:textId="77777777" w:rsidR="00067FE9" w:rsidRPr="00BD7680" w:rsidRDefault="00000000">
      <w:pPr>
        <w:pStyle w:val="Listepuces"/>
        <w:rPr>
          <w:b/>
          <w:bCs/>
        </w:rPr>
      </w:pPr>
      <w:r w:rsidRPr="00BD7680">
        <w:rPr>
          <w:b/>
          <w:bCs/>
        </w:rPr>
        <w:t>Comment 10: Clarify how pixel-based analyses accounted for mixed pixels and spatial resolution limitations.</w:t>
      </w:r>
    </w:p>
    <w:p w14:paraId="771FBBD4" w14:textId="77777777" w:rsidR="00067FE9" w:rsidRDefault="00000000">
      <w:r>
        <w:t>Response: [Your reply here]</w:t>
      </w:r>
      <w:r>
        <w:br/>
      </w:r>
    </w:p>
    <w:p w14:paraId="1775AA1B" w14:textId="77777777" w:rsidR="00067FE9" w:rsidRPr="00BD7680" w:rsidRDefault="00000000">
      <w:pPr>
        <w:pStyle w:val="Listepuces"/>
        <w:rPr>
          <w:b/>
          <w:bCs/>
        </w:rPr>
      </w:pPr>
      <w:r w:rsidRPr="00BD7680">
        <w:rPr>
          <w:b/>
          <w:bCs/>
        </w:rPr>
        <w:t xml:space="preserve">Comment 11: Expand ecological interpretation of observed SHSI recovery </w:t>
      </w:r>
      <w:proofErr w:type="gramStart"/>
      <w:r w:rsidRPr="00BD7680">
        <w:rPr>
          <w:b/>
          <w:bCs/>
        </w:rPr>
        <w:t>one month</w:t>
      </w:r>
      <w:proofErr w:type="gramEnd"/>
      <w:r w:rsidRPr="00BD7680">
        <w:rPr>
          <w:b/>
          <w:bCs/>
        </w:rPr>
        <w:t xml:space="preserve"> post-heatwave.</w:t>
      </w:r>
    </w:p>
    <w:p w14:paraId="180B8B7A" w14:textId="77777777" w:rsidR="00067FE9" w:rsidRDefault="00000000">
      <w:r>
        <w:t>Response: [Your reply here]</w:t>
      </w:r>
      <w:r>
        <w:br/>
      </w:r>
    </w:p>
    <w:p w14:paraId="0DF28D9B" w14:textId="77777777" w:rsidR="00067FE9" w:rsidRPr="00BD7680" w:rsidRDefault="00000000">
      <w:pPr>
        <w:pStyle w:val="Listepuces"/>
        <w:rPr>
          <w:b/>
          <w:bCs/>
        </w:rPr>
      </w:pPr>
      <w:r w:rsidRPr="00BD7680">
        <w:rPr>
          <w:b/>
          <w:bCs/>
        </w:rPr>
        <w:t>Comment 12: Enhance ecological discussion by addressing interactions with other stressors (eutrophication, grazing, tidal dynamics).</w:t>
      </w:r>
    </w:p>
    <w:p w14:paraId="2D2F3552" w14:textId="77777777" w:rsidR="00067FE9" w:rsidRDefault="00000000">
      <w:r>
        <w:t>Response: [Your reply here]</w:t>
      </w:r>
      <w:r>
        <w:br/>
      </w:r>
    </w:p>
    <w:p w14:paraId="071D659B" w14:textId="77777777" w:rsidR="00067FE9" w:rsidRPr="00BD7680" w:rsidRDefault="00000000">
      <w:pPr>
        <w:pStyle w:val="Listepuces"/>
        <w:rPr>
          <w:b/>
          <w:bCs/>
        </w:rPr>
      </w:pPr>
      <w:r w:rsidRPr="00BD7680">
        <w:rPr>
          <w:b/>
          <w:bCs/>
        </w:rPr>
        <w:t>Comment 13: Acknowledge Sentinel-2 spatial resolution limitations for small patches and discuss implications.</w:t>
      </w:r>
    </w:p>
    <w:p w14:paraId="0DCFA47B" w14:textId="77777777" w:rsidR="00067FE9" w:rsidRDefault="00000000">
      <w:r>
        <w:t>Response: [Your reply here]</w:t>
      </w:r>
      <w:r>
        <w:br/>
      </w:r>
    </w:p>
    <w:p w14:paraId="71E5CCDC" w14:textId="77777777" w:rsidR="00067FE9" w:rsidRPr="00BD7680" w:rsidRDefault="00000000">
      <w:pPr>
        <w:pStyle w:val="Listepuces"/>
        <w:rPr>
          <w:b/>
          <w:bCs/>
        </w:rPr>
      </w:pPr>
      <w:r w:rsidRPr="00BD7680">
        <w:rPr>
          <w:b/>
          <w:bCs/>
        </w:rPr>
        <w:t>Comment 14: Include a limitations paragraph (lab conditions, biases, satellite uncertainties).</w:t>
      </w:r>
    </w:p>
    <w:p w14:paraId="17F10D62" w14:textId="77777777" w:rsidR="00067FE9" w:rsidRDefault="00000000">
      <w:r>
        <w:t>Response: [Your reply here]</w:t>
      </w:r>
      <w:r>
        <w:br/>
      </w:r>
    </w:p>
    <w:p w14:paraId="159B2D04" w14:textId="77777777" w:rsidR="00067FE9" w:rsidRPr="00BD7680" w:rsidRDefault="00000000">
      <w:pPr>
        <w:pStyle w:val="Listepuces"/>
        <w:rPr>
          <w:b/>
          <w:bCs/>
        </w:rPr>
      </w:pPr>
      <w:r w:rsidRPr="00BD7680">
        <w:rPr>
          <w:b/>
          <w:bCs/>
        </w:rPr>
        <w:t>Comment 15: Ensure consistent use of terms 'browning,' 'darkening,' and 'necrosis'.</w:t>
      </w:r>
    </w:p>
    <w:p w14:paraId="7D1A9FB5" w14:textId="77777777" w:rsidR="00067FE9" w:rsidRPr="00BD7680" w:rsidRDefault="00000000">
      <w:pPr>
        <w:rPr>
          <w:b/>
          <w:bCs/>
        </w:rPr>
      </w:pPr>
      <w:r>
        <w:lastRenderedPageBreak/>
        <w:t>Response: [Your reply here]</w:t>
      </w:r>
      <w:r>
        <w:br/>
      </w:r>
    </w:p>
    <w:p w14:paraId="016DD7DF" w14:textId="77777777" w:rsidR="00067FE9" w:rsidRPr="00BD7680" w:rsidRDefault="00000000">
      <w:pPr>
        <w:pStyle w:val="Listepuces"/>
        <w:rPr>
          <w:b/>
          <w:bCs/>
        </w:rPr>
      </w:pPr>
      <w:r w:rsidRPr="00BD7680">
        <w:rPr>
          <w:b/>
          <w:bCs/>
        </w:rPr>
        <w:t>Comment 16: Improve conclusion: highlight contributions, limitations, applicability, and future directions.</w:t>
      </w:r>
    </w:p>
    <w:p w14:paraId="6DFF35E3" w14:textId="77777777" w:rsidR="00067FE9" w:rsidRDefault="00000000">
      <w:r>
        <w:t>Response: [Your reply here]</w:t>
      </w:r>
      <w:r>
        <w:br/>
      </w:r>
    </w:p>
    <w:p w14:paraId="72C3484A" w14:textId="77777777" w:rsidR="00067FE9" w:rsidRPr="00BD7680" w:rsidRDefault="00000000">
      <w:pPr>
        <w:pStyle w:val="Listepuces"/>
        <w:rPr>
          <w:b/>
          <w:bCs/>
        </w:rPr>
      </w:pPr>
      <w:r w:rsidRPr="00BD7680">
        <w:rPr>
          <w:b/>
          <w:bCs/>
        </w:rPr>
        <w:t>Comment 17: Enhance figure clarity, particularly maps and spectral graphs, for readability.</w:t>
      </w:r>
    </w:p>
    <w:p w14:paraId="48B929CE" w14:textId="77777777" w:rsidR="00067FE9" w:rsidRDefault="00000000">
      <w:r>
        <w:t>Response: [Your reply here]</w:t>
      </w:r>
      <w:r>
        <w:br/>
      </w:r>
    </w:p>
    <w:p w14:paraId="0285A579" w14:textId="77777777" w:rsidR="00067FE9" w:rsidRDefault="00000000">
      <w:pPr>
        <w:pStyle w:val="Titre2"/>
      </w:pPr>
      <w:r>
        <w:t>Reviewer #4</w:t>
      </w:r>
    </w:p>
    <w:p w14:paraId="5C29BA11" w14:textId="77777777" w:rsidR="00067FE9" w:rsidRPr="00BD7680" w:rsidRDefault="00000000">
      <w:pPr>
        <w:pStyle w:val="Listepuces"/>
        <w:rPr>
          <w:b/>
          <w:bCs/>
        </w:rPr>
      </w:pPr>
      <w:r w:rsidRPr="00BD7680">
        <w:rPr>
          <w:b/>
          <w:bCs/>
        </w:rPr>
        <w:t>Comment 1: Line 65: use 'climate warming' instead of 'climate change'.</w:t>
      </w:r>
    </w:p>
    <w:p w14:paraId="47D41756" w14:textId="77777777" w:rsidR="00067FE9" w:rsidRDefault="00000000">
      <w:r>
        <w:t>Response: [Your reply here]</w:t>
      </w:r>
      <w:r>
        <w:br/>
      </w:r>
    </w:p>
    <w:p w14:paraId="2E902412" w14:textId="77777777" w:rsidR="00067FE9" w:rsidRPr="00BD7680" w:rsidRDefault="00000000">
      <w:pPr>
        <w:pStyle w:val="Listepuces"/>
        <w:rPr>
          <w:b/>
          <w:bCs/>
        </w:rPr>
      </w:pPr>
      <w:r w:rsidRPr="00BD7680">
        <w:rPr>
          <w:b/>
          <w:bCs/>
        </w:rPr>
        <w:t>Comment 2: Line 113: consider more extensive comparisons with terrestrial plant leaf reflectance (not mandatory for this manuscript).</w:t>
      </w:r>
    </w:p>
    <w:p w14:paraId="6AC49A9B" w14:textId="77777777" w:rsidR="00067FE9" w:rsidRDefault="00000000">
      <w:r>
        <w:t>Response: [Your reply here]</w:t>
      </w:r>
      <w:r>
        <w:br/>
      </w:r>
    </w:p>
    <w:p w14:paraId="136C24DF" w14:textId="77777777" w:rsidR="00067FE9" w:rsidRPr="00BD7680" w:rsidRDefault="00000000">
      <w:pPr>
        <w:pStyle w:val="Listepuces"/>
        <w:rPr>
          <w:b/>
          <w:bCs/>
        </w:rPr>
      </w:pPr>
      <w:r w:rsidRPr="00BD7680">
        <w:rPr>
          <w:b/>
          <w:bCs/>
        </w:rPr>
        <w:t>Comment 3: Line 146: Why acclimate samples to low light intensity compared to field sunlight exposure?</w:t>
      </w:r>
    </w:p>
    <w:p w14:paraId="36CF3C87" w14:textId="77777777" w:rsidR="00067FE9" w:rsidRDefault="00000000">
      <w:r>
        <w:t>Response: [Your reply here]</w:t>
      </w:r>
      <w:r>
        <w:br/>
      </w:r>
    </w:p>
    <w:p w14:paraId="4751E5C1" w14:textId="77777777" w:rsidR="00067FE9" w:rsidRPr="00AB418F" w:rsidRDefault="00000000">
      <w:pPr>
        <w:pStyle w:val="Listepuces"/>
        <w:rPr>
          <w:b/>
          <w:bCs/>
        </w:rPr>
      </w:pPr>
      <w:r w:rsidRPr="00AB418F">
        <w:rPr>
          <w:b/>
          <w:bCs/>
        </w:rPr>
        <w:t>Comment 4: Line 193: What was the power source for the lights?</w:t>
      </w:r>
    </w:p>
    <w:p w14:paraId="2BE7E75E" w14:textId="77777777" w:rsidR="00067FE9" w:rsidRDefault="00000000">
      <w:r>
        <w:t>Response: [Your reply here]</w:t>
      </w:r>
      <w:r>
        <w:br/>
      </w:r>
    </w:p>
    <w:p w14:paraId="7AA3DB36" w14:textId="77777777" w:rsidR="00067FE9" w:rsidRPr="00AB418F" w:rsidRDefault="00000000">
      <w:pPr>
        <w:pStyle w:val="Listepuces"/>
        <w:rPr>
          <w:b/>
          <w:bCs/>
        </w:rPr>
      </w:pPr>
      <w:r w:rsidRPr="00AB418F">
        <w:rPr>
          <w:b/>
          <w:bCs/>
        </w:rPr>
        <w:t>Comment 5: Line 196 and Fig. 6 legend: Were spectra in Fig. 6 the only ones standardized min-max?</w:t>
      </w:r>
    </w:p>
    <w:p w14:paraId="7B1D8D31" w14:textId="77777777" w:rsidR="00067FE9" w:rsidRDefault="00000000">
      <w:r>
        <w:t>Response: [Your reply here]</w:t>
      </w:r>
      <w:r>
        <w:br/>
      </w:r>
    </w:p>
    <w:p w14:paraId="37BE8444" w14:textId="77777777" w:rsidR="00067FE9" w:rsidRPr="00AB418F" w:rsidRDefault="00000000">
      <w:pPr>
        <w:pStyle w:val="Listepuces"/>
        <w:rPr>
          <w:b/>
          <w:bCs/>
        </w:rPr>
      </w:pPr>
      <w:r w:rsidRPr="00AB418F">
        <w:rPr>
          <w:b/>
          <w:bCs/>
        </w:rPr>
        <w:t>Comment 6: Line 220 and Fig. 3: Suggest notation R(int) instead of Ishshi for interpolated reflectance.</w:t>
      </w:r>
    </w:p>
    <w:p w14:paraId="22E4FB19" w14:textId="77777777" w:rsidR="00067FE9" w:rsidRDefault="00000000">
      <w:r>
        <w:lastRenderedPageBreak/>
        <w:t>Response: [Your reply here]</w:t>
      </w:r>
      <w:r>
        <w:br/>
      </w:r>
    </w:p>
    <w:p w14:paraId="4581B21E" w14:textId="77777777" w:rsidR="00067FE9" w:rsidRPr="00AB418F" w:rsidRDefault="00000000">
      <w:pPr>
        <w:pStyle w:val="Listepuces"/>
        <w:rPr>
          <w:b/>
          <w:bCs/>
        </w:rPr>
      </w:pPr>
      <w:r w:rsidRPr="00AB418F">
        <w:rPr>
          <w:b/>
          <w:bCs/>
        </w:rPr>
        <w:t>Comment 7: Include a paragraph on how water depth affects results, given strong absorption of NIR by water.</w:t>
      </w:r>
    </w:p>
    <w:p w14:paraId="1B9B000B" w14:textId="77777777" w:rsidR="00067FE9" w:rsidRDefault="00000000">
      <w:r>
        <w:t>Response: [Your reply here]</w:t>
      </w:r>
      <w:r>
        <w:br/>
      </w:r>
    </w:p>
    <w:sectPr w:rsidR="00067FE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54EC35D6"/>
    <w:lvl w:ilvl="0">
      <w:start w:val="1"/>
      <w:numFmt w:val="bullet"/>
      <w:pStyle w:val="Listepuces"/>
      <w:lvlText w:val=""/>
      <w:lvlJc w:val="left"/>
      <w:pPr>
        <w:tabs>
          <w:tab w:val="num" w:pos="360"/>
        </w:tabs>
        <w:ind w:left="360" w:hanging="360"/>
      </w:pPr>
      <w:rPr>
        <w:rFonts w:ascii="Symbol" w:hAnsi="Symbol" w:hint="default"/>
      </w:rPr>
    </w:lvl>
  </w:abstractNum>
  <w:num w:numId="1" w16cid:durableId="1635286591">
    <w:abstractNumId w:val="8"/>
  </w:num>
  <w:num w:numId="2" w16cid:durableId="661667202">
    <w:abstractNumId w:val="6"/>
  </w:num>
  <w:num w:numId="3" w16cid:durableId="2071613697">
    <w:abstractNumId w:val="5"/>
  </w:num>
  <w:num w:numId="4" w16cid:durableId="1507480210">
    <w:abstractNumId w:val="4"/>
  </w:num>
  <w:num w:numId="5" w16cid:durableId="938442258">
    <w:abstractNumId w:val="7"/>
  </w:num>
  <w:num w:numId="6" w16cid:durableId="669406464">
    <w:abstractNumId w:val="3"/>
  </w:num>
  <w:num w:numId="7" w16cid:durableId="2065710015">
    <w:abstractNumId w:val="2"/>
  </w:num>
  <w:num w:numId="8" w16cid:durableId="1620334425">
    <w:abstractNumId w:val="1"/>
  </w:num>
  <w:num w:numId="9" w16cid:durableId="187373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FE9"/>
    <w:rsid w:val="000B344B"/>
    <w:rsid w:val="0015074B"/>
    <w:rsid w:val="0029639D"/>
    <w:rsid w:val="00326F90"/>
    <w:rsid w:val="00480BF7"/>
    <w:rsid w:val="00762D2C"/>
    <w:rsid w:val="00AA1D8D"/>
    <w:rsid w:val="00AB418F"/>
    <w:rsid w:val="00B47730"/>
    <w:rsid w:val="00BB3161"/>
    <w:rsid w:val="00BD7680"/>
    <w:rsid w:val="00C15F22"/>
    <w:rsid w:val="00CB0664"/>
    <w:rsid w:val="00EC172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7D4CB8"/>
  <w14:defaultImageDpi w14:val="300"/>
  <w15:docId w15:val="{4055BA2F-5E93-46D8-8BF7-C53AC86A3A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6</Pages>
  <Words>1140</Words>
  <Characters>6272</Characters>
  <Application>Microsoft Office Word</Application>
  <DocSecurity>0</DocSecurity>
  <Lines>52</Lines>
  <Paragraphs>14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7398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simon oiry</cp:lastModifiedBy>
  <cp:revision>3</cp:revision>
  <dcterms:created xsi:type="dcterms:W3CDTF">2025-09-30T11:01:00Z</dcterms:created>
  <dcterms:modified xsi:type="dcterms:W3CDTF">2025-09-30T15:56:00Z</dcterms:modified>
  <cp:category/>
</cp:coreProperties>
</file>