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5" w:name="materiel-methods"/>
    <w:p>
      <w:pPr>
        <w:pStyle w:val="Heading1"/>
      </w:pPr>
      <w:r>
        <w:t xml:space="preserve">1. Materiel &amp; Methods</w:t>
      </w:r>
    </w:p>
    <w:bookmarkStart w:id="24"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The ICECREAM model (Davies et al., Accepted)</w:t>
      </w:r>
    </w:p>
    <w:bookmarkStart w:id="23" w:name="refs"/>
    <w:bookmarkStart w:id="22" w:name="ref-Copernicus_Sentinel"/>
    <w:p>
      <w:pPr>
        <w:pStyle w:val="Bibliography"/>
      </w:pPr>
      <w:r>
        <w:t xml:space="preserve">Copernicus. 2024.</w:t>
      </w:r>
      <w:r>
        <w:t xml:space="preserve"> </w:t>
      </w:r>
      <w:r>
        <w:t xml:space="preserve">“Copernicus Open Access Hub.”</w:t>
      </w:r>
      <w:r>
        <w:t xml:space="preserve"> </w:t>
      </w:r>
      <w:hyperlink r:id="rId21">
        <w:r>
          <w:rPr>
            <w:rStyle w:val="Hyperlink"/>
          </w:rPr>
          <w:t xml:space="preserve">https://browser.dataspace.copernicus.eu/</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rowser.dataspace.copernicus.eu/"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1" Target="https://browser.dataspace.copernicus.eu/"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2024-07-16T13:48:51Z</dcterms:created>
  <dcterms:modified xsi:type="dcterms:W3CDTF">2024-07-16T13:48:51Z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