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3A5F"/>
          <w:sz w:val="40"/>
          <w:szCs w:val="40"/>
        </w:rPr>
        <w:t xml:space="preserve">Diseño de un sistema multitarea mediante Skills y un prompt orquestador</w:t>
      </w:r>
    </w:p>
    <w:p>
      <w:pPr>
        <w:spacing w:after="120" w:line="276"/>
        <w:jc w:val="center"/>
      </w:pPr>
      <w:r>
        <w:rPr>
          <w:rFonts w:ascii="Arial" w:cs="Arial" w:eastAsia="Arial" w:hAnsi="Arial"/>
          <w:sz w:val="26"/>
          <w:szCs w:val="26"/>
        </w:rPr>
        <w:t xml:space="preserve">Casos de prueba, registro de ejecución e informe de reflexión</w:t>
      </w:r>
    </w:p>
    <w:p>
      <w:pPr>
        <w:spacing w:before="600"/>
      </w:pPr>
    </w:p>
    <w:p>
      <w:pPr>
        <w:spacing w:after="120" w:line="276"/>
        <w:jc w:val="center"/>
      </w:pPr>
      <w:r>
        <w:rPr>
          <w:rFonts w:ascii="Arial" w:cs="Arial" w:eastAsia="Arial" w:hAnsi="Arial"/>
          <w:sz w:val="21"/>
          <w:szCs w:val="21"/>
        </w:rPr>
        <w:t xml:space="preserve">Tópicos Avanzados de IA, 2026-2 · Universidad EIA</w:t>
      </w:r>
    </w:p>
    <w:p>
      <w:pPr>
        <w:spacing w:after="120" w:line="276"/>
        <w:jc w:val="center"/>
      </w:pPr>
      <w:r>
        <w:rPr>
          <w:rFonts w:ascii="Arial" w:cs="Arial" w:eastAsia="Arial" w:hAnsi="Arial"/>
          <w:sz w:val="21"/>
          <w:szCs w:val="21"/>
        </w:rPr>
        <w:t xml:space="preserve">Simon Garces</w:t>
      </w:r>
    </w:p>
    <w:p>
      <w:pPr>
        <w:spacing w:after="120" w:line="276"/>
        <w:jc w:val="center"/>
      </w:pPr>
      <w:r>
        <w:rPr>
          <w:rFonts w:ascii="Arial" w:cs="Arial" w:eastAsia="Arial" w:hAnsi="Arial"/>
          <w:sz w:val="21"/>
          <w:szCs w:val="21"/>
        </w:rPr>
        <w:t xml:space="preserve">1 de octubre de 2026</w:t>
      </w:r>
    </w:p>
    <w:p>
      <w:r>
        <w:br w:type="page"/>
      </w:r>
    </w:p>
    <w:p>
      <w:pPr>
        <w:pStyle w:val="Heading1"/>
      </w:pPr>
      <w:r>
        <w:rPr>
          <w:rFonts w:ascii="Arial" w:cs="Arial" w:eastAsia="Arial" w:hAnsi="Arial"/>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spacing w:after="120" w:line="276"/>
      </w:pPr>
      <w:r>
        <w:rPr>
          <w:rFonts w:ascii="Arial" w:cs="Arial" w:eastAsia="Arial" w:hAnsi="Arial"/>
          <w:i/>
          <w:iCs/>
          <w:sz w:val="18"/>
          <w:szCs w:val="18"/>
        </w:rPr>
        <w:t xml:space="preserve">Si la tabla aparece vacía: clic derecho sobre ella → Actualizar campo.</w:t>
      </w:r>
    </w:p>
    <w:p>
      <w:r>
        <w:br w:type="page"/>
      </w:r>
    </w:p>
    <w:p>
      <w:pPr>
        <w:pStyle w:val="Heading1"/>
      </w:pPr>
      <w:r>
        <w:rPr>
          <w:rFonts w:ascii="Arial" w:cs="Arial" w:eastAsia="Arial" w:hAnsi="Arial"/>
        </w:rPr>
        <w:t xml:space="preserve">1. Sistema evaluado</w:t>
      </w:r>
    </w:p>
    <w:p>
      <w:pPr>
        <w:spacing w:after="120" w:line="276"/>
      </w:pPr>
      <w:r>
        <w:rPr>
          <w:rFonts w:ascii="Arial" w:cs="Arial" w:eastAsia="Arial" w:hAnsi="Arial"/>
          <w:sz w:val="21"/>
          <w:szCs w:val="21"/>
        </w:rPr>
        <w:t xml:space="preserve">El sistema produce el informe ejecutivo para Horizonte Digital S.A.S. con tres especialistas coordinados por un prompt orquestador. Cada especialista es una skill reutilizable (SKILL.md) que corre como agente independiente con solo las herramientas de su rol:</w:t>
      </w:r>
    </w:p>
    <w:p>
      <w:pPr>
        <w:pStyle w:val="ListParagraph"/>
        <w:numPr>
          <w:ilvl w:val="0"/>
          <w:numId w:val="2"/>
        </w:numPr>
        <w:spacing w:after="60"/>
      </w:pPr>
      <w:r>
        <w:rPr>
          <w:rFonts w:ascii="Arial" w:cs="Arial" w:eastAsia="Arial" w:hAnsi="Arial"/>
          <w:sz w:val="21"/>
          <w:szCs w:val="21"/>
        </w:rPr>
        <w:t xml:space="preserve">Trend Scout: investiga en la web y entrega hallazgos en JSON con IDs de tendencia (T#) y de evidencia (E#). No redacta ni recomienda.</w:t>
      </w:r>
    </w:p>
    <w:p>
      <w:pPr>
        <w:pStyle w:val="ListParagraph"/>
        <w:numPr>
          <w:ilvl w:val="0"/>
          <w:numId w:val="2"/>
        </w:numPr>
        <w:spacing w:after="60"/>
      </w:pPr>
      <w:r>
        <w:rPr>
          <w:rFonts w:ascii="Arial" w:cs="Arial" w:eastAsia="Arial" w:hAnsi="Arial"/>
          <w:sz w:val="21"/>
          <w:szCs w:val="21"/>
        </w:rPr>
        <w:t xml:space="preserve">Report Writer: redacta el informe a partir de los hallazgos validados. No tiene acceso web.</w:t>
      </w:r>
    </w:p>
    <w:p>
      <w:pPr>
        <w:pStyle w:val="ListParagraph"/>
        <w:numPr>
          <w:ilvl w:val="0"/>
          <w:numId w:val="2"/>
        </w:numPr>
        <w:spacing w:after="60"/>
      </w:pPr>
      <w:r>
        <w:rPr>
          <w:rFonts w:ascii="Arial" w:cs="Arial" w:eastAsia="Arial" w:hAnsi="Arial"/>
          <w:sz w:val="21"/>
          <w:szCs w:val="21"/>
        </w:rPr>
        <w:t xml:space="preserve">Quality Auditor &amp; Publisher: verifica la evidencia antes de la redacción, audita el borrador con rúbrica y umbrales, y publica el DOCX solo si está aprobado.</w:t>
      </w:r>
    </w:p>
    <w:p>
      <w:pPr>
        <w:spacing w:after="120" w:line="276"/>
      </w:pPr>
      <w:r>
        <w:rPr>
          <w:rFonts w:ascii="Arial" w:cs="Arial" w:eastAsia="Arial" w:hAnsi="Arial"/>
          <w:sz w:val="21"/>
          <w:szCs w:val="21"/>
        </w:rPr>
        <w:t xml:space="preserve">El orquestador decide cada transición leyendo los archivos que producen los agentes y los scripts de control. Las reglas críticas están en código: la compuerta de contrato, la detección de cifras no trazables, citas inexistentes y recomendaciones sin vínculos, el cálculo de puntajes y umbrales, y la negativa a publicar sin aprobación. El límite es de tres correcciones por informe.</w:t>
      </w:r>
    </w:p>
    <w:p>
      <w:pPr>
        <w:spacing w:after="120" w:line="276"/>
      </w:pPr>
      <w:r>
        <w:rPr>
          <w:rFonts w:ascii="Arial" w:cs="Arial" w:eastAsia="Arial" w:hAnsi="Arial"/>
          <w:sz w:val="21"/>
          <w:szCs w:val="21"/>
        </w:rPr>
        <w:t xml:space="preserve">Las corridas se ejecutaron con la API de OpenAI (gpt-5-mini en los cuatro agentes) mediante el runner del repositorio, que carga los mismos SKILL.md y prompts que la versión de Claude Code. Los casos 2 a 7 se generaron con scripts/inyectar_fallo.py, que inserta un fallo controlado sobre los artefactos reales del caso 1.</w:t>
      </w:r>
    </w:p>
    <w:p>
      <w:r>
        <w:br w:type="page"/>
      </w:r>
    </w:p>
    <w:p>
      <w:pPr>
        <w:pStyle w:val="Heading1"/>
      </w:pPr>
      <w:r>
        <w:rPr>
          <w:rFonts w:ascii="Arial" w:cs="Arial" w:eastAsia="Arial" w:hAnsi="Arial"/>
        </w:rPr>
        <w:t xml:space="preserve">2. Casos de prueba</w:t>
      </w:r>
    </w:p>
    <w:p>
      <w:pPr>
        <w:pStyle w:val="Heading2"/>
      </w:pPr>
      <w:r>
        <w:rPr>
          <w:rFonts w:ascii="Arial" w:cs="Arial" w:eastAsia="Arial" w:hAnsi="Arial"/>
        </w:rPr>
        <w:t xml:space="preserve">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800"/>
        <w:gridCol w:w="2660"/>
        <w:gridCol w:w="1100"/>
        <w:gridCol w:w="1400"/>
      </w:tblGrid>
      <w:tr>
        <w:trPr>
          <w:tblHeader/>
        </w:trPr>
        <w:tc>
          <w:tcPr>
            <w:tcW w:type="dxa" w:w="7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Caso</w:t>
            </w:r>
          </w:p>
        </w:tc>
        <w:tc>
          <w:tcPr>
            <w:tcW w:type="dxa" w:w="17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Prueba</w:t>
            </w:r>
          </w:p>
        </w:tc>
        <w:tc>
          <w:tcPr>
            <w:tcW w:type="dxa" w:w="18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Resultado esperado</w:t>
            </w:r>
          </w:p>
        </w:tc>
        <w:tc>
          <w:tcPr>
            <w:tcW w:type="dxa" w:w="26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Resultado obtenido</w:t>
            </w:r>
          </w:p>
        </w:tc>
        <w:tc>
          <w:tcPr>
            <w:tcW w:type="dxa" w:w="11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Veredicto</w:t>
            </w:r>
          </w:p>
        </w:tc>
        <w:tc>
          <w:tcPr>
            <w:tcW w:type="dxa" w:w="14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Duración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Flujo correcto</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APROBADO y documento DOCX generado.</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APROBADO en la primera auditoría (score 89,4)</w:t>
            </w:r>
          </w:p>
        </w:tc>
        <w:tc>
          <w:tcPr>
            <w:tcW w:type="dxa" w:w="11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rFonts w:ascii="Arial" w:cs="Arial" w:eastAsia="Arial" w:hAnsi="Arial"/>
                <w:sz w:val="18"/>
                <w:szCs w:val="18"/>
              </w:rPr>
              <w:t xml:space="preserve">Cumple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9,3 min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Fuente inexistente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La evidencia se rechaza antes de llegar al escritor.</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E15 rechazada en la verificación, antes del escritor</w:t>
            </w:r>
          </w:p>
        </w:tc>
        <w:tc>
          <w:tcPr>
            <w:tcW w:type="dxa" w:w="11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rFonts w:ascii="Arial" w:cs="Arial" w:eastAsia="Arial" w:hAnsi="Arial"/>
                <w:sz w:val="18"/>
                <w:szCs w:val="18"/>
              </w:rPr>
              <w:t xml:space="preserve">Cumple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5,5 min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Invasión de responsabilidades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El orquestador elimina esa parte y registra la violación.</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Violaciones eliminadas y registradas</w:t>
            </w:r>
          </w:p>
        </w:tc>
        <w:tc>
          <w:tcPr>
            <w:tcW w:type="dxa" w:w="11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rFonts w:ascii="Arial" w:cs="Arial" w:eastAsia="Arial" w:hAnsi="Arial"/>
                <w:sz w:val="18"/>
                <w:szCs w:val="18"/>
              </w:rPr>
              <w:t xml:space="preserve">Cumple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6,9 min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Invención del escritor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RECHAZADO por exactitud factual.</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RECHAZADO por exactitud factual en la primera auditoría</w:t>
            </w:r>
          </w:p>
        </w:tc>
        <w:tc>
          <w:tcPr>
            <w:tcW w:type="dxa" w:w="11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rFonts w:ascii="Arial" w:cs="Arial" w:eastAsia="Arial" w:hAnsi="Arial"/>
                <w:sz w:val="18"/>
                <w:szCs w:val="18"/>
              </w:rPr>
              <w:t xml:space="preserve">Cumple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4,3 min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Recomendación injustificada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RECHAZADO.</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RECHAZADO en la primera auditoría</w:t>
            </w:r>
          </w:p>
        </w:tc>
        <w:tc>
          <w:tcPr>
            <w:tcW w:type="dxa" w:w="11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rFonts w:ascii="Arial" w:cs="Arial" w:eastAsia="Arial" w:hAnsi="Arial"/>
                <w:sz w:val="18"/>
                <w:szCs w:val="18"/>
              </w:rPr>
              <w:t xml:space="preserve">Cumple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3,5 min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Límite de iteraciones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NO_APROBADO; el documento no se publica.</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NO_APROBADO tras tres correcciones; no se publicó</w:t>
            </w:r>
          </w:p>
        </w:tc>
        <w:tc>
          <w:tcPr>
            <w:tcW w:type="dxa" w:w="11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rFonts w:ascii="Arial" w:cs="Arial" w:eastAsia="Arial" w:hAnsi="Arial"/>
                <w:sz w:val="18"/>
                <w:szCs w:val="18"/>
              </w:rPr>
              <w:t xml:space="preserve">Cumple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8,1 min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Cita a evidencia inexistente (adicional)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RECHAZADO por referencias.</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RECHAZADO por referencias en la primera auditoría</w:t>
            </w:r>
          </w:p>
        </w:tc>
        <w:tc>
          <w:tcPr>
            <w:tcW w:type="dxa" w:w="11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rFonts w:ascii="Arial" w:cs="Arial" w:eastAsia="Arial" w:hAnsi="Arial"/>
                <w:sz w:val="18"/>
                <w:szCs w:val="18"/>
              </w:rPr>
              <w:t xml:space="preserve">Cumple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6,1 min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Corrección exitosa (adicional)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El escritor corrige solo lo observado y la v2 se aprueba.</w:t>
            </w:r>
          </w:p>
        </w:tc>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Corregido en una iteración y APROBADO</w:t>
            </w:r>
          </w:p>
        </w:tc>
        <w:tc>
          <w:tcPr>
            <w:tcW w:type="dxa" w:w="11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rFonts w:ascii="Arial" w:cs="Arial" w:eastAsia="Arial" w:hAnsi="Arial"/>
                <w:sz w:val="18"/>
                <w:szCs w:val="18"/>
              </w:rPr>
              <w:t xml:space="preserve">Cumple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run del caso 4</w:t>
            </w:r>
          </w:p>
        </w:tc>
      </w:tr>
    </w:tbl>
    <w:p>
      <w:pPr>
        <w:spacing w:after="120"/>
      </w:pPr>
    </w:p>
    <w:p>
      <w:pPr>
        <w:pStyle w:val="Heading2"/>
      </w:pPr>
      <w:r>
        <w:rPr>
          <w:rFonts w:ascii="Arial" w:cs="Arial" w:eastAsia="Arial" w:hAnsi="Arial"/>
        </w:rPr>
        <w:t xml:space="preserve">Caso 1: Flujo correcto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Entrada</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Solicitud real de Horizonte Digital S.A.S.: "Tendencias emergentes de inteligencia artificial con potencial impacto empresarial durante los próximos tres años". Run runs/v1-base_caso1.</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Componente evaluado</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Sistema completo: orquestador, Trend Scout, compuerta de contrato, verificación de evidencia, Report Writer, auditoría y publicación.</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Resultado esperado</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APROBADO y documento DOCX generado.</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Criterio de aprobación</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auditoria_vN.json con estado APROBADO, exactitud ≥ 90, referencias ≥ 90, profundidad ≥ 70, global ≥ 85, sin rechazos automáticos; existe final/*.docx; el registro muestra la secuencia completa de etapas.</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Evidencia observada</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Scout: 7 tendencias y 14 evidencias (01_hallazgos_scout.json). Contrato: OK, sin violaciones (02_contrato.json). Verificación: 12 de 14 evidencias válidas; E1 rechazada porque la cifra "4.7x" no aparece en la página citada y E3 rechazada porque EUR-Lex no devolvió texto legible (03_filtrado.json). Verificación mecánica del informe: 0 cifras no trazables, 0 citas inexistentes, 7 recomendaciones válidas (verificacion_informe_v1.json). Auditoría v1: APROBADO, score 89,4 (exactitud 92, referencias 95, profundidad 80). DOCX: final/Informe_Tendencias_IA_Horizonte_Digital_2026-10-01.docx.</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Resultado obtenido</w:t>
            </w:r>
          </w:p>
        </w:tc>
        <w:tc>
          <w:tcPr>
            <w:tcW w:type="dxa" w:w="726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rFonts w:ascii="Arial" w:cs="Arial" w:eastAsia="Arial" w:hAnsi="Arial"/>
                <w:b/>
                <w:bCs/>
                <w:sz w:val="18"/>
                <w:szCs w:val="18"/>
              </w:rPr>
              <w:t xml:space="preserve">APROBADO en la primera auditoría (score 89,4). CUMPLE. Observación: el log escrito por el orquestador solo tiene el evento de inicio; el registro completo se reconstruyó desde delegaciones.jsonl y los artefactos (sección 3).</w:t>
            </w:r>
          </w:p>
        </w:tc>
      </w:tr>
    </w:tbl>
    <w:p>
      <w:pPr>
        <w:spacing w:after="120"/>
      </w:pPr>
    </w:p>
    <w:p>
      <w:pPr>
        <w:pStyle w:val="Heading2"/>
      </w:pPr>
      <w:r>
        <w:rPr>
          <w:rFonts w:ascii="Arial" w:cs="Arial" w:eastAsia="Arial" w:hAnsi="Arial"/>
        </w:rPr>
        <w:t xml:space="preserve">Caso 2: Fuente inexistente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Entrada</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Hallazgos reales del caso 1 más la evidencia E15, con fuente inventada: "Observatorio Latinoamericano de Prospectiva en IA" (dominio inexistente) y la cifra "64 %". Run runs/v1-base_caso1_caso2.</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Componente evaluado</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Quality Auditor en modo verificación de evidencia + verificar_fuentes.py + aplicar_verificacion.py.</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Resultado esperado</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La evidencia se rechaza antes de llegar al escritor.</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Criterio de aprobación</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E15 aparece en 03_filtrado.json como rechazada; no está en 03_hallazgos_validados.json ni en el informe; el registro tiene un evento evidencia_rechazada.</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Evidencia observada</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03_filtrado.json: E15 rechazada con motivo "URL inaccesible" (el dominio no resuelve). 12 de 15 evidencias válidas (también E1 y E3, como en el caso 1). E15 no aparece en informe_v1.md. log.jsonl: evento evidencia_rechazada para E15. El flujo continuó y el informe se aprobó (88,6).</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Resultado obtenido</w:t>
            </w:r>
          </w:p>
        </w:tc>
        <w:tc>
          <w:tcPr>
            <w:tcW w:type="dxa" w:w="726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rFonts w:ascii="Arial" w:cs="Arial" w:eastAsia="Arial" w:hAnsi="Arial"/>
                <w:b/>
                <w:bCs/>
                <w:sz w:val="18"/>
                <w:szCs w:val="18"/>
              </w:rPr>
              <w:t xml:space="preserve">E15 rechazada en la verificación, antes del escritor. CUMPLE.</w:t>
            </w:r>
          </w:p>
        </w:tc>
      </w:tr>
    </w:tbl>
    <w:p>
      <w:pPr>
        <w:spacing w:after="120"/>
      </w:pPr>
    </w:p>
    <w:p>
      <w:pPr>
        <w:pStyle w:val="Heading2"/>
      </w:pPr>
      <w:r>
        <w:rPr>
          <w:rFonts w:ascii="Arial" w:cs="Arial" w:eastAsia="Arial" w:hAnsi="Arial"/>
        </w:rPr>
        <w:t xml:space="preserve">Caso 3: Invasión de responsabilidades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Entrada</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Hallazgos reales del caso 1 con un campo "recomendaciones" agregado en T1 y la frase "La empresa debería priorizar esta tendencia en su presupuesto de innovación" en la descripción de T2. Run runs/v1-base_caso1_caso3.</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Componente evaluado</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Orquestador: compuerta de contrato (validar_contrato.py).</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Resultado esperado</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El orquestador elimina esa parte y registra la violación.</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Criterio de aprobación</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02_contrato.json en estado SANEADO con ≥ 2 violaciones; los textos no están en 02_hallazgos_contrato.json; un evento violacion_responsabilidad por violación; el flujo continúa.</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Evidencia observada</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02_contrato.json: estado SANEADO, 2 violaciones ($.tendencias[0].recomendaciones y T2.descripcion), ambas con el contenido eliminado. log.jsonl: dos eventos violacion_responsabilidad con estado ELIMINADO. El flujo continuó: la auditoría v1 rechazó el borrador por un error de juicio no inyectado (afirmaba "múltiples fuentes primarias" con una sola evidencia) y la v2 se aprobó (89,3).</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Resultado obtenido</w:t>
            </w:r>
          </w:p>
        </w:tc>
        <w:tc>
          <w:tcPr>
            <w:tcW w:type="dxa" w:w="726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rFonts w:ascii="Arial" w:cs="Arial" w:eastAsia="Arial" w:hAnsi="Arial"/>
                <w:b/>
                <w:bCs/>
                <w:sz w:val="18"/>
                <w:szCs w:val="18"/>
              </w:rPr>
              <w:t xml:space="preserve">Violaciones eliminadas y registradas. CUMPLE.</w:t>
            </w:r>
          </w:p>
        </w:tc>
      </w:tr>
    </w:tbl>
    <w:p>
      <w:pPr>
        <w:spacing w:after="120"/>
      </w:pPr>
    </w:p>
    <w:p>
      <w:pPr>
        <w:pStyle w:val="Heading2"/>
      </w:pPr>
      <w:r>
        <w:rPr>
          <w:rFonts w:ascii="Arial" w:cs="Arial" w:eastAsia="Arial" w:hAnsi="Arial"/>
        </w:rPr>
        <w:t xml:space="preserve">Caso 4: Invención del escritor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Entrada</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Informe aprobado del caso 1 con la frase insertada en la sección 5: "Según [E2], el 73,4 % de las empresas medianas de la región ya opera agentes de IA en producción…". Run runs/v1-base_caso1_caso4.</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Componente evaluado</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Quality Auditor: verificar_informe.py + decidir_estado.py.</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Resultado esperado</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RECHAZADO por exactitud factual.</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Criterio de aprobación</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cifras_no_trazables incluye "73,4 %"; auditoria_v1.json en RECHAZADO con R-EXACTITUD y exactitud ≤ 60; una corrección señala esa cifra.</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Evidencia observada</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verificacion_informe_v1.json: bloqueante CIFRAS_NO_TRAZABLES con la cifra "73,4 %". auditoria_v1.json: RECHAZADO, score 79,5, exactitud topada en 60, rechazo automático R-EXACTITUD. Corrección C1: eliminar la cifra.</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Resultado obtenido</w:t>
            </w:r>
          </w:p>
        </w:tc>
        <w:tc>
          <w:tcPr>
            <w:tcW w:type="dxa" w:w="726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rFonts w:ascii="Arial" w:cs="Arial" w:eastAsia="Arial" w:hAnsi="Arial"/>
                <w:b/>
                <w:bCs/>
                <w:sz w:val="18"/>
                <w:szCs w:val="18"/>
              </w:rPr>
              <w:t xml:space="preserve">RECHAZADO por exactitud factual en la primera auditoría. CUMPLE.</w:t>
            </w:r>
          </w:p>
        </w:tc>
      </w:tr>
    </w:tbl>
    <w:p>
      <w:pPr>
        <w:spacing w:after="120"/>
      </w:pPr>
    </w:p>
    <w:p>
      <w:pPr>
        <w:pStyle w:val="Heading2"/>
      </w:pPr>
      <w:r>
        <w:rPr>
          <w:rFonts w:ascii="Arial" w:cs="Arial" w:eastAsia="Arial" w:hAnsi="Arial"/>
        </w:rPr>
        <w:t xml:space="preserve">Caso 5: Recomendación injustificada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Entrada</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Informe aprobado del caso 1 con la recomendación R8 "Invertir de inmediato en una plataforma propia de modelos de lenguaje", sin evidencia, riesgo, oportunidad ni indicador. Run runs/v1-base_caso1_caso5.</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Componente evaluado</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Quality Auditor: verificar_informe.py + decidir_estado.py.</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Resultado esperado</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RECHAZADO.</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Criterio de aprobación</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recomendaciones_invalidas incluye R8 con sus cuatro problemas; auditoria_v1.json en RECHAZADO con R-RECOMENDACION.</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Evidencia observada</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verificacion_informe_v1.json: R8 sin evidencia, sin riesgo (RG#), sin oportunidad (OP#) y sin indicador. auditoria_v1.json: RECHAZADO, score 76,5, utilidad topada en 60, rechazos R-RECOMENDACION y R-AUDITOR (el auditor señaló además que R8 contradice R1 y R2). En la v2 el escritor eliminó R8 y el informe se aprobó (90,4).</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Resultado obtenido</w:t>
            </w:r>
          </w:p>
        </w:tc>
        <w:tc>
          <w:tcPr>
            <w:tcW w:type="dxa" w:w="726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rFonts w:ascii="Arial" w:cs="Arial" w:eastAsia="Arial" w:hAnsi="Arial"/>
                <w:b/>
                <w:bCs/>
                <w:sz w:val="18"/>
                <w:szCs w:val="18"/>
              </w:rPr>
              <w:t xml:space="preserve">RECHAZADO en la primera auditoría. CUMPLE.</w:t>
            </w:r>
          </w:p>
        </w:tc>
      </w:tr>
    </w:tbl>
    <w:p>
      <w:pPr>
        <w:spacing w:after="120"/>
      </w:pPr>
    </w:p>
    <w:p>
      <w:pPr>
        <w:pStyle w:val="Heading2"/>
      </w:pPr>
      <w:r>
        <w:rPr>
          <w:rFonts w:ascii="Arial" w:cs="Arial" w:eastAsia="Arial" w:hAnsi="Arial"/>
        </w:rPr>
        <w:t xml:space="preserve">Caso 6: Límite de iteraciones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Entrada</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Hallazgos validados reducidos a una sola tendencia (T1) con una sola evidencia; reinvestigación desactivada. Run runs/v1-base_caso1_caso6.</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Componente evaluado</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Orquestador (ciclo de corrección con límite de 3) + guarda de generar_docx.py.</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Resultado esperado</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NO_APROBADO; el documento no se publica.</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Criterio de aprobación</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Existen auditoria_v1 a auditoria_v4, todas RECHAZADO; exactamente 3 correcciones; evento fin con NO_APROBADO; no existe carpeta final/ ni DOCX; no hay evento publicacion.</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Evidencia observada</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Cuatro auditorías RECHAZADO (scores 79,8 / 77,0 / 81,8 / 76,0); profundidad topada en 50 en todas por tener menos de 3 tendencias. Tres correcciones (respuesta_correcciones_v2 a v4); el escritor marcó como no corregible la falta de tendencias. log.jsonl: fin NO_APROBADO. No existe la carpeta final/ ni evento de publicación.</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Resultado obtenido</w:t>
            </w:r>
          </w:p>
        </w:tc>
        <w:tc>
          <w:tcPr>
            <w:tcW w:type="dxa" w:w="726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rFonts w:ascii="Arial" w:cs="Arial" w:eastAsia="Arial" w:hAnsi="Arial"/>
                <w:b/>
                <w:bCs/>
                <w:sz w:val="18"/>
                <w:szCs w:val="18"/>
              </w:rPr>
              <w:t xml:space="preserve">NO_APROBADO tras tres correcciones; no se publicó. CUMPLE.</w:t>
            </w:r>
          </w:p>
        </w:tc>
      </w:tr>
    </w:tbl>
    <w:p>
      <w:pPr>
        <w:spacing w:after="120"/>
      </w:pPr>
    </w:p>
    <w:p>
      <w:pPr>
        <w:pStyle w:val="Heading2"/>
      </w:pPr>
      <w:r>
        <w:rPr>
          <w:rFonts w:ascii="Arial" w:cs="Arial" w:eastAsia="Arial" w:hAnsi="Arial"/>
        </w:rPr>
        <w:t xml:space="preserve">Caso 7: Cita a evidencia inexistente (adicional)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Entrada</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Informe aprobado del caso 1 con una afirmación que cita [E99], evidencia que no existe. Run runs/v1-base_caso1_caso7.</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Componente evaluado</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Quality Auditor: verificar_informe.py + decidir_estado.py.</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Resultado esperado</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RECHAZADO por referencias.</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Criterio de aprobación</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citas_inexistentes incluye E99; auditoria_v1.json en RECHAZADO con R-REFERENCIAS.</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Evidencia observada</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verificacion_informe_v1.json: bloqueante CITAS_INEXISTENTES con E99. auditoria_v1.json: RECHAZADO, score 80,2, referencias topadas en 50. La v2 eliminó E99 pero se rechazó por otras observaciones (84,8); la v3 se aprobó (89,4).</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Resultado obtenido</w:t>
            </w:r>
          </w:p>
        </w:tc>
        <w:tc>
          <w:tcPr>
            <w:tcW w:type="dxa" w:w="726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rFonts w:ascii="Arial" w:cs="Arial" w:eastAsia="Arial" w:hAnsi="Arial"/>
                <w:b/>
                <w:bCs/>
                <w:sz w:val="18"/>
                <w:szCs w:val="18"/>
              </w:rPr>
              <w:t xml:space="preserve">RECHAZADO por referencias en la primera auditoría. CUMPLE.</w:t>
            </w:r>
          </w:p>
        </w:tc>
      </w:tr>
    </w:tbl>
    <w:p>
      <w:pPr>
        <w:spacing w:after="120"/>
      </w:pPr>
    </w:p>
    <w:p>
      <w:pPr>
        <w:pStyle w:val="Heading2"/>
      </w:pPr>
      <w:r>
        <w:rPr>
          <w:rFonts w:ascii="Arial" w:cs="Arial" w:eastAsia="Arial" w:hAnsi="Arial"/>
        </w:rPr>
        <w:t xml:space="preserve">Caso 8: Corrección exitosa (adicional)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Entrada</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Rechazo de auditoria_v1.json del caso 4 (cifra inventada "73,4 %").</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Componente evaluado</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Report Writer en modo corrección + ciclo del orquestador.</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Resultado esperado</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El escritor corrige solo lo observado y la v2 se aprueba.</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Criterio de aprobación</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respuesta_correcciones_v2.json reporta la corrección; "73,4" no aparece en informe_v2.md; auditoria_v2.json en APROBADO.</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Evidencia observada</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respuesta_correcciones_v2.json: C1 a C3 corregidas; la cifra se reemplazó por "78 %", que sí está en E2. "73,4" no aparece en informe_v2.md. verificacion_informe_v2.json sin bloqueantes. auditoria_v2.json: APROBADO, 89,8.</w:t>
            </w:r>
          </w:p>
        </w:tc>
      </w:tr>
      <w:t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Resultado obtenido</w:t>
            </w:r>
          </w:p>
        </w:tc>
        <w:tc>
          <w:tcPr>
            <w:tcW w:type="dxa" w:w="726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rFonts w:ascii="Arial" w:cs="Arial" w:eastAsia="Arial" w:hAnsi="Arial"/>
                <w:b/>
                <w:bCs/>
                <w:sz w:val="18"/>
                <w:szCs w:val="18"/>
              </w:rPr>
              <w:t xml:space="preserve">Corregido en una iteración y APROBADO. CUMPLE.</w:t>
            </w:r>
          </w:p>
        </w:tc>
      </w:tr>
    </w:tbl>
    <w:p>
      <w:pPr>
        <w:spacing w:after="120"/>
      </w:pPr>
    </w:p>
    <w:p>
      <w:r>
        <w:br w:type="page"/>
      </w:r>
    </w:p>
    <w:p>
      <w:pPr>
        <w:pStyle w:val="Heading1"/>
      </w:pPr>
      <w:r>
        <w:rPr>
          <w:rFonts w:ascii="Arial" w:cs="Arial" w:eastAsia="Arial" w:hAnsi="Arial"/>
        </w:rPr>
        <w:t xml:space="preserve">3. Registro de una ejecución completa (caso 1)</w:t>
      </w:r>
    </w:p>
    <w:p>
      <w:pPr>
        <w:spacing w:after="120" w:line="276"/>
      </w:pPr>
      <w:r>
        <w:rPr>
          <w:rFonts w:ascii="Arial" w:cs="Arial" w:eastAsia="Arial" w:hAnsi="Arial"/>
          <w:sz w:val="21"/>
          <w:szCs w:val="21"/>
        </w:rPr>
        <w:t xml:space="preserve">Run runs/v1-base_caso1. Inicio 17:10:36, cierre 17:19:34 (9,3 minutos). La hora de cada fila es el momento en que terminó la etapa.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950"/>
        <w:gridCol w:w="1500"/>
        <w:gridCol w:w="1750"/>
        <w:gridCol w:w="1250"/>
        <w:gridCol w:w="3460"/>
      </w:tblGrid>
      <w:tr>
        <w:trPr>
          <w:tblHeader/>
        </w:trPr>
        <w:tc>
          <w:tcPr>
            <w:tcW w:type="dxa" w:w="45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t>
            </w:r>
          </w:p>
        </w:tc>
        <w:tc>
          <w:tcPr>
            <w:tcW w:type="dxa" w:w="95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Hora</w:t>
            </w:r>
          </w:p>
        </w:tc>
        <w:tc>
          <w:tcPr>
            <w:tcW w:type="dxa" w:w="1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Componente</w:t>
            </w:r>
          </w:p>
        </w:tc>
        <w:tc>
          <w:tcPr>
            <w:tcW w:type="dxa" w:w="175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Evento</w:t>
            </w:r>
          </w:p>
        </w:tc>
        <w:tc>
          <w:tcPr>
            <w:tcW w:type="dxa" w:w="125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Estado</w:t>
            </w:r>
          </w:p>
        </w:tc>
        <w:tc>
          <w:tcPr>
            <w:tcW w:type="dxa" w:w="34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Detalle</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17:10:36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orquestador</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inicio</w:t>
            </w:r>
          </w:p>
        </w:tc>
        <w:tc>
          <w:tcPr>
            <w:tcW w:type="dxa" w:w="125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rFonts w:ascii="Arial" w:cs="Arial" w:eastAsia="Arial" w:hAnsi="Arial"/>
                <w:sz w:val="18"/>
                <w:szCs w:val="18"/>
              </w:rPr>
              <w:t xml:space="preserve">OK</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Elabora el informe ejecutivo 'Tendencias emergentes de inteligencia artificial con potencial impacto empresarial durante los próximos tres años' para Horizonte Digital S.A.S. El informe será utilizado por la alta dirección para de</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2</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17:15:23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trend-scout</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investigacion</w:t>
            </w:r>
          </w:p>
        </w:tc>
        <w:tc>
          <w:tcPr>
            <w:tcW w:type="dxa" w:w="125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rFonts w:ascii="Arial" w:cs="Arial" w:eastAsia="Arial" w:hAnsi="Arial"/>
                <w:sz w:val="18"/>
                <w:szCs w:val="18"/>
              </w:rPr>
              <w:t xml:space="preserve">OK</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runs/v1-base_caso1/01_hallazgos_scout.json; 7 tendencias; 14 evidencias</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3</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17:17:09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orquestador</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compuerta_contrato</w:t>
            </w:r>
          </w:p>
        </w:tc>
        <w:tc>
          <w:tcPr>
            <w:tcW w:type="dxa" w:w="125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rFonts w:ascii="Arial" w:cs="Arial" w:eastAsia="Arial" w:hAnsi="Arial"/>
                <w:sz w:val="18"/>
                <w:szCs w:val="18"/>
              </w:rPr>
              <w:t xml:space="preserve">OK</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7 tendencias, 14 evidencias, 0 violaciones, 0 errores</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4</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17:17:09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quality-auditor</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verificacion_evidencia</w:t>
            </w:r>
          </w:p>
        </w:tc>
        <w:tc>
          <w:tcPr>
            <w:tcW w:type="dxa" w:w="125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rFonts w:ascii="Arial" w:cs="Arial" w:eastAsia="Arial" w:hAnsi="Arial"/>
                <w:sz w:val="18"/>
                <w:szCs w:val="18"/>
              </w:rPr>
              <w:t xml:space="preserve">OK</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12/14 evidencias válidas; 7/7 tendencias con respaldo</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5</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17:17:09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quality-auditor</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evidencia_rechazada</w:t>
            </w:r>
          </w:p>
        </w:tc>
        <w:tc>
          <w:tcPr>
            <w:tcW w:type="dxa" w:w="1250"/>
            <w:tcBorders>
              <w:top w:val="single" w:color="BFBFBF" w:sz="4"/>
              <w:left w:val="single" w:color="BFBFBF" w:sz="4"/>
              <w:bottom w:val="single" w:color="BFBFBF" w:sz="4"/>
              <w:right w:val="single" w:color="BFBFBF" w:sz="4"/>
            </w:tcBorders>
            <w:shd w:fill="FBE2E2" w:color="auto" w:val="clear"/>
            <w:tcMar>
              <w:top w:type="dxa" w:w="60"/>
              <w:left w:type="dxa" w:w="100"/>
              <w:bottom w:type="dxa" w:w="60"/>
              <w:right w:type="dxa" w:w="100"/>
            </w:tcMar>
          </w:tcPr>
          <w:p>
            <w:pPr>
              <w:spacing w:after="0"/>
            </w:pPr>
            <w:r>
              <w:rPr>
                <w:rFonts w:ascii="Arial" w:cs="Arial" w:eastAsia="Arial" w:hAnsi="Arial"/>
                <w:sz w:val="18"/>
                <w:szCs w:val="18"/>
              </w:rPr>
              <w:t xml:space="preserve">RECHAZADA</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E1 (T1): La página existe y respalda parte de la afirmación ("tens of thousands" y 'Guardrails bloquean hasta 85%), pero no contiene la cifra '4.7x' incluida en 'cifras'.</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6</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17:17:09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quality-auditor</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evidencia_rechazada</w:t>
            </w:r>
          </w:p>
        </w:tc>
        <w:tc>
          <w:tcPr>
            <w:tcW w:type="dxa" w:w="1250"/>
            <w:tcBorders>
              <w:top w:val="single" w:color="BFBFBF" w:sz="4"/>
              <w:left w:val="single" w:color="BFBFBF" w:sz="4"/>
              <w:bottom w:val="single" w:color="BFBFBF" w:sz="4"/>
              <w:right w:val="single" w:color="BFBFBF" w:sz="4"/>
            </w:tcBorders>
            <w:shd w:fill="FBE2E2" w:color="auto" w:val="clear"/>
            <w:tcMar>
              <w:top w:type="dxa" w:w="60"/>
              <w:left w:type="dxa" w:w="100"/>
              <w:bottom w:type="dxa" w:w="60"/>
              <w:right w:type="dxa" w:w="100"/>
            </w:tcMar>
          </w:tcPr>
          <w:p>
            <w:pPr>
              <w:spacing w:after="0"/>
            </w:pPr>
            <w:r>
              <w:rPr>
                <w:rFonts w:ascii="Arial" w:cs="Arial" w:eastAsia="Arial" w:hAnsi="Arial"/>
                <w:sz w:val="18"/>
                <w:szCs w:val="18"/>
              </w:rPr>
              <w:t xml:space="preserve">RECHAZADA</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E3 (T2): La página en EUR-Lex no devolvió texto legible (posible bloqueo); no se pudo confirmar el contenido legal ni las fechas/fechas de entrada en vigor.</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7</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17:18:30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report-writer</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redaccion</w:t>
            </w:r>
          </w:p>
        </w:tc>
        <w:tc>
          <w:tcPr>
            <w:tcW w:type="dxa" w:w="125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rFonts w:ascii="Arial" w:cs="Arial" w:eastAsia="Arial" w:hAnsi="Arial"/>
                <w:sz w:val="18"/>
                <w:szCs w:val="18"/>
              </w:rPr>
              <w:t xml:space="preserve">OK</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runs/v1-base_caso1/informe_v1.md</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8</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17:19:08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quality-auditor</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auditoria</w:t>
            </w:r>
          </w:p>
        </w:tc>
        <w:tc>
          <w:tcPr>
            <w:tcW w:type="dxa" w:w="125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rFonts w:ascii="Arial" w:cs="Arial" w:eastAsia="Arial" w:hAnsi="Arial"/>
                <w:sz w:val="18"/>
                <w:szCs w:val="18"/>
              </w:rPr>
              <w:t xml:space="preserve">APROBADO</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score 89.4; 0 correcciones</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9</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17:19:18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quality-auditor</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publicacion</w:t>
            </w:r>
          </w:p>
        </w:tc>
        <w:tc>
          <w:tcPr>
            <w:tcW w:type="dxa" w:w="125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rFonts w:ascii="Arial" w:cs="Arial" w:eastAsia="Arial" w:hAnsi="Arial"/>
                <w:sz w:val="18"/>
                <w:szCs w:val="18"/>
              </w:rPr>
              <w:t xml:space="preserve">OK</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Informe_Tendencias_IA_Horizonte_Digital_2026-10-01.docx</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10</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17:19:34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orquestador</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fin</w:t>
            </w:r>
          </w:p>
        </w:tc>
        <w:tc>
          <w:tcPr>
            <w:tcW w:type="dxa" w:w="125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rFonts w:ascii="Arial" w:cs="Arial" w:eastAsia="Arial" w:hAnsi="Arial"/>
                <w:sz w:val="18"/>
                <w:szCs w:val="18"/>
              </w:rPr>
              <w:t xml:space="preserve">APROBADO</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 auditoría(s); última: APROBADO (score 89.4); documento: Informe_Tendencias_IA_Horizonte_Digital_2026-10-01.docx</w:t>
            </w:r>
          </w:p>
        </w:tc>
      </w:tr>
    </w:tbl>
    <w:p>
      <w:pPr>
        <w:spacing w:after="120"/>
      </w:pPr>
    </w:p>
    <w:p>
      <w:pPr>
        <w:spacing w:after="120" w:line="276"/>
      </w:pPr>
      <w:r>
        <w:rPr>
          <w:rFonts w:ascii="Arial" w:cs="Arial" w:eastAsia="Arial" w:hAnsi="Arial"/>
          <w:b/>
          <w:bCs/>
          <w:sz w:val="21"/>
          <w:szCs w:val="21"/>
        </w:rPr>
        <w:t xml:space="preserve">Cómo se obtuvo este registro.</w:t>
      </w:r>
      <w:r>
        <w:rPr>
          <w:rFonts w:ascii="Arial" w:cs="Arial" w:eastAsia="Arial" w:hAnsi="Arial"/>
          <w:sz w:val="21"/>
          <w:szCs w:val="21"/>
        </w:rPr>
        <w:t xml:space="preserve"> El orquestador debía registrar cada etapa con scripts/log.py. En esta corrida solo registró el inicio. El runner, en cambio, guarda en código cada delegación (delegaciones.jsonl) y cada etapa deja sus artefactos. La tabla se reconstruyó con scripts/reconstruir_log.py a partir de esas dos fuentes; el log original del orquestador se conserva sin cambios como evidencia de la falla.</w:t>
      </w:r>
    </w:p>
    <w:p>
      <w:pPr>
        <w:pStyle w:val="Heading2"/>
      </w:pPr>
      <w:r>
        <w:rPr>
          <w:rFonts w:ascii="Arial" w:cs="Arial" w:eastAsia="Arial" w:hAnsi="Arial"/>
        </w:rPr>
        <w:t xml:space="preserve">Consumo por agente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50"/>
        <w:gridCol w:w="1000"/>
        <w:gridCol w:w="1150"/>
        <w:gridCol w:w="1600"/>
        <w:gridCol w:w="1460"/>
        <w:gridCol w:w="1300"/>
      </w:tblGrid>
      <w:tr>
        <w:trPr>
          <w:tblHeader/>
        </w:trPr>
        <w:tc>
          <w:tcPr>
            <w:tcW w:type="dxa" w:w="17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Agente</w:t>
            </w:r>
          </w:p>
        </w:tc>
        <w:tc>
          <w:tcPr>
            <w:tcW w:type="dxa" w:w="115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Modelo</w:t>
            </w:r>
          </w:p>
        </w:tc>
        <w:tc>
          <w:tcPr>
            <w:tcW w:type="dxa" w:w="1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Llamadas</w:t>
            </w:r>
          </w:p>
        </w:tc>
        <w:tc>
          <w:tcPr>
            <w:tcW w:type="dxa" w:w="115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Peticiones</w:t>
            </w:r>
          </w:p>
        </w:tc>
        <w:tc>
          <w:tcPr>
            <w:tcW w:type="dxa" w:w="16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Tokens entrada</w:t>
            </w:r>
          </w:p>
        </w:tc>
        <w:tc>
          <w:tcPr>
            <w:tcW w:type="dxa" w:w="14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Tokens salida</w:t>
            </w:r>
          </w:p>
        </w:tc>
        <w:tc>
          <w:tcPr>
            <w:tcW w:type="dxa" w:w="1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Segundos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trend-scout</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gpt-5-mini</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908.286</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16.262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282.9</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quality-auditor</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gpt-5-mini</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3</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29</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544.957</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8.181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139</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report-writer</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gpt-5-mini</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20.408</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6.505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70.5</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orquestador</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gpt-5-mini</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14</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175.102</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4.538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555.6</w:t>
            </w:r>
          </w:p>
        </w:tc>
      </w:tr>
    </w:tbl>
    <w:p>
      <w:pPr>
        <w:spacing w:after="120"/>
      </w:pPr>
    </w:p>
    <w:p>
      <w:pPr>
        <w:spacing w:after="120" w:line="276"/>
      </w:pPr>
      <w:r>
        <w:rPr>
          <w:rFonts w:ascii="Arial" w:cs="Arial" w:eastAsia="Arial" w:hAnsi="Arial"/>
          <w:sz w:val="21"/>
          <w:szCs w:val="21"/>
        </w:rPr>
        <w:t xml:space="preserve">Total: 57 peticiones, 1.648.753 tokens de entrada y 35.486 de salida. Los segundos del orquestador incluyen la espera de los especialistas.</w:t>
      </w:r>
    </w:p>
    <w:p>
      <w:pPr>
        <w:pStyle w:val="Heading2"/>
      </w:pPr>
      <w:r>
        <w:rPr>
          <w:rFonts w:ascii="Arial" w:cs="Arial" w:eastAsia="Arial" w:hAnsi="Arial"/>
        </w:rPr>
        <w:t xml:space="preserve">Artefactos del run</w:t>
      </w:r>
    </w:p>
    <w:p>
      <w:pPr>
        <w:pStyle w:val="ListParagraph"/>
        <w:numPr>
          <w:ilvl w:val="0"/>
          <w:numId w:val="2"/>
        </w:numPr>
        <w:spacing w:after="60"/>
      </w:pPr>
      <w:r>
        <w:rPr>
          <w:rFonts w:ascii="Arial" w:cs="Arial" w:eastAsia="Arial" w:hAnsi="Arial"/>
          <w:sz w:val="21"/>
          <w:szCs w:val="21"/>
        </w:rPr>
        <w:t xml:space="preserve">01_hallazgos_scout.json · 02_contrato.json · 02_hallazgos_contrato.json</w:t>
      </w:r>
    </w:p>
    <w:p>
      <w:pPr>
        <w:pStyle w:val="ListParagraph"/>
        <w:numPr>
          <w:ilvl w:val="0"/>
          <w:numId w:val="2"/>
        </w:numPr>
        <w:spacing w:after="60"/>
      </w:pPr>
      <w:r>
        <w:rPr>
          <w:rFonts w:ascii="Arial" w:cs="Arial" w:eastAsia="Arial" w:hAnsi="Arial"/>
          <w:sz w:val="21"/>
          <w:szCs w:val="21"/>
        </w:rPr>
        <w:t xml:space="preserve">03_verificacion_fuentes.json · 03_verificacion_evidencia.json · 03_filtrado.json · 03_hallazgos_validados.json</w:t>
      </w:r>
    </w:p>
    <w:p>
      <w:pPr>
        <w:pStyle w:val="ListParagraph"/>
        <w:numPr>
          <w:ilvl w:val="0"/>
          <w:numId w:val="2"/>
        </w:numPr>
        <w:spacing w:after="60"/>
      </w:pPr>
      <w:r>
        <w:rPr>
          <w:rFonts w:ascii="Arial" w:cs="Arial" w:eastAsia="Arial" w:hAnsi="Arial"/>
          <w:sz w:val="21"/>
          <w:szCs w:val="21"/>
        </w:rPr>
        <w:t xml:space="preserve">informe_v1.md · verificacion_informe_v1.json · auditoria_borrador_v1.json · auditoria_v1.json</w:t>
      </w:r>
    </w:p>
    <w:p>
      <w:pPr>
        <w:pStyle w:val="ListParagraph"/>
        <w:numPr>
          <w:ilvl w:val="0"/>
          <w:numId w:val="2"/>
        </w:numPr>
        <w:spacing w:after="60"/>
      </w:pPr>
      <w:r>
        <w:rPr>
          <w:rFonts w:ascii="Arial" w:cs="Arial" w:eastAsia="Arial" w:hAnsi="Arial"/>
          <w:sz w:val="21"/>
          <w:szCs w:val="21"/>
        </w:rPr>
        <w:t xml:space="preserve">final/Informe_Tendencias_IA_Horizonte_Digital_2026-10-01.docx</w:t>
      </w:r>
    </w:p>
    <w:p>
      <w:pPr>
        <w:pStyle w:val="ListParagraph"/>
        <w:numPr>
          <w:ilvl w:val="0"/>
          <w:numId w:val="2"/>
        </w:numPr>
        <w:spacing w:after="60"/>
      </w:pPr>
      <w:r>
        <w:rPr>
          <w:rFonts w:ascii="Arial" w:cs="Arial" w:eastAsia="Arial" w:hAnsi="Arial"/>
          <w:sz w:val="21"/>
          <w:szCs w:val="21"/>
        </w:rPr>
        <w:t xml:space="preserve">log.md (registro del orquestador) · log_completo.md (registro reconstruido) · delegaciones.jsonl · uso.json · respuesta_final.md</w:t>
      </w:r>
    </w:p>
    <w:p>
      <w:r>
        <w:br w:type="page"/>
      </w:r>
    </w:p>
    <w:p>
      <w:pPr>
        <w:pStyle w:val="Heading1"/>
      </w:pPr>
      <w:r>
        <w:rPr>
          <w:rFonts w:ascii="Arial" w:cs="Arial" w:eastAsia="Arial" w:hAnsi="Arial"/>
        </w:rPr>
        <w:t xml:space="preserve">4. Informe de reflexión</w:t>
      </w:r>
    </w:p>
    <w:p>
      <w:pPr>
        <w:pStyle w:val="Heading2"/>
      </w:pPr>
      <w:r>
        <w:rPr>
          <w:rFonts w:ascii="Arial" w:cs="Arial" w:eastAsia="Arial" w:hAnsi="Arial"/>
        </w:rPr>
        <w:t xml:space="preserve">Qué errores evitó la separación de funciones</w:t>
      </w:r>
    </w:p>
    <w:p>
      <w:pPr>
        <w:spacing w:after="120" w:line="276"/>
      </w:pPr>
      <w:r>
        <w:rPr>
          <w:rFonts w:ascii="Arial" w:cs="Arial" w:eastAsia="Arial" w:hAnsi="Arial"/>
          <w:sz w:val="21"/>
          <w:szCs w:val="21"/>
        </w:rPr>
        <w:t xml:space="preserve">La separación detuvo errores que un agente único habría arrastrado hasta el documento final. En la corrida base, el Trend Scout registró para E1 una cifra de "4.7x" que no aparece en la página citada (la fuente habla de hasta 4x). El auditor, al releer la fuente, la rechazó antes de que llegara al escritor. Lo mismo ocurrió con la fuente inventada del caso 2. Las recomendaciones que el Scout agregó en el caso 3 se eliminaron en la compuerta de contrato. Del lado del escritor, la cifra inventada (caso 4), la recomendación sin vínculos (caso 5) y la cita a E99 (caso 7) se detectaron en la primera auditoría. El revisor independiente también encontró errores de juicio que nadie había inyectado: en el caso 3 rechazó un borrador que afirmaba "múltiples fuentes primarias" con una sola evidencia.</w:t>
      </w:r>
    </w:p>
    <w:p>
      <w:pPr>
        <w:pStyle w:val="Heading2"/>
      </w:pPr>
      <w:r>
        <w:rPr>
          <w:rFonts w:ascii="Arial" w:cs="Arial" w:eastAsia="Arial" w:hAnsi="Arial"/>
        </w:rPr>
        <w:t xml:space="preserve">Dónde podría fallar la orquestación</w:t>
      </w:r>
    </w:p>
    <w:p>
      <w:pPr>
        <w:spacing w:after="120" w:line="276"/>
      </w:pPr>
      <w:r>
        <w:rPr>
          <w:rFonts w:ascii="Arial" w:cs="Arial" w:eastAsia="Arial" w:hAnsi="Arial"/>
          <w:sz w:val="21"/>
          <w:szCs w:val="21"/>
        </w:rPr>
        <w:t xml:space="preserve">Falló donde dependía de que el modelo cumpliera una instrucción. El orquestador debía registrar cada paso y en dos de siete corridas solo dejó el evento de inicio; el registro completo se reconstruyó desde la traza que el runner guarda en código. También hay inconsistencias entre etapas: tras filtrar evidencia, algunas tendencias quedaron con una sola fuente y confianza "alta"; en el caso 6 el escritor bajó la confianza a "media" y el auditor lo rechazó por contradecir los hallazgos. Además, el auditor no es estable: en el caso 7 la segunda versión se rechazó por observaciones que no aparecieron en la primera. Finalmente, la regla de rechazar lo que no se puede leer descartó EUR-Lex en todas las corridas, aunque es una fuente legítima.</w:t>
      </w:r>
    </w:p>
    <w:p>
      <w:pPr>
        <w:pStyle w:val="Heading2"/>
      </w:pPr>
      <w:r>
        <w:rPr>
          <w:rFonts w:ascii="Arial" w:cs="Arial" w:eastAsia="Arial" w:hAnsi="Arial"/>
        </w:rPr>
        <w:t xml:space="preserve">Qué decisiones se tomaron para reducir alucinaciones</w:t>
      </w:r>
    </w:p>
    <w:p>
      <w:pPr>
        <w:spacing w:after="120" w:line="276"/>
      </w:pPr>
      <w:r>
        <w:rPr>
          <w:rFonts w:ascii="Arial" w:cs="Arial" w:eastAsia="Arial" w:hAnsi="Arial"/>
          <w:sz w:val="21"/>
          <w:szCs w:val="21"/>
        </w:rPr>
        <w:t xml:space="preserve">Contratos en JSON con identificadores para tendencias, evidencias, riesgos, oportunidades y recomendaciones, de modo que la trazabilidad se verifica con un script. Verificación de cada fuente por un agente distinto al que la encontró, antes de la redacción. Un escritor sin acceso web, que solo ve los hallazgos validados. Reglas críticas en código: cifras no trazables, citas inexistentes, recomendaciones sin sus cuatro vínculos, umbrales y la negativa a publicar sin aprobación. Por último, un límite de tres correcciones: en el caso 6 el sistema se detuvo en NO_APROBADO sin generar documento.</w:t>
      </w:r>
    </w:p>
    <w:p>
      <w:pPr>
        <w:pStyle w:val="Heading2"/>
      </w:pPr>
      <w:r>
        <w:rPr>
          <w:rFonts w:ascii="Arial" w:cs="Arial" w:eastAsia="Arial" w:hAnsi="Arial"/>
        </w:rPr>
        <w:t xml:space="preserve">Qué aspectos todavía requieren intervención humana</w:t>
      </w:r>
    </w:p>
    <w:p>
      <w:pPr>
        <w:spacing w:after="120" w:line="276"/>
      </w:pPr>
      <w:r>
        <w:rPr>
          <w:rFonts w:ascii="Arial" w:cs="Arial" w:eastAsia="Arial" w:hAnsi="Arial"/>
          <w:sz w:val="21"/>
          <w:szCs w:val="21"/>
        </w:rPr>
        <w:t xml:space="preserve">Que una fuente exista y contenga la cifra no la vuelve confiable: la tendencia de observabilidad se apoya en una página de producto y un blog de proveedor, con confianza alta. El Scout usó fuentes de 2022 y 2023 pese a la regla de recencia. Un humano debe validar la confianza final de cada tendencia, revisar fuentes legítimas descartadas por bloqueo, interpretar la variabilidad del auditor y fijar las metas de los indicadores. La decisión de invertir sigue siendo de la alta dirección: el sistema prepara evidencia trazable, no reemplaza ese juicio.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Tópicos Avanzados de IA 2026-2 · Sistema multiagente con skills y prompt orquestador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2026-10-01T22:42:09.827Z</dcterms:created>
  <dcterms:modified xsi:type="dcterms:W3CDTF">2026-10-01T22:42:09.828Z</dcterms:modified>
</cp:coreProperties>
</file>

<file path=docProps/custom.xml><?xml version="1.0" encoding="utf-8"?>
<Properties xmlns="http://schemas.openxmlformats.org/officeDocument/2006/custom-properties" xmlns:vt="http://schemas.openxmlformats.org/officeDocument/2006/docPropsVTypes"/>
</file>