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52B" w:rsidRDefault="000C352B" w:rsidP="000C352B">
      <w:pPr>
        <w:pStyle w:val="a1"/>
        <w:ind w:firstLine="0"/>
        <w:jc w:val="center"/>
      </w:pPr>
      <w:r w:rsidRPr="00705D8D">
        <w:t>«</w:t>
      </w:r>
      <w:proofErr w:type="spellStart"/>
      <w:r w:rsidRPr="00705D8D">
        <w:t>Пятьжиметр</w:t>
      </w:r>
      <w:proofErr w:type="spellEnd"/>
      <w:r w:rsidRPr="00705D8D">
        <w:t>»</w:t>
      </w:r>
    </w:p>
    <w:p w:rsidR="000C352B" w:rsidRDefault="000C352B" w:rsidP="000C352B">
      <w:pPr>
        <w:pStyle w:val="a1"/>
        <w:ind w:firstLine="0"/>
        <w:jc w:val="center"/>
      </w:pPr>
      <w:r>
        <w:t>Команда «Деды»</w:t>
      </w:r>
    </w:p>
    <w:p w:rsidR="000C352B" w:rsidRDefault="000C352B" w:rsidP="000C352B">
      <w:pPr>
        <w:pStyle w:val="a1"/>
      </w:pPr>
      <w:r>
        <w:t>Разрабатываемое устройство представляет собой</w:t>
      </w:r>
      <w:r w:rsidRPr="00705D8D">
        <w:t xml:space="preserve"> бытов</w:t>
      </w:r>
      <w:r>
        <w:t>ой</w:t>
      </w:r>
      <w:r w:rsidRPr="00705D8D">
        <w:t xml:space="preserve"> измерительн</w:t>
      </w:r>
      <w:r>
        <w:t>ый прибор</w:t>
      </w:r>
      <w:r w:rsidRPr="00705D8D">
        <w:t>, предназначенн</w:t>
      </w:r>
      <w:r w:rsidR="001D6F5A">
        <w:t>ый</w:t>
      </w:r>
      <w:r w:rsidRPr="00705D8D">
        <w:t xml:space="preserve"> для экспресс-оценки энергетической экспозиции электромагнитного излучения</w:t>
      </w:r>
      <w:r>
        <w:t xml:space="preserve"> и индикации частоты излучения.</w:t>
      </w:r>
    </w:p>
    <w:p w:rsidR="000C352B" w:rsidRDefault="000C352B" w:rsidP="000C352B">
      <w:pPr>
        <w:pStyle w:val="a1"/>
      </w:pPr>
      <w:r>
        <w:t>В таблице 1 представлены технические характеристики разрабатываемого прибора.</w:t>
      </w:r>
    </w:p>
    <w:p w:rsidR="000C352B" w:rsidRDefault="000C352B" w:rsidP="000C352B">
      <w:pPr>
        <w:pStyle w:val="a1"/>
        <w:ind w:firstLine="0"/>
      </w:pPr>
      <w:r>
        <w:t>Таблица 1 – Технические характеристики</w:t>
      </w:r>
      <w:r w:rsidR="001D6F5A">
        <w:t xml:space="preserve"> разрабатываемого прибора</w:t>
      </w:r>
      <w:bookmarkStart w:id="0" w:name="_GoBack"/>
      <w:bookmarkEnd w:id="0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6373"/>
        <w:gridCol w:w="2972"/>
      </w:tblGrid>
      <w:tr w:rsidR="000C352B" w:rsidTr="000C352B">
        <w:tc>
          <w:tcPr>
            <w:tcW w:w="3410" w:type="pct"/>
          </w:tcPr>
          <w:p w:rsidR="000C352B" w:rsidRDefault="000C352B" w:rsidP="000C352B">
            <w:pPr>
              <w:pStyle w:val="a1"/>
              <w:ind w:firstLine="0"/>
            </w:pPr>
            <w:r>
              <w:t>Характеристика</w:t>
            </w:r>
          </w:p>
        </w:tc>
        <w:tc>
          <w:tcPr>
            <w:tcW w:w="1590" w:type="pct"/>
          </w:tcPr>
          <w:p w:rsidR="000C352B" w:rsidRDefault="000C352B" w:rsidP="000C352B">
            <w:pPr>
              <w:pStyle w:val="a1"/>
              <w:ind w:firstLine="0"/>
            </w:pPr>
            <w:r>
              <w:t>Значение</w:t>
            </w:r>
          </w:p>
        </w:tc>
      </w:tr>
      <w:tr w:rsidR="000C352B" w:rsidTr="000C352B">
        <w:tc>
          <w:tcPr>
            <w:tcW w:w="3410" w:type="pct"/>
            <w:vAlign w:val="center"/>
          </w:tcPr>
          <w:p w:rsidR="000C352B" w:rsidRDefault="000C352B" w:rsidP="000C352B">
            <w:pPr>
              <w:pStyle w:val="a1"/>
              <w:ind w:firstLine="0"/>
              <w:jc w:val="left"/>
            </w:pPr>
            <w:r>
              <w:t>Ш</w:t>
            </w:r>
            <w:r w:rsidRPr="00705D8D">
              <w:t>ирина полосы принимаемого электромагнитного излучения</w:t>
            </w:r>
          </w:p>
        </w:tc>
        <w:tc>
          <w:tcPr>
            <w:tcW w:w="1590" w:type="pct"/>
            <w:vAlign w:val="center"/>
          </w:tcPr>
          <w:p w:rsidR="000C352B" w:rsidRDefault="000C352B" w:rsidP="000C352B">
            <w:pPr>
              <w:pStyle w:val="a1"/>
              <w:ind w:firstLine="0"/>
              <w:jc w:val="center"/>
            </w:pPr>
            <w:r>
              <w:t>200 МГц – 6 ГГц</w:t>
            </w:r>
          </w:p>
        </w:tc>
      </w:tr>
      <w:tr w:rsidR="002A55E7" w:rsidTr="000C352B">
        <w:tc>
          <w:tcPr>
            <w:tcW w:w="3410" w:type="pct"/>
            <w:vAlign w:val="center"/>
          </w:tcPr>
          <w:p w:rsidR="002A55E7" w:rsidRDefault="002A55E7" w:rsidP="000C352B">
            <w:pPr>
              <w:pStyle w:val="a1"/>
              <w:ind w:firstLine="0"/>
              <w:jc w:val="left"/>
            </w:pPr>
            <w:r>
              <w:t>Напряжение питания</w:t>
            </w:r>
          </w:p>
        </w:tc>
        <w:tc>
          <w:tcPr>
            <w:tcW w:w="1590" w:type="pct"/>
            <w:vAlign w:val="center"/>
          </w:tcPr>
          <w:p w:rsidR="002A55E7" w:rsidRDefault="002A55E7" w:rsidP="000C352B">
            <w:pPr>
              <w:pStyle w:val="a1"/>
              <w:ind w:firstLine="0"/>
              <w:jc w:val="center"/>
            </w:pPr>
            <w:r>
              <w:t>10 В</w:t>
            </w:r>
          </w:p>
        </w:tc>
      </w:tr>
      <w:tr w:rsidR="000C352B" w:rsidTr="000C352B">
        <w:tc>
          <w:tcPr>
            <w:tcW w:w="3410" w:type="pct"/>
            <w:vAlign w:val="center"/>
          </w:tcPr>
          <w:p w:rsidR="000C352B" w:rsidRDefault="000C352B" w:rsidP="000C352B">
            <w:pPr>
              <w:pStyle w:val="a1"/>
              <w:ind w:firstLine="0"/>
              <w:jc w:val="left"/>
            </w:pPr>
            <w:r>
              <w:t>Детектируемая напряженность</w:t>
            </w:r>
          </w:p>
        </w:tc>
        <w:tc>
          <w:tcPr>
            <w:tcW w:w="1590" w:type="pct"/>
            <w:vAlign w:val="center"/>
          </w:tcPr>
          <w:p w:rsidR="000C352B" w:rsidRPr="000C352B" w:rsidRDefault="000C352B" w:rsidP="000C352B">
            <w:pPr>
              <w:pStyle w:val="a1"/>
              <w:ind w:firstLine="0"/>
              <w:jc w:val="center"/>
              <w:rPr>
                <w:vertAlign w:val="superscript"/>
              </w:rPr>
            </w:pPr>
            <w:r>
              <w:t>108 Вт/м</w:t>
            </w:r>
            <w:r>
              <w:rPr>
                <w:vertAlign w:val="superscript"/>
              </w:rPr>
              <w:t>2</w:t>
            </w:r>
          </w:p>
        </w:tc>
      </w:tr>
      <w:tr w:rsidR="000C352B" w:rsidTr="000C352B">
        <w:tc>
          <w:tcPr>
            <w:tcW w:w="3410" w:type="pct"/>
            <w:vAlign w:val="center"/>
          </w:tcPr>
          <w:p w:rsidR="000C352B" w:rsidRDefault="000C352B" w:rsidP="000C352B">
            <w:pPr>
              <w:pStyle w:val="a1"/>
              <w:ind w:firstLine="0"/>
              <w:jc w:val="left"/>
            </w:pPr>
            <w:r>
              <w:t xml:space="preserve">Приблизительная стоимость </w:t>
            </w:r>
          </w:p>
        </w:tc>
        <w:tc>
          <w:tcPr>
            <w:tcW w:w="1590" w:type="pct"/>
            <w:vAlign w:val="center"/>
          </w:tcPr>
          <w:p w:rsidR="000C352B" w:rsidRDefault="000C352B" w:rsidP="000C352B">
            <w:pPr>
              <w:pStyle w:val="a1"/>
              <w:ind w:firstLine="0"/>
              <w:jc w:val="center"/>
            </w:pPr>
            <w:r>
              <w:t>3500 рублей</w:t>
            </w:r>
          </w:p>
        </w:tc>
      </w:tr>
      <w:tr w:rsidR="000C352B" w:rsidTr="000C352B">
        <w:tc>
          <w:tcPr>
            <w:tcW w:w="3410" w:type="pct"/>
            <w:vAlign w:val="center"/>
          </w:tcPr>
          <w:p w:rsidR="000C352B" w:rsidRDefault="000C352B" w:rsidP="000C352B">
            <w:pPr>
              <w:pStyle w:val="a1"/>
              <w:ind w:firstLine="0"/>
              <w:jc w:val="left"/>
            </w:pPr>
            <w:r>
              <w:t>Габариты</w:t>
            </w:r>
          </w:p>
        </w:tc>
        <w:tc>
          <w:tcPr>
            <w:tcW w:w="1590" w:type="pct"/>
            <w:vAlign w:val="center"/>
          </w:tcPr>
          <w:p w:rsidR="000C352B" w:rsidRDefault="000C352B" w:rsidP="000C352B">
            <w:pPr>
              <w:pStyle w:val="a1"/>
              <w:ind w:firstLine="0"/>
              <w:jc w:val="center"/>
            </w:pPr>
            <w:r>
              <w:t>30</w:t>
            </w:r>
            <w:r>
              <w:rPr>
                <w:lang w:val="en-US"/>
              </w:rPr>
              <w:t>x</w:t>
            </w:r>
            <w:r w:rsidRPr="00705D8D">
              <w:t>3</w:t>
            </w:r>
            <w:r>
              <w:t>0</w:t>
            </w:r>
            <w:r>
              <w:rPr>
                <w:lang w:val="en-US"/>
              </w:rPr>
              <w:t>x</w:t>
            </w:r>
            <w:r>
              <w:t>8</w:t>
            </w:r>
            <w:r w:rsidRPr="00705D8D">
              <w:t xml:space="preserve">0 </w:t>
            </w:r>
            <w:r>
              <w:t>мм</w:t>
            </w:r>
          </w:p>
        </w:tc>
      </w:tr>
    </w:tbl>
    <w:p w:rsidR="000C352B" w:rsidRDefault="000C352B" w:rsidP="000C352B">
      <w:pPr>
        <w:pStyle w:val="a1"/>
      </w:pPr>
    </w:p>
    <w:p w:rsidR="000C352B" w:rsidRDefault="000C352B" w:rsidP="000C352B">
      <w:pPr>
        <w:pStyle w:val="a1"/>
      </w:pPr>
      <w:r>
        <w:t>Разрабатываемый прибор состоит из коммерчески доступной антенны, индикатора частоты излучения (СВЧ индикатор), индикатора напряженности поля и системы визуализации результатов измерений. Система визуализации состоит из трех светодиодов (красный, зеленый, желтый). Зеленый светодиод включен всегда при подаче питания.</w:t>
      </w:r>
    </w:p>
    <w:p w:rsidR="000C352B" w:rsidRDefault="000C352B" w:rsidP="000C352B">
      <w:pPr>
        <w:pStyle w:val="a1"/>
      </w:pPr>
      <w:r>
        <w:t xml:space="preserve">СВЧ индикатор выполнен на операционном усилителе. Индикатор имеет токовый выход, и для удобства дальнейших преобразований был использован преобразователь ток-напряжение. Выходное напряжение описанного каскада с помощью компаратора сравнивается с опорным, соответствующим частоте излучения 450 МГц. При превышении опорного напряжения загорается желтый светодиод, сигнализирующий о частоте излучения выше 450 МГц. </w:t>
      </w:r>
    </w:p>
    <w:p w:rsidR="000C352B" w:rsidRDefault="000C352B" w:rsidP="000C352B">
      <w:pPr>
        <w:pStyle w:val="a1"/>
      </w:pPr>
      <w:r>
        <w:t>Индикатор напряженности выполнен на микросхеме К174ПС4 (</w:t>
      </w:r>
      <w:proofErr w:type="spellStart"/>
      <w:r>
        <w:t>перемножителе</w:t>
      </w:r>
      <w:proofErr w:type="spellEnd"/>
      <w:r>
        <w:t xml:space="preserve"> сигналов). Индикатор напряженности также имеет токовый выход, поэтому дальнейшие преобразования аналогичны (преобразователь ток-напряжение, компаратор). В случае превышения опорного напряжения компаратора загорается красный светодиод, сигнализирующий о превышении допустимой напряженности поля. </w:t>
      </w:r>
    </w:p>
    <w:p w:rsidR="000624FF" w:rsidRDefault="000C352B" w:rsidP="00896C0A">
      <w:pPr>
        <w:pStyle w:val="a1"/>
      </w:pPr>
      <w:r>
        <w:t xml:space="preserve">Таким образом, разрабатываемое устройство реализует индикацию СВЧ и  напряженности ЭМП и с помощью системы визуализации сигнализирует о превышении допустимых значений. Устройство выполнено в компактном корпусе из </w:t>
      </w:r>
      <w:r w:rsidR="002A55E7">
        <w:t xml:space="preserve">пластмассы, имеет напряжение питания от батарее 10 В, и </w:t>
      </w:r>
      <w:r w:rsidR="002A55E7">
        <w:rPr>
          <w:lang w:val="en-US"/>
        </w:rPr>
        <w:t>N</w:t>
      </w:r>
      <w:r w:rsidR="002A55E7" w:rsidRPr="002A55E7">
        <w:t xml:space="preserve"> </w:t>
      </w:r>
      <w:r w:rsidR="002A55E7">
        <w:rPr>
          <w:lang w:val="en-US"/>
        </w:rPr>
        <w:t>male</w:t>
      </w:r>
      <w:r w:rsidR="002A55E7" w:rsidRPr="002A55E7">
        <w:t xml:space="preserve"> </w:t>
      </w:r>
      <w:r w:rsidR="002A55E7">
        <w:t xml:space="preserve">разъем для присоединения антенны. </w:t>
      </w:r>
      <w:r w:rsidRPr="00705D8D">
        <w:br/>
      </w:r>
    </w:p>
    <w:sectPr w:rsidR="00062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01C5E"/>
    <w:multiLevelType w:val="hybridMultilevel"/>
    <w:tmpl w:val="83D4E462"/>
    <w:lvl w:ilvl="0" w:tplc="E536D362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13" w:hanging="360"/>
      </w:pPr>
    </w:lvl>
    <w:lvl w:ilvl="2" w:tplc="0419001B" w:tentative="1">
      <w:start w:val="1"/>
      <w:numFmt w:val="lowerRoman"/>
      <w:lvlText w:val="%3."/>
      <w:lvlJc w:val="right"/>
      <w:pPr>
        <w:ind w:left="2133" w:hanging="180"/>
      </w:pPr>
    </w:lvl>
    <w:lvl w:ilvl="3" w:tplc="0419000F" w:tentative="1">
      <w:start w:val="1"/>
      <w:numFmt w:val="decimal"/>
      <w:lvlText w:val="%4."/>
      <w:lvlJc w:val="left"/>
      <w:pPr>
        <w:ind w:left="2853" w:hanging="360"/>
      </w:pPr>
    </w:lvl>
    <w:lvl w:ilvl="4" w:tplc="04190019" w:tentative="1">
      <w:start w:val="1"/>
      <w:numFmt w:val="lowerLetter"/>
      <w:lvlText w:val="%5."/>
      <w:lvlJc w:val="left"/>
      <w:pPr>
        <w:ind w:left="3573" w:hanging="360"/>
      </w:pPr>
    </w:lvl>
    <w:lvl w:ilvl="5" w:tplc="0419001B" w:tentative="1">
      <w:start w:val="1"/>
      <w:numFmt w:val="lowerRoman"/>
      <w:lvlText w:val="%6."/>
      <w:lvlJc w:val="right"/>
      <w:pPr>
        <w:ind w:left="4293" w:hanging="180"/>
      </w:pPr>
    </w:lvl>
    <w:lvl w:ilvl="6" w:tplc="0419000F" w:tentative="1">
      <w:start w:val="1"/>
      <w:numFmt w:val="decimal"/>
      <w:lvlText w:val="%7."/>
      <w:lvlJc w:val="left"/>
      <w:pPr>
        <w:ind w:left="5013" w:hanging="360"/>
      </w:pPr>
    </w:lvl>
    <w:lvl w:ilvl="7" w:tplc="04190019" w:tentative="1">
      <w:start w:val="1"/>
      <w:numFmt w:val="lowerLetter"/>
      <w:lvlText w:val="%8."/>
      <w:lvlJc w:val="left"/>
      <w:pPr>
        <w:ind w:left="5733" w:hanging="360"/>
      </w:pPr>
    </w:lvl>
    <w:lvl w:ilvl="8" w:tplc="0419001B" w:tentative="1">
      <w:start w:val="1"/>
      <w:numFmt w:val="lowerRoman"/>
      <w:lvlText w:val="%9."/>
      <w:lvlJc w:val="right"/>
      <w:pPr>
        <w:ind w:left="6453" w:hanging="180"/>
      </w:pPr>
    </w:lvl>
  </w:abstractNum>
  <w:abstractNum w:abstractNumId="1" w15:restartNumberingAfterBreak="0">
    <w:nsid w:val="252111F6"/>
    <w:multiLevelType w:val="hybridMultilevel"/>
    <w:tmpl w:val="6BBA3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D49F6"/>
    <w:multiLevelType w:val="multilevel"/>
    <w:tmpl w:val="669E5C00"/>
    <w:lvl w:ilvl="0">
      <w:start w:val="1"/>
      <w:numFmt w:val="decimal"/>
      <w:lvlText w:val="%1."/>
      <w:lvlJc w:val="left"/>
      <w:pPr>
        <w:ind w:left="1276" w:hanging="567"/>
      </w:pPr>
      <w:rPr>
        <w:rFonts w:ascii="Times New Roman" w:hAnsi="Times New Roman" w:hint="default"/>
        <w:b w:val="0"/>
        <w:i w:val="0"/>
        <w:color w:val="auto"/>
        <w:spacing w:val="0"/>
        <w:sz w:val="24"/>
        <w14:ligatures w14:val="none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843" w:hanging="567"/>
      </w:pPr>
      <w:rPr>
        <w:rFonts w:ascii="Times New Roman" w:hAnsi="Times New Roman" w:hint="default"/>
        <w:b w:val="0"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410" w:hanging="567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57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71" w:hanging="1440"/>
      </w:pPr>
      <w:rPr>
        <w:rFonts w:hint="default"/>
      </w:rPr>
    </w:lvl>
  </w:abstractNum>
  <w:abstractNum w:abstractNumId="3" w15:restartNumberingAfterBreak="0">
    <w:nsid w:val="7DA9219A"/>
    <w:multiLevelType w:val="hybridMultilevel"/>
    <w:tmpl w:val="7DC0A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2B"/>
    <w:rsid w:val="00015E41"/>
    <w:rsid w:val="00047A59"/>
    <w:rsid w:val="000624FF"/>
    <w:rsid w:val="000852C0"/>
    <w:rsid w:val="000C352B"/>
    <w:rsid w:val="001A798A"/>
    <w:rsid w:val="001D6F5A"/>
    <w:rsid w:val="001F2A0D"/>
    <w:rsid w:val="001F6C3F"/>
    <w:rsid w:val="002A55E7"/>
    <w:rsid w:val="00356711"/>
    <w:rsid w:val="003B3ECF"/>
    <w:rsid w:val="00447C93"/>
    <w:rsid w:val="00593ED8"/>
    <w:rsid w:val="00630F59"/>
    <w:rsid w:val="007073D7"/>
    <w:rsid w:val="007B17A9"/>
    <w:rsid w:val="00813A78"/>
    <w:rsid w:val="008719CC"/>
    <w:rsid w:val="00896C0A"/>
    <w:rsid w:val="0095498F"/>
    <w:rsid w:val="009D456C"/>
    <w:rsid w:val="00AD7012"/>
    <w:rsid w:val="00B14644"/>
    <w:rsid w:val="00BA0B9E"/>
    <w:rsid w:val="00E05C9F"/>
    <w:rsid w:val="00E83452"/>
    <w:rsid w:val="00ED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7CDD71"/>
  <w15:chartTrackingRefBased/>
  <w15:docId w15:val="{EB7FBE6F-7A42-C14E-AE08-F0EBC43D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47A59"/>
    <w:pPr>
      <w:spacing w:after="160" w:line="360" w:lineRule="auto"/>
      <w:ind w:firstLine="709"/>
      <w:contextualSpacing/>
      <w:jc w:val="both"/>
    </w:pPr>
    <w:rPr>
      <w:rFonts w:ascii="Times New Roman" w:hAnsi="Times New Roman"/>
      <w:szCs w:val="22"/>
    </w:rPr>
  </w:style>
  <w:style w:type="paragraph" w:styleId="1">
    <w:name w:val="heading 1"/>
    <w:basedOn w:val="a1"/>
    <w:next w:val="a0"/>
    <w:link w:val="10"/>
    <w:uiPriority w:val="9"/>
    <w:qFormat/>
    <w:rsid w:val="009D456C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1"/>
    <w:next w:val="a0"/>
    <w:link w:val="20"/>
    <w:uiPriority w:val="9"/>
    <w:unhideWhenUsed/>
    <w:qFormat/>
    <w:rsid w:val="009D456C"/>
    <w:pPr>
      <w:keepNext/>
      <w:keepLines/>
      <w:spacing w:before="40"/>
      <w:outlineLvl w:val="1"/>
    </w:pPr>
    <w:rPr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Студенческий"/>
    <w:qFormat/>
    <w:rsid w:val="000C352B"/>
    <w:pPr>
      <w:spacing w:line="360" w:lineRule="auto"/>
      <w:ind w:firstLine="709"/>
      <w:contextualSpacing/>
      <w:jc w:val="both"/>
    </w:pPr>
    <w:rPr>
      <w:rFonts w:ascii="Times New Roman" w:hAnsi="Times New Roman"/>
    </w:rPr>
  </w:style>
  <w:style w:type="paragraph" w:customStyle="1" w:styleId="a">
    <w:name w:val="Студенческая нумерация"/>
    <w:basedOn w:val="a0"/>
    <w:next w:val="a0"/>
    <w:qFormat/>
    <w:rsid w:val="00593ED8"/>
    <w:pPr>
      <w:numPr>
        <w:numId w:val="3"/>
      </w:numPr>
    </w:pPr>
  </w:style>
  <w:style w:type="paragraph" w:customStyle="1" w:styleId="a5">
    <w:name w:val="Студенческие работы"/>
    <w:basedOn w:val="a0"/>
    <w:qFormat/>
    <w:rsid w:val="008719CC"/>
    <w:rPr>
      <w:rFonts w:eastAsiaTheme="majorEastAsia" w:cstheme="majorBidi"/>
    </w:rPr>
  </w:style>
  <w:style w:type="paragraph" w:customStyle="1" w:styleId="a6">
    <w:name w:val="Статья"/>
    <w:basedOn w:val="a5"/>
    <w:qFormat/>
    <w:rsid w:val="0095498F"/>
    <w:pPr>
      <w:spacing w:line="276" w:lineRule="auto"/>
      <w:ind w:firstLine="284"/>
    </w:pPr>
    <w:rPr>
      <w:rFonts w:cs="Times New Roman"/>
    </w:rPr>
  </w:style>
  <w:style w:type="paragraph" w:customStyle="1" w:styleId="111">
    <w:name w:val="111"/>
    <w:basedOn w:val="a0"/>
    <w:qFormat/>
    <w:rsid w:val="00356711"/>
  </w:style>
  <w:style w:type="character" w:customStyle="1" w:styleId="10">
    <w:name w:val="Заголовок 1 Знак"/>
    <w:basedOn w:val="a2"/>
    <w:link w:val="1"/>
    <w:uiPriority w:val="9"/>
    <w:rsid w:val="009D456C"/>
    <w:rPr>
      <w:rFonts w:ascii="Times New Roman" w:eastAsiaTheme="majorEastAsia" w:hAnsi="Times New Roman" w:cstheme="majorBidi"/>
      <w:szCs w:val="32"/>
    </w:rPr>
  </w:style>
  <w:style w:type="character" w:customStyle="1" w:styleId="20">
    <w:name w:val="Заголовок 2 Знак"/>
    <w:basedOn w:val="a2"/>
    <w:link w:val="2"/>
    <w:uiPriority w:val="9"/>
    <w:rsid w:val="009D456C"/>
    <w:rPr>
      <w:rFonts w:ascii="Times New Roman" w:hAnsi="Times New Roman"/>
      <w:szCs w:val="26"/>
    </w:rPr>
  </w:style>
  <w:style w:type="paragraph" w:customStyle="1" w:styleId="a7">
    <w:name w:val="ДИПЛОМ"/>
    <w:basedOn w:val="a5"/>
    <w:qFormat/>
    <w:rsid w:val="00447C93"/>
    <w:pPr>
      <w:spacing w:after="0"/>
      <w:ind w:left="1247" w:right="-284"/>
    </w:pPr>
    <w:rPr>
      <w:sz w:val="28"/>
      <w:szCs w:val="24"/>
      <w:lang w:eastAsia="ru-RU"/>
    </w:rPr>
  </w:style>
  <w:style w:type="paragraph" w:customStyle="1" w:styleId="a8">
    <w:name w:val="Таблицы"/>
    <w:basedOn w:val="a6"/>
    <w:qFormat/>
    <w:rsid w:val="00447C93"/>
    <w:pPr>
      <w:spacing w:after="0" w:line="360" w:lineRule="auto"/>
      <w:ind w:firstLine="0"/>
    </w:pPr>
    <w:rPr>
      <w:rFonts w:eastAsia="Times New Roman"/>
      <w:szCs w:val="24"/>
      <w:lang w:eastAsia="ru-RU"/>
    </w:rPr>
  </w:style>
  <w:style w:type="paragraph" w:customStyle="1" w:styleId="21">
    <w:name w:val="ДИПЛОМ_2"/>
    <w:basedOn w:val="a7"/>
    <w:next w:val="a7"/>
    <w:qFormat/>
    <w:rsid w:val="00447C93"/>
    <w:pPr>
      <w:spacing w:before="240" w:after="60"/>
      <w:outlineLvl w:val="0"/>
    </w:pPr>
    <w:rPr>
      <w:rFonts w:eastAsia="Times New Roman"/>
      <w:szCs w:val="28"/>
    </w:rPr>
  </w:style>
  <w:style w:type="paragraph" w:customStyle="1" w:styleId="11">
    <w:name w:val="Рисунки_1"/>
    <w:basedOn w:val="a1"/>
    <w:qFormat/>
    <w:rsid w:val="00E05C9F"/>
    <w:pPr>
      <w:ind w:firstLine="0"/>
      <w:jc w:val="center"/>
    </w:pPr>
    <w:rPr>
      <w:sz w:val="28"/>
      <w:szCs w:val="28"/>
    </w:rPr>
  </w:style>
  <w:style w:type="paragraph" w:styleId="3">
    <w:name w:val="toc 3"/>
    <w:basedOn w:val="a7"/>
    <w:next w:val="a7"/>
    <w:uiPriority w:val="39"/>
    <w:unhideWhenUsed/>
    <w:rsid w:val="001A798A"/>
    <w:pPr>
      <w:spacing w:line="240" w:lineRule="auto"/>
      <w:ind w:firstLine="1276"/>
      <w:contextualSpacing w:val="0"/>
    </w:pPr>
    <w:rPr>
      <w:rFonts w:cstheme="minorHAnsi"/>
      <w:sz w:val="24"/>
      <w:szCs w:val="20"/>
    </w:rPr>
  </w:style>
  <w:style w:type="paragraph" w:styleId="22">
    <w:name w:val="toc 2"/>
    <w:basedOn w:val="a7"/>
    <w:next w:val="a7"/>
    <w:uiPriority w:val="39"/>
    <w:unhideWhenUsed/>
    <w:rsid w:val="001A798A"/>
    <w:pPr>
      <w:tabs>
        <w:tab w:val="right" w:leader="dot" w:pos="10620"/>
      </w:tabs>
      <w:spacing w:before="120"/>
      <w:ind w:firstLine="0"/>
      <w:contextualSpacing w:val="0"/>
    </w:pPr>
    <w:rPr>
      <w:rFonts w:cstheme="minorHAnsi"/>
      <w:iCs/>
      <w:sz w:val="20"/>
      <w:szCs w:val="20"/>
    </w:rPr>
  </w:style>
  <w:style w:type="paragraph" w:styleId="12">
    <w:name w:val="toc 1"/>
    <w:basedOn w:val="a7"/>
    <w:next w:val="a7"/>
    <w:uiPriority w:val="39"/>
    <w:unhideWhenUsed/>
    <w:rsid w:val="001A798A"/>
    <w:pPr>
      <w:spacing w:before="240" w:after="120"/>
      <w:ind w:firstLine="0"/>
      <w:contextualSpacing w:val="0"/>
    </w:pPr>
    <w:rPr>
      <w:rFonts w:cstheme="minorHAnsi"/>
      <w:bCs/>
      <w:sz w:val="20"/>
      <w:szCs w:val="20"/>
    </w:rPr>
  </w:style>
  <w:style w:type="paragraph" w:styleId="a9">
    <w:name w:val="List Paragraph"/>
    <w:basedOn w:val="a0"/>
    <w:uiPriority w:val="34"/>
    <w:qFormat/>
    <w:rsid w:val="000C352B"/>
    <w:pPr>
      <w:spacing w:line="259" w:lineRule="auto"/>
      <w:ind w:left="720" w:firstLine="0"/>
      <w:jc w:val="left"/>
    </w:pPr>
    <w:rPr>
      <w:rFonts w:asciiTheme="minorHAnsi" w:hAnsiTheme="minorHAnsi"/>
      <w:sz w:val="22"/>
    </w:rPr>
  </w:style>
  <w:style w:type="table" w:styleId="aa">
    <w:name w:val="Table Grid"/>
    <w:basedOn w:val="a3"/>
    <w:uiPriority w:val="39"/>
    <w:rsid w:val="000C35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Пухова</dc:creator>
  <cp:keywords/>
  <dc:description/>
  <cp:lastModifiedBy>Ирина Пухова</cp:lastModifiedBy>
  <cp:revision>3</cp:revision>
  <dcterms:created xsi:type="dcterms:W3CDTF">2020-07-18T12:28:00Z</dcterms:created>
  <dcterms:modified xsi:type="dcterms:W3CDTF">2020-07-18T12:52:00Z</dcterms:modified>
</cp:coreProperties>
</file>