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0.jpeg" ContentType="image/jpe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80"/>
        <w:rPr/>
      </w:pPr>
      <w:r>
        <w:rPr/>
      </w:r>
    </w:p>
    <w:p>
      <w:pPr>
        <w:pStyle w:val="Normal"/>
        <w:spacing w:lineRule="auto" w:line="240" w:before="0" w:after="280"/>
        <w:rPr/>
      </w:pPr>
      <w:r>
        <w:rPr/>
      </w:r>
    </w:p>
    <w:p>
      <w:pPr>
        <w:pStyle w:val="Normal"/>
        <w:spacing w:lineRule="auto" w:line="240" w:before="0" w:after="280"/>
        <w:rPr/>
      </w:pPr>
      <w:r>
        <w:rPr/>
      </w:r>
    </w:p>
    <w:p>
      <w:pPr>
        <w:pStyle w:val="Normal"/>
        <w:spacing w:lineRule="auto" w:line="240" w:before="0" w:after="280"/>
        <w:rPr/>
      </w:pPr>
      <w:r>
        <w:rPr/>
      </w:r>
    </w:p>
    <w:p>
      <w:pPr>
        <w:sectPr>
          <w:headerReference w:type="default" r:id="rId2"/>
          <w:footerReference w:type="default" r:id="rId3"/>
          <w:type w:val="nextPage"/>
          <w:pgSz w:w="11906" w:h="16838"/>
          <w:pgMar w:left="720" w:right="748" w:header="709" w:top="10365" w:footer="0" w:bottom="1418" w:gutter="0"/>
          <w:pgNumType w:fmt="decimal"/>
          <w:formProt w:val="false"/>
          <w:textDirection w:val="lrTb"/>
          <w:docGrid w:type="default" w:linePitch="360" w:charSpace="0"/>
        </w:sectPr>
        <w:pStyle w:val="Normal"/>
        <w:tabs>
          <w:tab w:val="left" w:pos="8370" w:leader="none"/>
        </w:tabs>
        <w:spacing w:lineRule="auto" w:line="240" w:before="0" w:after="280"/>
        <w:rPr/>
      </w:pPr>
      <w:r>
        <w:rPr/>
      </w:r>
    </w:p>
    <w:p>
      <w:pPr>
        <w:pStyle w:val="Normal"/>
        <w:spacing w:lineRule="auto" w:line="240" w:before="0" w:after="280"/>
        <w:rPr/>
      </w:pPr>
      <w:r>
        <w:rPr/>
      </w:r>
    </w:p>
    <w:p>
      <w:pPr>
        <w:pStyle w:val="Normal"/>
        <w:spacing w:lineRule="auto" w:line="240" w:before="0" w:after="280"/>
        <w:rPr/>
      </w:pPr>
      <w:r>
        <w:rPr/>
      </w:r>
    </w:p>
    <w:tbl>
      <w:tblPr>
        <w:tblW w:w="10552"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Pr>
      <w:tblGrid>
        <w:gridCol w:w="1442"/>
        <w:gridCol w:w="1440"/>
        <w:gridCol w:w="5220"/>
        <w:gridCol w:w="2449"/>
      </w:tblGrid>
      <w:tr>
        <w:trPr>
          <w:trHeight w:val="297" w:hRule="atLeast"/>
        </w:trPr>
        <w:tc>
          <w:tcPr>
            <w:tcW w:w="1442" w:type="dxa"/>
            <w:tcBorders>
              <w:top w:val="single" w:sz="4" w:space="0" w:color="000001"/>
              <w:left w:val="single" w:sz="4" w:space="0" w:color="000001"/>
              <w:bottom w:val="single" w:sz="4" w:space="0" w:color="000001"/>
              <w:insideH w:val="single" w:sz="4" w:space="0" w:color="000001"/>
            </w:tcBorders>
            <w:shd w:fill="3366FF" w:val="clear"/>
            <w:tcMar>
              <w:left w:w="60" w:type="dxa"/>
            </w:tcMar>
            <w:vAlign w:val="center"/>
          </w:tcPr>
          <w:p>
            <w:pPr>
              <w:pStyle w:val="Normal"/>
              <w:spacing w:lineRule="auto" w:line="240" w:before="0" w:after="0"/>
              <w:jc w:val="center"/>
              <w:rPr>
                <w:rFonts w:cs="Arial"/>
              </w:rPr>
            </w:pPr>
            <w:r>
              <w:rPr>
                <w:rFonts w:cs="Arial"/>
              </w:rPr>
              <w:t>VERSIONS</w:t>
            </w:r>
          </w:p>
        </w:tc>
        <w:tc>
          <w:tcPr>
            <w:tcW w:w="1440" w:type="dxa"/>
            <w:tcBorders>
              <w:top w:val="single" w:sz="4" w:space="0" w:color="000001"/>
              <w:left w:val="single" w:sz="4" w:space="0" w:color="000001"/>
              <w:bottom w:val="single" w:sz="4" w:space="0" w:color="000001"/>
              <w:insideH w:val="single" w:sz="4" w:space="0" w:color="000001"/>
            </w:tcBorders>
            <w:shd w:fill="3366FF" w:val="clear"/>
            <w:tcMar>
              <w:left w:w="60" w:type="dxa"/>
            </w:tcMar>
            <w:vAlign w:val="center"/>
          </w:tcPr>
          <w:p>
            <w:pPr>
              <w:pStyle w:val="Normal"/>
              <w:spacing w:lineRule="auto" w:line="240" w:before="0" w:after="0"/>
              <w:jc w:val="center"/>
              <w:rPr>
                <w:rFonts w:cs="Arial"/>
              </w:rPr>
            </w:pPr>
            <w:r>
              <w:rPr>
                <w:rFonts w:cs="Arial"/>
              </w:rPr>
              <w:t>DATE</w:t>
            </w:r>
          </w:p>
        </w:tc>
        <w:tc>
          <w:tcPr>
            <w:tcW w:w="5220" w:type="dxa"/>
            <w:tcBorders>
              <w:top w:val="single" w:sz="4" w:space="0" w:color="000001"/>
              <w:left w:val="single" w:sz="4" w:space="0" w:color="000001"/>
              <w:bottom w:val="single" w:sz="4" w:space="0" w:color="000001"/>
              <w:insideH w:val="single" w:sz="4" w:space="0" w:color="000001"/>
            </w:tcBorders>
            <w:shd w:fill="3366FF" w:val="clear"/>
            <w:tcMar>
              <w:left w:w="60" w:type="dxa"/>
            </w:tcMar>
            <w:vAlign w:val="center"/>
          </w:tcPr>
          <w:p>
            <w:pPr>
              <w:pStyle w:val="Normal"/>
              <w:spacing w:lineRule="auto" w:line="240" w:before="0" w:after="0"/>
              <w:jc w:val="center"/>
              <w:rPr>
                <w:rFonts w:cs="Arial"/>
              </w:rPr>
            </w:pPr>
            <w:r>
              <w:rPr>
                <w:rFonts w:cs="Arial"/>
              </w:rPr>
              <w:t>OBJET</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366FF" w:val="clear"/>
            <w:tcMar>
              <w:left w:w="60" w:type="dxa"/>
            </w:tcMar>
            <w:vAlign w:val="center"/>
          </w:tcPr>
          <w:p>
            <w:pPr>
              <w:pStyle w:val="Normal"/>
              <w:spacing w:lineRule="auto" w:line="240" w:before="0" w:after="0"/>
              <w:jc w:val="center"/>
              <w:rPr>
                <w:rFonts w:cs="Arial"/>
              </w:rPr>
            </w:pPr>
            <w:r>
              <w:rPr>
                <w:rFonts w:cs="Arial"/>
              </w:rPr>
              <w:t>NOM</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t>1.0</w:t>
            </w:r>
          </w:p>
        </w:tc>
        <w:tc>
          <w:tcPr>
            <w:tcW w:w="1440"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t>17/05/2018</w:t>
            </w:r>
          </w:p>
        </w:tc>
        <w:tc>
          <w:tcPr>
            <w:tcW w:w="5220"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t>Première version du document d’installation du POC ethereum</w:t>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t>YH</w:t>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r>
          </w:p>
        </w:tc>
        <w:tc>
          <w:tcPr>
            <w:tcW w:w="1440"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r>
          </w:p>
        </w:tc>
        <w:tc>
          <w:tcPr>
            <w:tcW w:w="5220"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r>
          </w:p>
        </w:tc>
      </w:tr>
      <w:tr>
        <w:trPr>
          <w:trHeight w:val="387" w:hRule="atLeast"/>
        </w:trPr>
        <w:tc>
          <w:tcPr>
            <w:tcW w:w="1442"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r>
          </w:p>
        </w:tc>
        <w:tc>
          <w:tcPr>
            <w:tcW w:w="1440"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r>
          </w:p>
        </w:tc>
        <w:tc>
          <w:tcPr>
            <w:tcW w:w="5220"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r>
          </w:p>
        </w:tc>
        <w:tc>
          <w:tcPr>
            <w:tcW w:w="2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Normal"/>
              <w:spacing w:lineRule="auto" w:line="240" w:before="0" w:after="0"/>
              <w:jc w:val="center"/>
              <w:rPr>
                <w:rFonts w:cs="Arial"/>
              </w:rPr>
            </w:pPr>
            <w:r>
              <w:rPr>
                <w:rFonts w:cs="Arial"/>
              </w:rPr>
            </w:r>
          </w:p>
        </w:tc>
      </w:tr>
    </w:tbl>
    <w:p>
      <w:pPr>
        <w:pStyle w:val="Normal"/>
        <w:spacing w:lineRule="auto" w:line="240" w:before="0" w:after="280"/>
        <w:rPr/>
      </w:pPr>
      <w:r>
        <w:rPr/>
      </w:r>
    </w:p>
    <w:p>
      <w:pPr>
        <w:pStyle w:val="TOCHeading"/>
        <w:spacing w:lineRule="auto" w:line="240" w:before="480" w:after="280"/>
        <w:ind w:left="432" w:right="0" w:hanging="432"/>
        <w:rPr/>
      </w:pPr>
      <w:r>
        <w:rPr/>
        <w:t>Sommaire</w:t>
      </w:r>
    </w:p>
    <w:p>
      <w:pPr>
        <w:pStyle w:val="Tabledesmatiresniveau1"/>
        <w:tabs>
          <w:tab w:val="right" w:pos="10980" w:leader="dot"/>
        </w:tabs>
        <w:rPr/>
      </w:pPr>
      <w:r>
        <w:fldChar w:fldCharType="begin"/>
      </w:r>
      <w:r>
        <w:instrText> TOC \o "1-3" \h</w:instrText>
      </w:r>
      <w:r>
        <w:fldChar w:fldCharType="separate"/>
      </w:r>
      <w:hyperlink w:anchor="__RefHeading___Toc322619149">
        <w:r>
          <w:rPr>
            <w:rStyle w:val="Sautdindex"/>
          </w:rPr>
          <w:t>1 Introduction</w:t>
          <w:tab/>
          <w:t>3</w:t>
        </w:r>
      </w:hyperlink>
    </w:p>
    <w:p>
      <w:pPr>
        <w:pStyle w:val="Tabledesmatiresniveau1"/>
        <w:tabs>
          <w:tab w:val="right" w:pos="10980" w:leader="dot"/>
        </w:tabs>
        <w:rPr/>
      </w:pPr>
      <w:hyperlink w:anchor="__RefHeading___Toc322619150">
        <w:r>
          <w:rPr>
            <w:rStyle w:val="Sautdindex"/>
          </w:rPr>
          <w:t>2 Liste de prérequis</w:t>
          <w:tab/>
          <w:t>3</w:t>
        </w:r>
      </w:hyperlink>
    </w:p>
    <w:p>
      <w:pPr>
        <w:pStyle w:val="Tabledesmatiresniveau1"/>
        <w:tabs>
          <w:tab w:val="right" w:pos="10980" w:leader="dot"/>
        </w:tabs>
        <w:rPr/>
      </w:pPr>
      <w:hyperlink w:anchor="__RefHeading___Toc2255_338905324">
        <w:r>
          <w:rPr>
            <w:rStyle w:val="Sautdindex"/>
          </w:rPr>
          <w:t>3 Les environnements</w:t>
          <w:tab/>
          <w:t>3</w:t>
        </w:r>
      </w:hyperlink>
    </w:p>
    <w:p>
      <w:pPr>
        <w:pStyle w:val="Tabledesmatiresniveau1"/>
        <w:tabs>
          <w:tab w:val="right" w:pos="10980" w:leader="dot"/>
        </w:tabs>
        <w:rPr/>
      </w:pPr>
      <w:hyperlink w:anchor="__RefHeading___Toc2261_338905324">
        <w:r>
          <w:rPr>
            <w:rStyle w:val="Sautdindex"/>
          </w:rPr>
          <w:t>4 Mise en place de l’environnement de Production</w:t>
          <w:tab/>
          <w:t>3</w:t>
        </w:r>
      </w:hyperlink>
    </w:p>
    <w:p>
      <w:pPr>
        <w:pStyle w:val="Tabledesmatiresniveau1"/>
        <w:tabs>
          <w:tab w:val="left" w:pos="480" w:leader="none"/>
          <w:tab w:val="right" w:pos="10970" w:leader="dot"/>
        </w:tabs>
        <w:rPr>
          <w:lang w:val="en-US" w:eastAsia="en-US"/>
        </w:rPr>
      </w:pPr>
      <w:r>
        <w:rPr>
          <w:lang w:val="en-US" w:eastAsia="en-US"/>
        </w:rPr>
      </w:r>
      <w:r>
        <w:fldChar w:fldCharType="end"/>
      </w:r>
    </w:p>
    <w:p>
      <w:pPr>
        <w:pStyle w:val="Titre1"/>
        <w:numPr>
          <w:ilvl w:val="0"/>
          <w:numId w:val="2"/>
        </w:numPr>
        <w:spacing w:before="480" w:after="240"/>
        <w:ind w:left="431" w:right="0" w:hanging="431"/>
        <w:rPr>
          <w:rFonts w:ascii="Calibri" w:hAnsi="Calibri" w:cs="Calibri"/>
        </w:rPr>
      </w:pPr>
      <w:bookmarkStart w:id="0" w:name="__RefHeading___Toc322619149"/>
      <w:bookmarkEnd w:id="0"/>
      <w:r>
        <w:rPr>
          <w:rFonts w:cs="Calibri" w:ascii="Calibri" w:hAnsi="Calibri"/>
        </w:rPr>
        <w:t>Introduction</w:t>
      </w:r>
    </w:p>
    <w:p>
      <w:pPr>
        <w:pStyle w:val="Normal"/>
        <w:rPr/>
      </w:pPr>
      <w:r>
        <w:rPr/>
        <w:t>Cette procédure décrit les différentes opérations à réaliser pour installer</w:t>
      </w:r>
      <w:r>
        <w:rPr>
          <w:i/>
          <w:color w:val="0000FF"/>
        </w:rPr>
        <w:t xml:space="preserve"> </w:t>
      </w:r>
      <w:r>
        <w:rPr>
          <w:rFonts w:cs="Arial"/>
          <w:bCs/>
          <w:i/>
          <w:color w:val="0000FF"/>
          <w:sz w:val="20"/>
          <w:szCs w:val="20"/>
        </w:rPr>
        <w:t xml:space="preserve">le poc ethereum Donation. </w:t>
      </w:r>
      <w:r>
        <w:rPr>
          <w:rFonts w:cs="Arial"/>
          <w:bCs/>
          <w:i w:val="false"/>
          <w:iCs w:val="false"/>
          <w:color w:val="000000"/>
          <w:sz w:val="22"/>
          <w:szCs w:val="22"/>
        </w:rPr>
        <w:t>Ce document ne traite que de la configuration de production.</w:t>
      </w:r>
    </w:p>
    <w:p>
      <w:pPr>
        <w:pStyle w:val="Normal"/>
        <w:rPr/>
      </w:pPr>
      <w:r>
        <w:rPr/>
      </w:r>
    </w:p>
    <w:p>
      <w:pPr>
        <w:pStyle w:val="Titre1"/>
        <w:numPr>
          <w:ilvl w:val="0"/>
          <w:numId w:val="2"/>
        </w:numPr>
        <w:spacing w:before="480" w:after="240"/>
        <w:ind w:left="431" w:right="0" w:hanging="431"/>
        <w:rPr>
          <w:rFonts w:ascii="Calibri" w:hAnsi="Calibri" w:cs="Calibri"/>
        </w:rPr>
      </w:pPr>
      <w:bookmarkStart w:id="1" w:name="__RefHeading___Toc322619150"/>
      <w:bookmarkEnd w:id="1"/>
      <w:r>
        <w:rPr>
          <w:rFonts w:cs="Calibri" w:ascii="Calibri" w:hAnsi="Calibri"/>
        </w:rPr>
        <w:t>Liste de prérequis</w:t>
      </w:r>
    </w:p>
    <w:p>
      <w:pPr>
        <w:pStyle w:val="Normal"/>
        <w:rPr/>
      </w:pPr>
      <w:r>
        <w:rPr/>
        <w:t>Les prérequis à vérifier et compléter avant l’installation sont les suivants :</w:t>
      </w:r>
    </w:p>
    <w:tbl>
      <w:tblPr>
        <w:tblW w:w="11238"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41"/>
        <w:gridCol w:w="5314"/>
        <w:gridCol w:w="5283"/>
      </w:tblGrid>
      <w:tr>
        <w:trPr>
          <w:tblHeader w:val="true"/>
          <w:trHeight w:val="284" w:hRule="exact"/>
          <w:cantSplit w:val="true"/>
        </w:trPr>
        <w:tc>
          <w:tcPr>
            <w:tcW w:w="641"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
              <w:spacing w:lineRule="auto" w:line="240" w:before="0" w:after="0"/>
              <w:jc w:val="both"/>
              <w:rPr/>
            </w:pPr>
            <w:r>
              <w:rPr/>
              <w:t>N°</w:t>
            </w:r>
          </w:p>
        </w:tc>
        <w:tc>
          <w:tcPr>
            <w:tcW w:w="5314"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
              <w:spacing w:lineRule="auto" w:line="240" w:before="0" w:after="0"/>
              <w:jc w:val="center"/>
              <w:rPr/>
            </w:pPr>
            <w:r>
              <w:rPr/>
              <w:t>Pré requis</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Mar>
              <w:left w:w="98" w:type="dxa"/>
            </w:tcMar>
          </w:tcPr>
          <w:p>
            <w:pPr>
              <w:pStyle w:val="Normal"/>
              <w:spacing w:lineRule="auto" w:line="240" w:before="0" w:after="0"/>
              <w:jc w:val="center"/>
              <w:rPr/>
            </w:pPr>
            <w:r>
              <w:rPr/>
              <w:t>Illustration</w:t>
            </w:r>
          </w:p>
        </w:tc>
      </w:tr>
      <w:tr>
        <w:trPr/>
        <w:tc>
          <w:tcPr>
            <w:tcW w:w="64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200"/>
              <w:rPr>
                <w:color w:val="000000"/>
                <w:sz w:val="20"/>
                <w:szCs w:val="20"/>
              </w:rPr>
            </w:pPr>
            <w:r>
              <w:rPr>
                <w:color w:val="000000"/>
                <w:sz w:val="20"/>
                <w:szCs w:val="20"/>
              </w:rPr>
              <w:t>truffle</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0" w:after="200"/>
              <w:rPr>
                <w:color w:val="000000"/>
                <w:sz w:val="20"/>
                <w:szCs w:val="20"/>
              </w:rPr>
            </w:pPr>
            <w:r>
              <w:rPr>
                <w:color w:val="000000"/>
                <w:sz w:val="20"/>
                <w:szCs w:val="20"/>
              </w:rPr>
              <w:t>sudo npm install -g truffle</w:t>
            </w:r>
          </w:p>
        </w:tc>
      </w:tr>
      <w:tr>
        <w:trPr/>
        <w:tc>
          <w:tcPr>
            <w:tcW w:w="64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napToGrid w:val="false"/>
              <w:spacing w:lineRule="auto" w:line="240" w:before="0" w:after="0"/>
              <w:jc w:val="both"/>
              <w:rPr>
                <w:color w:val="000000"/>
                <w:sz w:val="20"/>
                <w:szCs w:val="20"/>
              </w:rPr>
            </w:pPr>
            <w:r>
              <w:rPr>
                <w:color w:val="000000"/>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0"/>
              <w:jc w:val="both"/>
              <w:rPr>
                <w:color w:val="000000"/>
                <w:sz w:val="20"/>
                <w:szCs w:val="20"/>
              </w:rPr>
            </w:pPr>
            <w:r>
              <w:rPr>
                <w:color w:val="000000"/>
                <w:sz w:val="20"/>
                <w:szCs w:val="20"/>
              </w:rPr>
              <w:t>testrpc</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eprformat"/>
              <w:snapToGrid w:val="false"/>
              <w:spacing w:before="0" w:after="200"/>
              <w:rPr>
                <w:color w:val="000000"/>
                <w:sz w:val="20"/>
                <w:szCs w:val="20"/>
              </w:rPr>
            </w:pPr>
            <w:r>
              <w:rPr>
                <w:color w:val="000000"/>
                <w:sz w:val="20"/>
                <w:szCs w:val="20"/>
              </w:rPr>
              <w:t xml:space="preserve">sudo npm install -g ethereumjs-testrpc </w:t>
            </w:r>
          </w:p>
        </w:tc>
      </w:tr>
      <w:tr>
        <w:trPr/>
        <w:tc>
          <w:tcPr>
            <w:tcW w:w="64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napToGrid w:val="false"/>
              <w:spacing w:lineRule="auto" w:line="240" w:before="0" w:after="0"/>
              <w:jc w:val="both"/>
              <w:rPr>
                <w:color w:val="000000"/>
                <w:sz w:val="20"/>
                <w:szCs w:val="20"/>
              </w:rPr>
            </w:pPr>
            <w:r>
              <w:rPr>
                <w:color w:val="000000"/>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40" w:before="0" w:after="0"/>
              <w:jc w:val="both"/>
              <w:rPr>
                <w:color w:val="000000"/>
                <w:sz w:val="20"/>
                <w:szCs w:val="20"/>
              </w:rPr>
            </w:pPr>
            <w:r>
              <w:rPr>
                <w:color w:val="000000"/>
                <w:sz w:val="20"/>
                <w:szCs w:val="20"/>
              </w:rPr>
              <w:t>metamask</w:t>
            </w:r>
          </w:p>
        </w:tc>
        <w:tc>
          <w:tcPr>
            <w:tcW w:w="52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eprformat"/>
              <w:snapToGrid w:val="false"/>
              <w:spacing w:before="0" w:after="200"/>
              <w:rPr>
                <w:color w:val="000000"/>
                <w:sz w:val="20"/>
                <w:szCs w:val="20"/>
              </w:rPr>
            </w:pPr>
            <w:r>
              <w:rPr>
                <w:color w:val="000000"/>
                <w:sz w:val="20"/>
                <w:szCs w:val="20"/>
              </w:rPr>
              <w:t xml:space="preserve">Extension google </w:t>
            </w:r>
          </w:p>
        </w:tc>
      </w:tr>
    </w:tbl>
    <w:p>
      <w:pPr>
        <w:pStyle w:val="Normal"/>
        <w:rPr/>
      </w:pPr>
      <w:r>
        <w:rPr/>
      </w:r>
    </w:p>
    <w:p>
      <w:pPr>
        <w:pStyle w:val="Titre1"/>
        <w:numPr>
          <w:ilvl w:val="0"/>
          <w:numId w:val="2"/>
        </w:numPr>
        <w:spacing w:before="480" w:after="240"/>
        <w:ind w:left="431" w:right="0" w:hanging="431"/>
        <w:rPr>
          <w:rFonts w:ascii="Calibri" w:hAnsi="Calibri" w:cs="Calibri"/>
        </w:rPr>
      </w:pPr>
      <w:bookmarkStart w:id="2" w:name="__RefHeading___Toc2255_338905324"/>
      <w:bookmarkStart w:id="3" w:name="_Ref338246343"/>
      <w:bookmarkEnd w:id="2"/>
      <w:bookmarkEnd w:id="3"/>
      <w:r>
        <w:rPr>
          <w:rFonts w:cs="Calibri" w:ascii="Calibri" w:hAnsi="Calibri"/>
        </w:rPr>
        <w:t>Les environnements</w:t>
      </w:r>
    </w:p>
    <w:p>
      <w:pPr>
        <w:pStyle w:val="Normal"/>
        <w:rPr>
          <w:i w:val="false"/>
          <w:i w:val="false"/>
          <w:color w:val="000000"/>
        </w:rPr>
      </w:pPr>
      <w:r>
        <w:rPr>
          <w:i w:val="false"/>
          <w:iCs w:val="false"/>
          <w:color w:val="000000"/>
        </w:rPr>
        <w:t>Un environnement de production pour :</w:t>
      </w:r>
      <w:r>
        <w:rPr>
          <w:i/>
          <w:color w:val="000000"/>
        </w:rPr>
        <w:t xml:space="preserve"> </w:t>
      </w:r>
    </w:p>
    <w:p>
      <w:pPr>
        <w:pStyle w:val="Normal"/>
        <w:numPr>
          <w:ilvl w:val="0"/>
          <w:numId w:val="4"/>
        </w:numPr>
        <w:rPr>
          <w:i/>
          <w:i/>
          <w:color w:val="000000"/>
        </w:rPr>
      </w:pPr>
      <w:r>
        <w:rPr>
          <w:i/>
          <w:color w:val="000000"/>
        </w:rPr>
        <w:t>Le déploiement du smart contrat (solidity script) sur le réseau ethereum public via truffle.Ce déploiement sera effectué via le provider infura.</w:t>
      </w:r>
    </w:p>
    <w:p>
      <w:pPr>
        <w:pStyle w:val="Titre1"/>
        <w:numPr>
          <w:ilvl w:val="0"/>
          <w:numId w:val="2"/>
        </w:numPr>
        <w:spacing w:before="480" w:after="240"/>
        <w:ind w:left="431" w:right="0" w:hanging="431"/>
        <w:rPr>
          <w:rFonts w:ascii="Calibri" w:hAnsi="Calibri" w:cs="Calibri"/>
        </w:rPr>
      </w:pPr>
      <w:bookmarkStart w:id="4" w:name="__RefHeading___Toc2261_338905324"/>
      <w:bookmarkEnd w:id="4"/>
      <w:r>
        <w:rPr>
          <w:rFonts w:cs="Calibri" w:ascii="Calibri" w:hAnsi="Calibri"/>
        </w:rPr>
        <w:t>Mise en place de l’environnement de Production</w:t>
      </w:r>
    </w:p>
    <w:p>
      <w:pPr>
        <w:pStyle w:val="Normal"/>
        <w:rPr/>
      </w:pPr>
      <w:r>
        <w:rPr/>
        <w:t>Commentaires et remarques sur les actions du chapitre</w:t>
      </w:r>
    </w:p>
    <w:tbl>
      <w:tblPr>
        <w:tblW w:w="11265" w:type="dxa"/>
        <w:jc w:val="left"/>
        <w:tblInd w:w="-129"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40"/>
        <w:gridCol w:w="5314"/>
        <w:gridCol w:w="5311"/>
      </w:tblGrid>
      <w:tr>
        <w:trPr>
          <w:tblHeader w:val="true"/>
          <w:trHeight w:val="284" w:hRule="exact"/>
          <w:cantSplit w:val="true"/>
        </w:trPr>
        <w:tc>
          <w:tcPr>
            <w:tcW w:w="640"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
              <w:spacing w:lineRule="auto" w:line="240" w:before="0" w:after="0"/>
              <w:jc w:val="both"/>
              <w:rPr/>
            </w:pPr>
            <w:r>
              <w:rPr/>
              <w:t>Étape</w:t>
            </w:r>
          </w:p>
        </w:tc>
        <w:tc>
          <w:tcPr>
            <w:tcW w:w="5314"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
              <w:spacing w:lineRule="auto" w:line="240" w:before="0" w:after="0"/>
              <w:jc w:val="center"/>
              <w:rPr/>
            </w:pPr>
            <w:r>
              <w:rPr/>
              <w:t>Action</w:t>
            </w:r>
          </w:p>
        </w:tc>
        <w:tc>
          <w:tcPr>
            <w:tcW w:w="5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Mar>
              <w:left w:w="98" w:type="dxa"/>
            </w:tcMar>
          </w:tcPr>
          <w:p>
            <w:pPr>
              <w:pStyle w:val="Normal"/>
              <w:spacing w:lineRule="auto" w:line="240" w:before="0" w:after="0"/>
              <w:jc w:val="center"/>
              <w:rPr/>
            </w:pPr>
            <w:r>
              <w:rPr/>
              <w:t>Illustration</w:t>
            </w:r>
          </w:p>
        </w:tc>
      </w:tr>
      <w:tr>
        <w:trPr/>
        <w:tc>
          <w:tcPr>
            <w:tcW w:w="64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napToGrid w:val="false"/>
              <w:spacing w:lineRule="auto" w:line="240" w:before="0" w:after="0"/>
              <w:jc w:val="both"/>
              <w:rPr>
                <w:color w:val="000000"/>
                <w:sz w:val="20"/>
                <w:szCs w:val="20"/>
              </w:rPr>
            </w:pPr>
            <w:r>
              <w:rPr>
                <w:color w:val="000000"/>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0"/>
                <w:szCs w:val="20"/>
              </w:rPr>
            </w:pPr>
            <w:r>
              <w:rPr>
                <w:color w:val="000000"/>
                <w:sz w:val="20"/>
                <w:szCs w:val="20"/>
              </w:rPr>
              <w:t>installation de git :</w:t>
            </w:r>
          </w:p>
          <w:p>
            <w:pPr>
              <w:pStyle w:val="Texteprformat"/>
              <w:rPr/>
            </w:pPr>
            <w:r>
              <w:rPr>
                <w:rStyle w:val="Textesource"/>
                <w:color w:val="000000"/>
                <w:sz w:val="20"/>
                <w:szCs w:val="20"/>
              </w:rPr>
              <w:t>sudo yum install git</w:t>
            </w:r>
          </w:p>
          <w:p>
            <w:pPr>
              <w:pStyle w:val="Normal"/>
              <w:spacing w:before="0" w:after="200"/>
              <w:rPr>
                <w:color w:val="000000"/>
                <w:sz w:val="20"/>
                <w:szCs w:val="20"/>
              </w:rPr>
            </w:pPr>
            <w:r>
              <w:rPr>
                <w:color w:val="000000"/>
                <w:sz w:val="20"/>
                <w:szCs w:val="20"/>
              </w:rPr>
            </w:r>
          </w:p>
        </w:tc>
        <w:tc>
          <w:tcPr>
            <w:tcW w:w="5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color w:val="000000"/>
                <w:sz w:val="20"/>
                <w:szCs w:val="20"/>
              </w:rPr>
            </w:pPr>
            <w:r>
              <w:rPr>
                <w:color w:val="000000"/>
                <w:sz w:val="20"/>
                <w:szCs w:val="20"/>
              </w:rPr>
              <w:t xml:space="preserve">git –version </w:t>
            </w:r>
          </w:p>
          <w:p>
            <w:pPr>
              <w:pStyle w:val="Normal"/>
              <w:spacing w:before="0" w:after="200"/>
              <w:rPr>
                <w:color w:val="000000"/>
                <w:sz w:val="20"/>
                <w:szCs w:val="20"/>
              </w:rPr>
            </w:pPr>
            <w:r>
              <w:rPr>
                <w:color w:val="000000"/>
                <w:sz w:val="20"/>
                <w:szCs w:val="20"/>
              </w:rPr>
              <w:t>git version 1.8.3.1</w:t>
            </w:r>
          </w:p>
        </w:tc>
      </w:tr>
      <w:tr>
        <w:trPr/>
        <w:tc>
          <w:tcPr>
            <w:tcW w:w="64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0"/>
                <w:szCs w:val="20"/>
              </w:rPr>
            </w:pPr>
            <w:r>
              <w:rPr>
                <w:color w:val="000000"/>
                <w:sz w:val="20"/>
                <w:szCs w:val="20"/>
              </w:rPr>
              <w:t>installation truffle</w:t>
            </w:r>
          </w:p>
          <w:p>
            <w:pPr>
              <w:pStyle w:val="Normal"/>
              <w:rPr>
                <w:color w:val="000000"/>
                <w:sz w:val="20"/>
                <w:szCs w:val="20"/>
              </w:rPr>
            </w:pPr>
            <w:r>
              <w:rPr>
                <w:color w:val="000000"/>
                <w:sz w:val="20"/>
                <w:szCs w:val="20"/>
              </w:rPr>
              <w:t>en tant qu’admin (via un sudo)</w:t>
            </w:r>
          </w:p>
          <w:p>
            <w:pPr>
              <w:pStyle w:val="Normal"/>
              <w:spacing w:before="0" w:after="200"/>
              <w:rPr>
                <w:color w:val="000000"/>
                <w:sz w:val="20"/>
                <w:szCs w:val="20"/>
              </w:rPr>
            </w:pPr>
            <w:r>
              <w:rPr>
                <w:color w:val="000000"/>
                <w:sz w:val="20"/>
                <w:szCs w:val="20"/>
              </w:rPr>
              <w:t>sudo npm install -g truffle</w:t>
            </w:r>
          </w:p>
        </w:tc>
        <w:tc>
          <w:tcPr>
            <w:tcW w:w="5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color w:val="000000"/>
                <w:sz w:val="20"/>
                <w:szCs w:val="20"/>
              </w:rPr>
            </w:pPr>
            <w:r>
              <w:rPr>
                <w:color w:val="000000"/>
                <w:sz w:val="20"/>
                <w:szCs w:val="20"/>
              </w:rPr>
              <w:t>truffle version</w:t>
            </w:r>
          </w:p>
          <w:p>
            <w:pPr>
              <w:pStyle w:val="Normal"/>
              <w:spacing w:before="0" w:after="200"/>
              <w:rPr>
                <w:color w:val="000000"/>
                <w:sz w:val="20"/>
                <w:szCs w:val="20"/>
              </w:rPr>
            </w:pPr>
            <w:r>
              <w:rPr>
                <w:color w:val="000000"/>
                <w:sz w:val="20"/>
                <w:szCs w:val="20"/>
              </w:rPr>
              <w:t>Truffle v4.1.8 (core: 4.1.8)</w:t>
            </w:r>
          </w:p>
          <w:p>
            <w:pPr>
              <w:pStyle w:val="Normal"/>
              <w:spacing w:before="0" w:after="200"/>
              <w:rPr>
                <w:color w:val="000000"/>
                <w:sz w:val="20"/>
                <w:szCs w:val="20"/>
              </w:rPr>
            </w:pPr>
            <w:r>
              <w:rPr>
                <w:color w:val="000000"/>
                <w:sz w:val="20"/>
                <w:szCs w:val="20"/>
              </w:rPr>
              <w:t>Solidity v0.4.23 (solc-js)</w:t>
            </w:r>
          </w:p>
        </w:tc>
      </w:tr>
      <w:tr>
        <w:trPr/>
        <w:tc>
          <w:tcPr>
            <w:tcW w:w="64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before="0" w:after="200"/>
              <w:rPr>
                <w:color w:val="000000"/>
                <w:sz w:val="20"/>
                <w:szCs w:val="20"/>
              </w:rPr>
            </w:pPr>
            <w:r>
              <w:rPr>
                <w:color w:val="000000"/>
                <w:sz w:val="20"/>
                <w:szCs w:val="20"/>
              </w:rPr>
              <w:t>Installation du plugin Metamask depuis le site officiel :</w:t>
            </w:r>
          </w:p>
          <w:p>
            <w:pPr>
              <w:pStyle w:val="Normal"/>
              <w:snapToGrid w:val="false"/>
              <w:spacing w:before="0" w:after="200"/>
              <w:rPr/>
            </w:pPr>
            <w:hyperlink r:id="rId4">
              <w:r>
                <w:rPr>
                  <w:rStyle w:val="LienInternet"/>
                  <w:color w:val="000000"/>
                  <w:sz w:val="20"/>
                  <w:szCs w:val="20"/>
                </w:rPr>
                <w:t>https://metamask.io/</w:t>
              </w:r>
            </w:hyperlink>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t>Il faut selectionner le réseau ethereum. Dans notre cas, il faut utiliser un réseau de test (Ropsten test net). (cercle bleu)</w:t>
            </w:r>
          </w:p>
          <w:p>
            <w:pPr>
              <w:pStyle w:val="Normal"/>
              <w:snapToGrid w:val="false"/>
              <w:spacing w:before="0" w:after="200"/>
              <w:rPr>
                <w:color w:val="000000"/>
                <w:sz w:val="20"/>
                <w:szCs w:val="20"/>
              </w:rPr>
            </w:pPr>
            <w:r>
              <w:rPr>
                <w:color w:val="000000"/>
                <w:sz w:val="20"/>
                <w:szCs w:val="20"/>
              </w:rPr>
              <w:t>A l’initialisation du plugin un compte ethereum est demandé. L’utilisateur peux importer un compte existant ou bien créer un nouveau compte. (cercle rouge)</w:t>
            </w:r>
          </w:p>
          <w:p>
            <w:pPr>
              <w:pStyle w:val="Normal"/>
              <w:snapToGrid w:val="false"/>
              <w:spacing w:before="0" w:after="200"/>
              <w:rPr>
                <w:color w:val="000000"/>
                <w:sz w:val="20"/>
                <w:szCs w:val="20"/>
              </w:rPr>
            </w:pPr>
            <w:r>
              <w:rPr>
                <w:color w:val="000000"/>
                <w:sz w:val="20"/>
                <w:szCs w:val="20"/>
              </w:rPr>
              <w:t>Attention n’oublier pas ce mot de passe/ ne le partager avec personne d’autre.</w:t>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t>Le bouton « buy » permet de recevoir des ether « de test ». Il est possible d’aller faire une demande directement auprès d’un faucet (par exemple, http://faucet.ropsten.be:3001/)</w:t>
            </w:r>
          </w:p>
        </w:tc>
        <w:tc>
          <w:tcPr>
            <w:tcW w:w="5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0" w:after="200"/>
              <w:rPr>
                <w:color w:val="000000"/>
                <w:sz w:val="20"/>
                <w:szCs w:val="20"/>
              </w:rPr>
            </w:pPr>
            <w:r>
              <w:rPr>
                <w:color w:val="000000"/>
                <w:sz w:val="20"/>
                <w:szCs w:val="20"/>
              </w:rPr>
              <w:t>selection du réseau en bleu.</w:t>
            </w:r>
          </w:p>
          <w:p>
            <w:pPr>
              <w:pStyle w:val="Normal"/>
              <w:snapToGrid w:val="false"/>
              <w:spacing w:before="0" w:after="200"/>
              <w:rPr>
                <w:color w:val="000000"/>
                <w:sz w:val="20"/>
                <w:szCs w:val="20"/>
              </w:rPr>
            </w:pPr>
            <w:r>
              <w:rPr>
                <w:color w:val="000000"/>
                <w:sz w:val="20"/>
                <w:szCs w:val="20"/>
              </w:rPr>
              <w:t>création/import d’un compte ethereum en rouge</w:t>
            </w:r>
          </w:p>
          <w:p>
            <w:pPr>
              <w:pStyle w:val="Normal"/>
              <w:snapToGrid w:val="false"/>
              <w:spacing w:before="0" w:after="200"/>
              <w:rPr>
                <w:color w:val="000000"/>
                <w:sz w:val="20"/>
                <w:szCs w:val="20"/>
              </w:rPr>
            </w:pPr>
            <w:r>
              <w:rPr>
                <w:color w:val="000000"/>
                <w:sz w:val="20"/>
                <w:szCs w:val="20"/>
              </w:rPr>
              <w:drawing>
                <wp:anchor behindDoc="0" distT="0" distB="0" distL="0" distR="0" simplePos="0" locked="0" layoutInCell="1" allowOverlap="1" relativeHeight="4">
                  <wp:simplePos x="0" y="0"/>
                  <wp:positionH relativeFrom="column">
                    <wp:posOffset>519430</wp:posOffset>
                  </wp:positionH>
                  <wp:positionV relativeFrom="paragraph">
                    <wp:posOffset>240665</wp:posOffset>
                  </wp:positionV>
                  <wp:extent cx="1981200" cy="29229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5"/>
                          <a:srcRect l="-20" t="-13" r="-20" b="-13"/>
                          <a:stretch>
                            <a:fillRect/>
                          </a:stretch>
                        </pic:blipFill>
                        <pic:spPr bwMode="auto">
                          <a:xfrm>
                            <a:off x="0" y="0"/>
                            <a:ext cx="1981200" cy="2922905"/>
                          </a:xfrm>
                          <a:prstGeom prst="rect">
                            <a:avLst/>
                          </a:prstGeom>
                        </pic:spPr>
                      </pic:pic>
                    </a:graphicData>
                  </a:graphic>
                </wp:anchor>
              </w:drawing>
            </w:r>
          </w:p>
        </w:tc>
      </w:tr>
      <w:tr>
        <w:trPr/>
        <w:tc>
          <w:tcPr>
            <w:tcW w:w="64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0"/>
                <w:szCs w:val="20"/>
              </w:rPr>
            </w:pPr>
            <w:r>
              <w:rPr>
                <w:color w:val="000000"/>
                <w:sz w:val="20"/>
                <w:szCs w:val="20"/>
              </w:rPr>
              <w:t xml:space="preserve">Récupération du code source du projet par clonage du repository github. </w:t>
            </w:r>
          </w:p>
          <w:p>
            <w:pPr>
              <w:pStyle w:val="Normal"/>
              <w:spacing w:before="0" w:after="200"/>
              <w:rPr>
                <w:color w:val="000000"/>
                <w:sz w:val="20"/>
                <w:szCs w:val="20"/>
              </w:rPr>
            </w:pPr>
            <w:r>
              <w:rPr>
                <w:color w:val="000000"/>
                <w:sz w:val="20"/>
                <w:szCs w:val="20"/>
              </w:rPr>
              <w:t>git clone https://github.com/Siggg/donation.git</w:t>
            </w:r>
          </w:p>
        </w:tc>
        <w:tc>
          <w:tcPr>
            <w:tcW w:w="5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color w:val="000000"/>
                <w:sz w:val="20"/>
                <w:szCs w:val="20"/>
              </w:rPr>
            </w:pPr>
            <w:r>
              <w:rPr>
                <w:color w:val="000000"/>
                <w:sz w:val="20"/>
                <w:szCs w:val="20"/>
              </w:rPr>
              <w:t>L’utilisateur doit s’identifier au près de github afin de s’assurer des droits d’accès au repository. L’utilisateur doit être enregistrer et doit avoir les droits d’accès. Un mot de passe est demandé pour le clonage des sources.</w:t>
            </w:r>
          </w:p>
          <w:p>
            <w:pPr>
              <w:pStyle w:val="Normal"/>
              <w:spacing w:before="0" w:after="200"/>
              <w:rPr>
                <w:color w:val="0000FF"/>
                <w:sz w:val="20"/>
                <w:szCs w:val="20"/>
              </w:rPr>
            </w:pPr>
            <w:r>
              <w:rPr>
                <w:color w:val="0000FF"/>
                <w:sz w:val="20"/>
                <w:szCs w:val="20"/>
              </w:rPr>
            </w:r>
          </w:p>
        </w:tc>
      </w:tr>
      <w:tr>
        <w:trPr/>
        <w:tc>
          <w:tcPr>
            <w:tcW w:w="64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0"/>
                <w:szCs w:val="20"/>
              </w:rPr>
            </w:pPr>
            <w:r>
              <w:rPr>
                <w:color w:val="000000"/>
                <w:sz w:val="20"/>
                <w:szCs w:val="20"/>
              </w:rPr>
              <w:t xml:space="preserve">Une fois le clonage est effectué. </w:t>
            </w:r>
          </w:p>
          <w:p>
            <w:pPr>
              <w:pStyle w:val="Normal"/>
              <w:rPr/>
            </w:pPr>
            <w:r>
              <w:rPr>
                <w:color w:val="000000"/>
                <w:sz w:val="20"/>
                <w:szCs w:val="20"/>
              </w:rPr>
              <w:t>cd ~/prod/donation/solidity</w:t>
            </w:r>
          </w:p>
          <w:p>
            <w:pPr>
              <w:pStyle w:val="Normal"/>
              <w:spacing w:before="0" w:after="200"/>
              <w:rPr>
                <w:color w:val="000000"/>
                <w:sz w:val="20"/>
                <w:szCs w:val="20"/>
              </w:rPr>
            </w:pPr>
            <w:r>
              <w:rPr>
                <w:color w:val="000000"/>
                <w:sz w:val="20"/>
                <w:szCs w:val="20"/>
              </w:rPr>
              <w:t xml:space="preserve">truffle compile </w:t>
            </w:r>
          </w:p>
        </w:tc>
        <w:tc>
          <w:tcPr>
            <w:tcW w:w="5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before="0" w:after="200"/>
              <w:rPr>
                <w:color w:val="000000"/>
                <w:sz w:val="20"/>
                <w:szCs w:val="20"/>
              </w:rPr>
            </w:pPr>
            <w:r>
              <w:rPr>
                <w:color w:val="000000"/>
                <w:sz w:val="20"/>
                <w:szCs w:val="20"/>
              </w:rPr>
              <w:t xml:space="preserve">Produit l’ABI du contrat dans le repertoire ~/donation/solidity/build </w:t>
            </w:r>
          </w:p>
        </w:tc>
      </w:tr>
      <w:tr>
        <w:trPr/>
        <w:tc>
          <w:tcPr>
            <w:tcW w:w="64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0"/>
                <w:szCs w:val="20"/>
              </w:rPr>
            </w:pPr>
            <w:r>
              <w:rPr>
                <w:color w:val="000000"/>
                <w:sz w:val="20"/>
                <w:szCs w:val="20"/>
              </w:rPr>
              <w:t>Installation des node_modules utilisé par truffle (pour déploiement et tests fonctionnels)</w:t>
            </w:r>
          </w:p>
          <w:p>
            <w:pPr>
              <w:pStyle w:val="Normal"/>
              <w:rPr>
                <w:color w:val="000000"/>
                <w:sz w:val="20"/>
                <w:szCs w:val="20"/>
              </w:rPr>
            </w:pPr>
            <w:r>
              <w:rPr>
                <w:color w:val="000000"/>
                <w:sz w:val="20"/>
                <w:szCs w:val="20"/>
              </w:rPr>
              <w:t>cd ~/prod/donation</w:t>
            </w:r>
          </w:p>
          <w:p>
            <w:pPr>
              <w:pStyle w:val="Normal"/>
              <w:spacing w:before="0" w:after="200"/>
              <w:rPr>
                <w:color w:val="000000"/>
                <w:sz w:val="20"/>
                <w:szCs w:val="20"/>
              </w:rPr>
            </w:pPr>
            <w:r>
              <w:rPr>
                <w:color w:val="000000"/>
                <w:sz w:val="20"/>
                <w:szCs w:val="20"/>
              </w:rPr>
              <w:t>npm install</w:t>
            </w:r>
          </w:p>
        </w:tc>
        <w:tc>
          <w:tcPr>
            <w:tcW w:w="5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0" w:after="200"/>
              <w:rPr>
                <w:color w:val="000000"/>
                <w:sz w:val="20"/>
                <w:szCs w:val="20"/>
              </w:rPr>
            </w:pPr>
            <w:r>
              <w:rPr>
                <w:color w:val="000000"/>
                <w:sz w:val="20"/>
                <w:szCs w:val="20"/>
              </w:rPr>
            </w:r>
          </w:p>
        </w:tc>
      </w:tr>
      <w:tr>
        <w:trPr/>
        <w:tc>
          <w:tcPr>
            <w:tcW w:w="64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0"/>
                <w:szCs w:val="20"/>
              </w:rPr>
            </w:pPr>
            <w:r>
              <w:rPr>
                <w:color w:val="000000"/>
                <w:sz w:val="20"/>
                <w:szCs w:val="20"/>
              </w:rPr>
              <w:t>déploiement du smart contrat (via truffle)</w:t>
            </w:r>
          </w:p>
          <w:p>
            <w:pPr>
              <w:pStyle w:val="Normal"/>
              <w:rPr/>
            </w:pPr>
            <w:r>
              <w:rPr>
                <w:color w:val="000000"/>
                <w:sz w:val="20"/>
                <w:szCs w:val="20"/>
              </w:rPr>
              <w:t>cd ~/prod/donation/solidity</w:t>
            </w:r>
          </w:p>
          <w:p>
            <w:pPr>
              <w:pStyle w:val="Normal"/>
              <w:spacing w:before="0" w:after="200"/>
              <w:rPr>
                <w:color w:val="000000"/>
                <w:sz w:val="20"/>
                <w:szCs w:val="20"/>
              </w:rPr>
            </w:pPr>
            <w:r>
              <w:rPr>
                <w:color w:val="000000"/>
                <w:sz w:val="20"/>
                <w:szCs w:val="20"/>
              </w:rPr>
              <w:t>truffle migrate –network ropsten</w:t>
            </w:r>
          </w:p>
        </w:tc>
        <w:tc>
          <w:tcPr>
            <w:tcW w:w="5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color w:val="000000"/>
                <w:sz w:val="20"/>
                <w:szCs w:val="20"/>
              </w:rPr>
            </w:pPr>
            <w:r>
              <w:rPr>
                <w:color w:val="000000"/>
                <w:sz w:val="20"/>
                <w:szCs w:val="20"/>
              </w:rPr>
              <w:t>Using network 'ropsten'.</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Running migration: 1_initial_migration.js</w:t>
            </w:r>
          </w:p>
          <w:p>
            <w:pPr>
              <w:pStyle w:val="Normal"/>
              <w:rPr>
                <w:color w:val="000000"/>
                <w:sz w:val="20"/>
                <w:szCs w:val="20"/>
              </w:rPr>
            </w:pPr>
            <w:r>
              <w:rPr>
                <w:color w:val="000000"/>
                <w:sz w:val="20"/>
                <w:szCs w:val="20"/>
              </w:rPr>
              <w:t xml:space="preserve">  </w:t>
            </w:r>
            <w:r>
              <w:rPr>
                <w:color w:val="000000"/>
                <w:sz w:val="20"/>
                <w:szCs w:val="20"/>
              </w:rPr>
              <w:t>Replacing Migrations...</w:t>
            </w:r>
          </w:p>
          <w:p>
            <w:pPr>
              <w:pStyle w:val="Normal"/>
              <w:rPr>
                <w:color w:val="000000"/>
                <w:sz w:val="20"/>
                <w:szCs w:val="20"/>
              </w:rPr>
            </w:pPr>
            <w:r>
              <w:rPr>
                <w:color w:val="000000"/>
                <w:sz w:val="20"/>
                <w:szCs w:val="20"/>
              </w:rPr>
              <w:t xml:space="preserve">  </w:t>
            </w:r>
            <w:r>
              <w:rPr>
                <w:color w:val="000000"/>
                <w:sz w:val="20"/>
                <w:szCs w:val="20"/>
              </w:rPr>
              <w:t>... 0xf41532a8f1d5fd15cb502299a6b7478d417d8d19d674d249fc4d0e26f797181a</w:t>
            </w:r>
          </w:p>
          <w:p>
            <w:pPr>
              <w:pStyle w:val="Normal"/>
              <w:rPr>
                <w:color w:val="000000"/>
                <w:sz w:val="20"/>
                <w:szCs w:val="20"/>
              </w:rPr>
            </w:pPr>
            <w:r>
              <w:rPr>
                <w:color w:val="000000"/>
                <w:sz w:val="20"/>
                <w:szCs w:val="20"/>
              </w:rPr>
              <w:t xml:space="preserve">  </w:t>
            </w:r>
            <w:r>
              <w:rPr>
                <w:color w:val="000000"/>
                <w:sz w:val="20"/>
                <w:szCs w:val="20"/>
              </w:rPr>
              <w:t>Migrations: 0x7ec775a31a9a0fd09de36f57cebd4c2fd99ef660</w:t>
            </w:r>
          </w:p>
          <w:p>
            <w:pPr>
              <w:pStyle w:val="Normal"/>
              <w:rPr>
                <w:color w:val="000000"/>
                <w:sz w:val="20"/>
                <w:szCs w:val="20"/>
              </w:rPr>
            </w:pPr>
            <w:r>
              <w:rPr>
                <w:color w:val="000000"/>
                <w:sz w:val="20"/>
                <w:szCs w:val="20"/>
              </w:rPr>
              <w:t>Saving successful migration to network...</w:t>
            </w:r>
          </w:p>
          <w:p>
            <w:pPr>
              <w:pStyle w:val="Normal"/>
              <w:rPr>
                <w:color w:val="000000"/>
                <w:sz w:val="20"/>
                <w:szCs w:val="20"/>
              </w:rPr>
            </w:pPr>
            <w:r>
              <w:rPr>
                <w:color w:val="000000"/>
                <w:sz w:val="20"/>
                <w:szCs w:val="20"/>
              </w:rPr>
              <w:t xml:space="preserve">  </w:t>
            </w:r>
            <w:r>
              <w:rPr>
                <w:color w:val="000000"/>
                <w:sz w:val="20"/>
                <w:szCs w:val="20"/>
              </w:rPr>
              <w:t>... 0x392c0e1c919ea12afbac74c4eca38f4214672edd3daa004dd4c0c92cfcbb8ab6</w:t>
            </w:r>
          </w:p>
          <w:p>
            <w:pPr>
              <w:pStyle w:val="Normal"/>
              <w:rPr>
                <w:color w:val="000000"/>
                <w:sz w:val="20"/>
                <w:szCs w:val="20"/>
              </w:rPr>
            </w:pPr>
            <w:r>
              <w:rPr>
                <w:color w:val="000000"/>
                <w:sz w:val="20"/>
                <w:szCs w:val="20"/>
              </w:rPr>
              <w:t>Saving artifacts...</w:t>
            </w:r>
          </w:p>
          <w:p>
            <w:pPr>
              <w:pStyle w:val="Normal"/>
              <w:rPr>
                <w:color w:val="000000"/>
                <w:sz w:val="20"/>
                <w:szCs w:val="20"/>
              </w:rPr>
            </w:pPr>
            <w:r>
              <w:rPr>
                <w:color w:val="000000"/>
                <w:sz w:val="20"/>
                <w:szCs w:val="20"/>
              </w:rPr>
              <w:t>Running migration: 2_deploy_contracts.js</w:t>
            </w:r>
          </w:p>
          <w:p>
            <w:pPr>
              <w:pStyle w:val="Normal"/>
              <w:rPr>
                <w:color w:val="000000"/>
                <w:sz w:val="20"/>
                <w:szCs w:val="20"/>
              </w:rPr>
            </w:pPr>
            <w:r>
              <w:rPr>
                <w:color w:val="000000"/>
                <w:sz w:val="20"/>
                <w:szCs w:val="20"/>
              </w:rPr>
              <w:t>0x1ac471f56404c4fe49c378b5b9bc63fb689944b9</w:t>
            </w:r>
          </w:p>
          <w:p>
            <w:pPr>
              <w:pStyle w:val="Normal"/>
              <w:rPr>
                <w:color w:val="000000"/>
                <w:sz w:val="20"/>
                <w:szCs w:val="20"/>
              </w:rPr>
            </w:pPr>
            <w:r>
              <w:rPr>
                <w:color w:val="000000"/>
                <w:sz w:val="20"/>
                <w:szCs w:val="20"/>
              </w:rPr>
              <w:t xml:space="preserve">  </w:t>
            </w:r>
            <w:r>
              <w:rPr>
                <w:color w:val="000000"/>
                <w:sz w:val="20"/>
                <w:szCs w:val="20"/>
              </w:rPr>
              <w:t>Replacing DonationV2...</w:t>
            </w:r>
          </w:p>
          <w:p>
            <w:pPr>
              <w:pStyle w:val="Normal"/>
              <w:rPr>
                <w:color w:val="000000"/>
                <w:sz w:val="20"/>
                <w:szCs w:val="20"/>
              </w:rPr>
            </w:pPr>
            <w:r>
              <w:rPr>
                <w:color w:val="000000"/>
                <w:sz w:val="20"/>
                <w:szCs w:val="20"/>
              </w:rPr>
              <w:t xml:space="preserve">  </w:t>
            </w:r>
            <w:r>
              <w:rPr>
                <w:color w:val="000000"/>
                <w:sz w:val="20"/>
                <w:szCs w:val="20"/>
              </w:rPr>
              <w:t>... 0xf248af805e49da9708381364484fd8dfc8ac759fdd91a9abc720344fd8824231</w:t>
            </w:r>
          </w:p>
          <w:p>
            <w:pPr>
              <w:pStyle w:val="Normal"/>
              <w:rPr>
                <w:color w:val="000000"/>
                <w:sz w:val="20"/>
                <w:szCs w:val="20"/>
              </w:rPr>
            </w:pPr>
            <w:r>
              <w:rPr>
                <w:color w:val="000000"/>
                <w:sz w:val="20"/>
                <w:szCs w:val="20"/>
              </w:rPr>
              <w:t xml:space="preserve">  </w:t>
            </w:r>
            <w:r>
              <w:rPr>
                <w:color w:val="000000"/>
                <w:sz w:val="20"/>
                <w:szCs w:val="20"/>
              </w:rPr>
              <w:t>DonationV2: 0x8dce0cb938afb96420f3c373cd1a2c7432bf11c4</w:t>
            </w:r>
          </w:p>
          <w:p>
            <w:pPr>
              <w:pStyle w:val="Normal"/>
              <w:rPr>
                <w:color w:val="000000"/>
                <w:sz w:val="20"/>
                <w:szCs w:val="20"/>
              </w:rPr>
            </w:pPr>
            <w:r>
              <w:rPr>
                <w:color w:val="000000"/>
                <w:sz w:val="20"/>
                <w:szCs w:val="20"/>
              </w:rPr>
              <w:t xml:space="preserve">  </w:t>
            </w:r>
            <w:r>
              <w:rPr>
                <w:color w:val="000000"/>
                <w:sz w:val="20"/>
                <w:szCs w:val="20"/>
              </w:rPr>
              <w:t>&gt;&gt; DonationV2 deployed at address  0x8dce0cb938afb96420f3c373cd1a2c7432bf11c4</w:t>
            </w:r>
          </w:p>
          <w:p>
            <w:pPr>
              <w:pStyle w:val="Normal"/>
              <w:rPr>
                <w:color w:val="000000"/>
                <w:sz w:val="20"/>
                <w:szCs w:val="20"/>
              </w:rPr>
            </w:pPr>
            <w:r>
              <w:rPr>
                <w:color w:val="000000"/>
                <w:sz w:val="20"/>
                <w:szCs w:val="20"/>
              </w:rPr>
              <w:t>Saving successful migration to network...</w:t>
            </w:r>
          </w:p>
          <w:p>
            <w:pPr>
              <w:pStyle w:val="Normal"/>
              <w:rPr>
                <w:color w:val="000000"/>
                <w:sz w:val="20"/>
                <w:szCs w:val="20"/>
              </w:rPr>
            </w:pPr>
            <w:r>
              <w:rPr>
                <w:color w:val="000000"/>
                <w:sz w:val="20"/>
                <w:szCs w:val="20"/>
              </w:rPr>
              <w:t xml:space="preserve">  </w:t>
            </w:r>
            <w:r>
              <w:rPr>
                <w:color w:val="000000"/>
                <w:sz w:val="20"/>
                <w:szCs w:val="20"/>
              </w:rPr>
              <w:t>... 0x30594e444f93f2b3be456e57851c1c36cb4a62f0159aad68c5d982f707b06149</w:t>
            </w:r>
          </w:p>
          <w:p>
            <w:pPr>
              <w:pStyle w:val="Normal"/>
              <w:spacing w:before="0" w:after="200"/>
              <w:rPr>
                <w:color w:val="000000"/>
                <w:sz w:val="20"/>
                <w:szCs w:val="20"/>
              </w:rPr>
            </w:pPr>
            <w:r>
              <w:rPr>
                <w:color w:val="000000"/>
                <w:sz w:val="20"/>
                <w:szCs w:val="20"/>
              </w:rPr>
              <w:t>Saving artifacts…</w:t>
            </w:r>
          </w:p>
        </w:tc>
      </w:tr>
      <w:tr>
        <w:trPr>
          <w:trHeight w:val="10658" w:hRule="atLeast"/>
        </w:trPr>
        <w:tc>
          <w:tcPr>
            <w:tcW w:w="64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numPr>
                <w:ilvl w:val="0"/>
                <w:numId w:val="3"/>
              </w:numPr>
              <w:snapToGrid w:val="false"/>
              <w:spacing w:lineRule="auto" w:line="240" w:before="0" w:after="0"/>
              <w:jc w:val="both"/>
              <w:rPr>
                <w:sz w:val="20"/>
                <w:szCs w:val="20"/>
              </w:rPr>
            </w:pPr>
            <w:r>
              <w:rPr>
                <w:sz w:val="20"/>
                <w:szCs w:val="20"/>
              </w:rPr>
            </w:r>
          </w:p>
        </w:tc>
        <w:tc>
          <w:tcPr>
            <w:tcW w:w="5314"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déploiement du smart contrat (via remix)</w:t>
            </w:r>
          </w:p>
          <w:p>
            <w:pPr>
              <w:pStyle w:val="Normal"/>
              <w:numPr>
                <w:ilvl w:val="0"/>
                <w:numId w:val="5"/>
              </w:numPr>
              <w:rPr/>
            </w:pPr>
            <w:r>
              <w:rPr>
                <w:rFonts w:eastAsia="Times New Roman" w:cs="Times New Roman"/>
                <w:color w:val="000000"/>
                <w:sz w:val="20"/>
                <w:szCs w:val="20"/>
                <w:lang w:val="fr-FR" w:eastAsia="zh-CN" w:bidi="ar-SA"/>
              </w:rPr>
              <w:t xml:space="preserve">Copier le code source du smart contrat disponible sur le github sous : </w:t>
            </w:r>
            <w:hyperlink r:id="rId6">
              <w:r>
                <w:rPr>
                  <w:rStyle w:val="LienInternet"/>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t>donation</w:t>
              </w:r>
            </w:hyperlink>
            <w:r>
              <w:rPr>
                <w:rFonts w:eastAsia="Times New Roman" w:cs="Times New Roman"/>
                <w:b w:val="false"/>
                <w:bCs w:val="false"/>
                <w:i w:val="false"/>
                <w:caps w:val="false"/>
                <w:smallCaps w:val="false"/>
                <w:color w:val="000000"/>
                <w:spacing w:val="0"/>
                <w:sz w:val="20"/>
                <w:szCs w:val="20"/>
                <w:lang w:val="fr-FR" w:eastAsia="zh-CN" w:bidi="ar-SA"/>
              </w:rPr>
              <w:t>/</w:t>
            </w:r>
            <w:hyperlink r:id="rId7">
              <w:r>
                <w:rPr>
                  <w:rStyle w:val="LienInternet"/>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t>solidity</w:t>
              </w:r>
            </w:hyperlink>
            <w:r>
              <w:rPr>
                <w:rFonts w:eastAsia="Times New Roman" w:cs="Times New Roman"/>
                <w:b w:val="false"/>
                <w:bCs w:val="false"/>
                <w:i w:val="false"/>
                <w:caps w:val="false"/>
                <w:smallCaps w:val="false"/>
                <w:color w:val="000000"/>
                <w:spacing w:val="0"/>
                <w:sz w:val="20"/>
                <w:szCs w:val="20"/>
                <w:lang w:val="fr-FR" w:eastAsia="zh-CN" w:bidi="ar-SA"/>
              </w:rPr>
              <w:t>/</w:t>
            </w:r>
            <w:hyperlink r:id="rId8">
              <w:r>
                <w:rPr>
                  <w:rStyle w:val="LienInternet"/>
                  <w:rFonts w:eastAsia="Times New Roman" w:cs="Times New Roman"/>
                  <w:b w:val="false"/>
                  <w:bCs w:val="false"/>
                  <w:i w:val="false"/>
                  <w:caps w:val="false"/>
                  <w:smallCaps w:val="false"/>
                  <w:strike w:val="false"/>
                  <w:dstrike w:val="false"/>
                  <w:color w:val="000000"/>
                  <w:spacing w:val="0"/>
                  <w:sz w:val="20"/>
                  <w:szCs w:val="20"/>
                  <w:u w:val="none"/>
                  <w:effect w:val="none"/>
                  <w:lang w:val="fr-FR" w:eastAsia="zh-CN" w:bidi="ar-SA"/>
                </w:rPr>
                <w:t>contracts</w:t>
              </w:r>
            </w:hyperlink>
            <w:r>
              <w:rPr>
                <w:rFonts w:eastAsia="Times New Roman" w:cs="Times New Roman"/>
                <w:b w:val="false"/>
                <w:bCs w:val="false"/>
                <w:i w:val="false"/>
                <w:caps w:val="false"/>
                <w:smallCaps w:val="false"/>
                <w:color w:val="000000"/>
                <w:spacing w:val="0"/>
                <w:sz w:val="20"/>
                <w:szCs w:val="20"/>
                <w:lang w:val="fr-FR" w:eastAsia="zh-CN" w:bidi="ar-SA"/>
              </w:rPr>
              <w:t>/</w:t>
            </w:r>
            <w:r>
              <w:rPr>
                <w:rStyle w:val="Accentuationforte"/>
                <w:rFonts w:eastAsia="Times New Roman" w:cs="Times New Roman"/>
                <w:b w:val="false"/>
                <w:bCs w:val="false"/>
                <w:i w:val="false"/>
                <w:caps w:val="false"/>
                <w:smallCaps w:val="false"/>
                <w:color w:val="000000"/>
                <w:spacing w:val="0"/>
                <w:sz w:val="20"/>
                <w:szCs w:val="20"/>
                <w:lang w:val="fr-FR" w:eastAsia="zh-CN" w:bidi="ar-SA"/>
              </w:rPr>
              <w:t>DonationV2.sol</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 xml:space="preserve">Aller sur le site de remix IDE  </w:t>
            </w:r>
            <w:r>
              <w:fldChar w:fldCharType="begin"/>
            </w:r>
            <w:r>
              <w:instrText> HYPERLINK "https://remix.ethereum.org/" \l "optimize=false&amp;version=soljson-v0.4.19+commit.c4cbbb05.js"</w:instrText>
            </w:r>
            <w:r>
              <w:fldChar w:fldCharType="separate"/>
            </w:r>
            <w:r>
              <w:rPr>
                <w:rStyle w:val="Accentuationforte"/>
                <w:rFonts w:eastAsia="Times New Roman" w:cs="Times New Roman"/>
                <w:b w:val="false"/>
                <w:bCs w:val="false"/>
                <w:i w:val="false"/>
                <w:caps w:val="false"/>
                <w:smallCaps w:val="false"/>
                <w:color w:val="000000"/>
                <w:spacing w:val="0"/>
                <w:sz w:val="20"/>
                <w:szCs w:val="20"/>
                <w:lang w:val="fr-FR" w:eastAsia="zh-CN" w:bidi="ar-SA"/>
              </w:rPr>
              <w:t>https://remix.ethereum.org/#optimize=false&amp;version=soljson-v0.4.19+commit.c4cbbb05.js</w:t>
            </w:r>
            <w:r>
              <w:fldChar w:fldCharType="end"/>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Créer un nouveau fichier et le nommer DonationV2.sol (comme le contrat à déployer)</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 xml:space="preserve">Coller le code source du smart contract sous le fichier créé </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 xml:space="preserve">Se connecter à metamask via la seed phrase (Restore from seed phrase) </w:t>
            </w:r>
          </w:p>
          <w:p>
            <w:pPr>
              <w:pStyle w:val="Normal"/>
              <w:numPr>
                <w:ilvl w:val="0"/>
                <w:numId w:val="5"/>
              </w:numPr>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Taper la seed phrase et créer un nouveau mot de passe</w:t>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numPr>
                <w:ilvl w:val="0"/>
                <w:numId w:val="5"/>
              </w:numPr>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 xml:space="preserve">Sur remix, dans l’onglet « Settings », il est possible de préciser la version du compilateur solidity. </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Dans l’onglet « Run », si metamask est installé et le compte ethereum débloqué alors Remix initialise son envirronnement (cercle rouge) automatiquement avec le réseau choisi par metamask (ici ropsten(3) … le 3 represente l’identfiant du réseau).</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Injected web3 signifie que remix injecte les commandes sur le nœud ethereum spécifié (dans notre cas metamask indique ropsten).</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On peut déployer alors notre smart contrat en cliquant sur le bouton « Deploy » (cercle vert) en indiquant comme paramètre l’adresse du certifieur (ici c’est "0x03A00d82b285e4A7ad3997c1aa22DaD0A1410720")</w:t>
            </w:r>
          </w:p>
          <w:p>
            <w:pPr>
              <w:pStyle w:val="Normal"/>
              <w:numPr>
                <w:ilvl w:val="0"/>
                <w:numId w:val="5"/>
              </w:numPr>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 xml:space="preserve">Un popup de metamask s’affiche pour signer la transaction du déploiement. Cliquer sur le bouton « SUBMIT » pour procéder au déploiement.  </w:t>
            </w:r>
          </w:p>
          <w:p>
            <w:pPr>
              <w:pStyle w:val="Normal"/>
              <w:numPr>
                <w:ilvl w:val="0"/>
                <w:numId w:val="0"/>
              </w:numPr>
              <w:ind w:left="72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numPr>
                <w:ilvl w:val="0"/>
                <w:numId w:val="5"/>
              </w:numPr>
              <w:snapToGrid w:val="false"/>
              <w:spacing w:before="0" w:after="200"/>
              <w:rPr>
                <w:color w:val="0000FF"/>
                <w:sz w:val="20"/>
                <w:szCs w:val="20"/>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Une fois déployé le smart contrat apparaîtra. On peut alors récupérer son adresse en cliquant sur le bouton copier (cercle rouge).</w:t>
            </w:r>
          </w:p>
          <w:p>
            <w:pPr>
              <w:pStyle w:val="Normal"/>
              <w:numPr>
                <w:ilvl w:val="0"/>
                <w:numId w:val="0"/>
              </w:numPr>
              <w:snapToGrid w:val="false"/>
              <w:spacing w:before="0" w:after="200"/>
              <w:ind w:left="720" w:hanging="0"/>
              <w:rPr/>
            </w:pPr>
            <w:r>
              <w:rPr>
                <w:rStyle w:val="Accentuationforte"/>
                <w:rFonts w:eastAsia="Times New Roman" w:cs="Times New Roman"/>
                <w:b w:val="false"/>
                <w:bCs w:val="false"/>
                <w:i w:val="false"/>
                <w:caps w:val="false"/>
                <w:smallCaps w:val="false"/>
                <w:color w:val="000000"/>
                <w:spacing w:val="0"/>
                <w:sz w:val="20"/>
                <w:szCs w:val="20"/>
                <w:lang w:val="fr-FR" w:eastAsia="zh-CN" w:bidi="ar-SA"/>
              </w:rPr>
              <w:t>Dans cet exemple, l’adresse est "</w:t>
            </w:r>
            <w:r>
              <w:rPr>
                <w:rStyle w:val="Accentuationforte"/>
                <w:rFonts w:eastAsia="Times New Roman"/>
                <w:b w:val="false"/>
                <w:bCs w:val="false"/>
                <w:i w:val="false"/>
                <w:caps w:val="false"/>
                <w:smallCaps w:val="false"/>
                <w:color w:val="000000"/>
                <w:spacing w:val="0"/>
                <w:sz w:val="20"/>
                <w:szCs w:val="20"/>
                <w:lang w:val="fr-FR" w:eastAsia="zh-CN" w:bidi="ar-SA"/>
              </w:rPr>
              <w:t>0x4226bf9cf5255d7f22fc7b397c30b1c382e0eb80</w:t>
            </w:r>
            <w:r>
              <w:rPr>
                <w:rStyle w:val="Accentuationforte"/>
                <w:rFonts w:eastAsia="Times New Roman" w:cs="Times New Roman"/>
                <w:b w:val="false"/>
                <w:bCs w:val="false"/>
                <w:i w:val="false"/>
                <w:caps w:val="false"/>
                <w:smallCaps w:val="false"/>
                <w:color w:val="000000"/>
                <w:spacing w:val="0"/>
                <w:sz w:val="20"/>
                <w:szCs w:val="20"/>
                <w:lang w:val="fr-FR" w:eastAsia="zh-CN" w:bidi="ar-SA"/>
              </w:rPr>
              <w:t>"</w:t>
            </w:r>
          </w:p>
          <w:p>
            <w:pPr>
              <w:pStyle w:val="Normal"/>
              <w:snapToGrid w:val="false"/>
              <w:spacing w:before="0" w:after="200"/>
              <w:rPr>
                <w:rStyle w:val="Accentuationforte"/>
                <w:rFonts w:ascii="Calibri" w:hAnsi="Calibri" w:eastAsia="Times New Roman" w:cs="Times New Roman"/>
                <w:b w:val="false"/>
                <w:b w:val="false"/>
                <w:bCs w:val="false"/>
                <w:i w:val="false"/>
                <w:i w:val="false"/>
                <w:caps w:val="false"/>
                <w:smallCaps w:val="false"/>
                <w:color w:val="000000"/>
                <w:spacing w:val="0"/>
                <w:lang w:val="fr-FR" w:eastAsia="zh-CN" w:bidi="ar-SA"/>
              </w:rPr>
            </w:pPr>
            <w:r>
              <w:rPr>
                <w:rFonts w:eastAsia="Times New Roman" w:cs="Times New Roman"/>
                <w:b w:val="false"/>
                <w:bCs w:val="false"/>
                <w:i w:val="false"/>
                <w:caps w:val="false"/>
                <w:smallCaps w:val="false"/>
                <w:color w:val="000000"/>
                <w:spacing w:val="0"/>
                <w:lang w:val="fr-FR" w:eastAsia="zh-CN" w:bidi="ar-SA"/>
              </w:rPr>
            </w:r>
          </w:p>
          <w:p>
            <w:pPr>
              <w:pStyle w:val="Normal"/>
              <w:spacing w:before="0" w:after="200"/>
              <w:rPr>
                <w:rStyle w:val="Accentuationforte"/>
                <w:rFonts w:ascii="Calibri" w:hAnsi="Calibri" w:eastAsia="Times New Roman" w:cs="Times New Roman"/>
                <w:b w:val="false"/>
                <w:b w:val="false"/>
                <w:bCs w:val="false"/>
                <w:i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tc>
        <w:tc>
          <w:tcPr>
            <w:tcW w:w="5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suppressAutoHyphens w:val="true"/>
              <w:overflowPunct w:val="false"/>
              <w:bidi w:val="0"/>
              <w:spacing w:lineRule="auto" w:line="276" w:before="0" w:after="200"/>
              <w:ind w:left="0" w:right="0" w:hanging="0"/>
              <w:jc w:val="left"/>
              <w:rPr>
                <w:color w:val="000000"/>
                <w:sz w:val="20"/>
                <w:szCs w:val="20"/>
              </w:rPr>
            </w:pPr>
            <w:r>
              <w:drawing>
                <wp:anchor behindDoc="0" distT="0" distB="0" distL="0" distR="0" simplePos="0" locked="0" layoutInCell="1" allowOverlap="1" relativeHeight="2">
                  <wp:simplePos x="0" y="0"/>
                  <wp:positionH relativeFrom="column">
                    <wp:posOffset>425450</wp:posOffset>
                  </wp:positionH>
                  <wp:positionV relativeFrom="paragraph">
                    <wp:posOffset>34290</wp:posOffset>
                  </wp:positionV>
                  <wp:extent cx="2403475" cy="275082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9"/>
                          <a:stretch>
                            <a:fillRect/>
                          </a:stretch>
                        </pic:blipFill>
                        <pic:spPr bwMode="auto">
                          <a:xfrm>
                            <a:off x="0" y="0"/>
                            <a:ext cx="2403475" cy="2750820"/>
                          </a:xfrm>
                          <a:prstGeom prst="rect">
                            <a:avLst/>
                          </a:prstGeom>
                        </pic:spPr>
                      </pic:pic>
                    </a:graphicData>
                  </a:graphic>
                </wp:anchor>
              </w:drawing>
            </w:r>
            <w:r>
              <w:rPr>
                <w:color w:val="000000"/>
                <w:sz w:val="20"/>
                <w:szCs w:val="20"/>
              </w:rPr>
              <w:t xml:space="preserve"> </w:t>
            </w:r>
            <w:r>
              <w:rPr>
                <w:color w:val="000000"/>
                <w:sz w:val="20"/>
                <w:szCs w:val="20"/>
              </w:rPr>
              <w:t xml:space="preserve">   </w:t>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drawing>
                <wp:anchor behindDoc="0" distT="0" distB="0" distL="0" distR="0" simplePos="0" locked="0" layoutInCell="1" allowOverlap="1" relativeHeight="3">
                  <wp:simplePos x="0" y="0"/>
                  <wp:positionH relativeFrom="column">
                    <wp:posOffset>454025</wp:posOffset>
                  </wp:positionH>
                  <wp:positionV relativeFrom="paragraph">
                    <wp:posOffset>90805</wp:posOffset>
                  </wp:positionV>
                  <wp:extent cx="2378075" cy="250253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0"/>
                          <a:stretch>
                            <a:fillRect/>
                          </a:stretch>
                        </pic:blipFill>
                        <pic:spPr bwMode="auto">
                          <a:xfrm>
                            <a:off x="0" y="0"/>
                            <a:ext cx="2378075" cy="2502535"/>
                          </a:xfrm>
                          <a:prstGeom prst="rect">
                            <a:avLst/>
                          </a:prstGeom>
                        </pic:spPr>
                      </pic:pic>
                    </a:graphicData>
                  </a:graphic>
                </wp:anchor>
              </w:drawing>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drawing>
                <wp:anchor behindDoc="0" distT="0" distB="0" distL="0" distR="0" simplePos="0" locked="0" layoutInCell="1" allowOverlap="1" relativeHeight="7">
                  <wp:simplePos x="0" y="0"/>
                  <wp:positionH relativeFrom="column">
                    <wp:posOffset>0</wp:posOffset>
                  </wp:positionH>
                  <wp:positionV relativeFrom="paragraph">
                    <wp:posOffset>2262505</wp:posOffset>
                  </wp:positionV>
                  <wp:extent cx="3234690" cy="321945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11"/>
                          <a:stretch>
                            <a:fillRect/>
                          </a:stretch>
                        </pic:blipFill>
                        <pic:spPr bwMode="auto">
                          <a:xfrm>
                            <a:off x="0" y="0"/>
                            <a:ext cx="3234690" cy="3219450"/>
                          </a:xfrm>
                          <a:prstGeom prst="rect">
                            <a:avLst/>
                          </a:prstGeom>
                        </pic:spPr>
                      </pic:pic>
                    </a:graphicData>
                  </a:graphic>
                </wp:anchor>
              </w:drawing>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234690" cy="313436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2"/>
                          <a:stretch>
                            <a:fillRect/>
                          </a:stretch>
                        </pic:blipFill>
                        <pic:spPr bwMode="auto">
                          <a:xfrm>
                            <a:off x="0" y="0"/>
                            <a:ext cx="3234690" cy="3134360"/>
                          </a:xfrm>
                          <a:prstGeom prst="rect">
                            <a:avLst/>
                          </a:prstGeom>
                        </pic:spPr>
                      </pic:pic>
                    </a:graphicData>
                  </a:graphic>
                </wp:anchor>
              </w:drawing>
            </w:r>
          </w:p>
          <w:p>
            <w:pPr>
              <w:pStyle w:val="Normal"/>
              <w:widowControl/>
              <w:suppressAutoHyphens w:val="true"/>
              <w:overflowPunct w:val="false"/>
              <w:bidi w:val="0"/>
              <w:spacing w:lineRule="auto" w:line="276" w:before="0" w:after="200"/>
              <w:ind w:left="0" w:right="0" w:hanging="0"/>
              <w:jc w:val="left"/>
              <w:rPr>
                <w:color w:val="000000"/>
                <w:sz w:val="20"/>
                <w:szCs w:val="20"/>
              </w:rPr>
            </w:pPr>
            <w:r>
              <w:rPr>
                <w:color w:val="000000"/>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34690" cy="341376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3"/>
                          <a:stretch>
                            <a:fillRect/>
                          </a:stretch>
                        </pic:blipFill>
                        <pic:spPr bwMode="auto">
                          <a:xfrm>
                            <a:off x="0" y="0"/>
                            <a:ext cx="3234690" cy="3413760"/>
                          </a:xfrm>
                          <a:prstGeom prst="rect">
                            <a:avLst/>
                          </a:prstGeom>
                        </pic:spPr>
                      </pic:pic>
                    </a:graphicData>
                  </a:graphic>
                </wp:anchor>
              </w:drawing>
            </w:r>
          </w:p>
        </w:tc>
      </w:tr>
    </w:tbl>
    <w:p>
      <w:pPr>
        <w:pStyle w:val="Titre1"/>
        <w:numPr>
          <w:ilvl w:val="0"/>
          <w:numId w:val="0"/>
        </w:numPr>
        <w:spacing w:before="480" w:after="240"/>
        <w:ind w:left="431" w:right="0" w:hanging="431"/>
        <w:rPr/>
      </w:pPr>
      <w:r>
        <w:rPr>
          <w:rFonts w:cs="Calibri" w:ascii="Calibri" w:hAnsi="Calibri"/>
        </w:rPr>
        <w:t xml:space="preserve">5  </w:t>
        <w:tab/>
        <w:t>Tests et interaction avec le smart contrat déployé</w:t>
      </w:r>
    </w:p>
    <w:tbl>
      <w:tblPr>
        <w:tblW w:w="11269"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42"/>
        <w:gridCol w:w="5669"/>
        <w:gridCol w:w="4958"/>
      </w:tblGrid>
      <w:tr>
        <w:trPr>
          <w:tblHeader w:val="true"/>
          <w:trHeight w:val="284" w:hRule="exact"/>
          <w:cantSplit w:val="true"/>
        </w:trPr>
        <w:tc>
          <w:tcPr>
            <w:tcW w:w="642"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
              <w:spacing w:lineRule="auto" w:line="240" w:before="0" w:after="0"/>
              <w:jc w:val="both"/>
              <w:rPr/>
            </w:pPr>
            <w:r>
              <w:rPr/>
              <w:t>Étape</w:t>
            </w:r>
          </w:p>
        </w:tc>
        <w:tc>
          <w:tcPr>
            <w:tcW w:w="5669"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
              <w:spacing w:lineRule="auto" w:line="240" w:before="0" w:after="0"/>
              <w:jc w:val="center"/>
              <w:rPr/>
            </w:pPr>
            <w:r>
              <w:rPr/>
              <w:t>Action</w:t>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Mar>
              <w:left w:w="98" w:type="dxa"/>
            </w:tcMar>
          </w:tcPr>
          <w:p>
            <w:pPr>
              <w:pStyle w:val="Normal"/>
              <w:spacing w:lineRule="auto" w:line="240" w:before="0" w:after="0"/>
              <w:jc w:val="center"/>
              <w:rPr/>
            </w:pPr>
            <w:r>
              <w:rPr/>
              <w:t>Illustration</w:t>
            </w:r>
          </w:p>
        </w:tc>
      </w:tr>
      <w:tr>
        <w:trPr/>
        <w:tc>
          <w:tcPr>
            <w:tcW w:w="64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40" w:before="0" w:after="0"/>
              <w:jc w:val="both"/>
              <w:rPr>
                <w:color w:val="0000FF"/>
                <w:sz w:val="20"/>
                <w:szCs w:val="20"/>
              </w:rPr>
            </w:pPr>
            <w:r>
              <w:rPr>
                <w:color w:val="0000FF"/>
                <w:sz w:val="20"/>
                <w:szCs w:val="20"/>
              </w:rPr>
              <w:t>1</w:t>
            </w:r>
          </w:p>
        </w:tc>
        <w:tc>
          <w:tcPr>
            <w:tcW w:w="566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0"/>
                <w:szCs w:val="20"/>
              </w:rPr>
            </w:pPr>
            <w:r>
              <w:rPr>
                <w:color w:val="000000"/>
                <w:sz w:val="20"/>
                <w:szCs w:val="20"/>
              </w:rPr>
              <w:t>Aller sur le site de Remix IDE.</w:t>
            </w:r>
          </w:p>
          <w:p>
            <w:pPr>
              <w:pStyle w:val="Normal"/>
              <w:ind w:left="576" w:right="0" w:hanging="0"/>
              <w:rPr/>
            </w:pPr>
            <w:hyperlink r:id="rId14">
              <w:r>
                <w:rPr>
                  <w:rStyle w:val="LienInternet"/>
                  <w:color w:val="000000"/>
                  <w:sz w:val="20"/>
                  <w:szCs w:val="20"/>
                </w:rPr>
                <w:t>https://remix.ethereum.org</w:t>
              </w:r>
            </w:hyperlink>
          </w:p>
          <w:p>
            <w:pPr>
              <w:pStyle w:val="Normal"/>
              <w:ind w:left="0" w:right="0" w:hanging="0"/>
              <w:rPr>
                <w:color w:val="000000"/>
                <w:sz w:val="20"/>
                <w:szCs w:val="20"/>
              </w:rPr>
            </w:pPr>
            <w:r>
              <w:rPr>
                <w:color w:val="000000"/>
                <w:sz w:val="20"/>
                <w:szCs w:val="20"/>
              </w:rPr>
              <w:t>Dans l’onglet « Settings », il est possible de préciser la version du compilateur solidity. (4.19 actuellement).</w:t>
            </w:r>
          </w:p>
          <w:p>
            <w:pPr>
              <w:pStyle w:val="Normal"/>
              <w:ind w:left="0" w:right="0" w:hanging="0"/>
              <w:rPr>
                <w:color w:val="000000"/>
                <w:sz w:val="20"/>
                <w:szCs w:val="20"/>
              </w:rPr>
            </w:pPr>
            <w:r>
              <w:rPr>
                <w:color w:val="000000"/>
                <w:sz w:val="20"/>
                <w:szCs w:val="20"/>
              </w:rPr>
              <w:t>Dans l’onglet « Compile », il faut coller le smart contrat.</w:t>
            </w:r>
          </w:p>
          <w:p>
            <w:pPr>
              <w:pStyle w:val="Normal"/>
              <w:ind w:left="0" w:right="0" w:hanging="0"/>
              <w:rPr>
                <w:color w:val="000000"/>
                <w:sz w:val="20"/>
                <w:szCs w:val="20"/>
              </w:rPr>
            </w:pPr>
            <w:r>
              <w:rPr>
                <w:color w:val="000000"/>
                <w:sz w:val="20"/>
                <w:szCs w:val="20"/>
              </w:rPr>
              <w:t>Dans l’onglet « Run », si metamask est installé et le compte ethereum débloqué alors Remix initialise son envirronnement (cercle rouge) automatiquement avec le réseau choisi par metamask (ici ropsten(3) … le 3 represente l’identfiant du réseau).</w:t>
            </w:r>
          </w:p>
          <w:p>
            <w:pPr>
              <w:pStyle w:val="Normal"/>
              <w:ind w:left="0" w:right="0" w:hanging="0"/>
              <w:rPr>
                <w:color w:val="000000"/>
                <w:sz w:val="20"/>
                <w:szCs w:val="20"/>
              </w:rPr>
            </w:pPr>
            <w:r>
              <w:rPr>
                <w:color w:val="000000"/>
                <w:sz w:val="20"/>
                <w:szCs w:val="20"/>
              </w:rPr>
              <w:t>Injected web3 signifie que remix injecte les commandes sur le nœud ethereum spécifié (dans notre cas metamask indique ropsten test net).</w:t>
            </w:r>
          </w:p>
          <w:p>
            <w:pPr>
              <w:pStyle w:val="Normal"/>
              <w:ind w:left="0" w:right="0" w:hanging="0"/>
              <w:rPr>
                <w:color w:val="000000"/>
                <w:sz w:val="20"/>
                <w:szCs w:val="20"/>
              </w:rPr>
            </w:pPr>
            <w:r>
              <w:rPr>
                <w:color w:val="000000"/>
                <w:sz w:val="20"/>
                <w:szCs w:val="20"/>
              </w:rPr>
              <w:t>On peux se connecter à un contrat particuliers en précisant son adresse et en cliquant sur « at address » ou bien créer une nouvelle instance de contrat en précisant l’adresse du certifieur (entre guillemet) et en cliquant sur « create ». (cercle vert)</w:t>
            </w:r>
          </w:p>
          <w:p>
            <w:pPr>
              <w:pStyle w:val="Normal"/>
              <w:spacing w:before="0" w:after="200"/>
              <w:rPr>
                <w:color w:val="000000"/>
                <w:sz w:val="20"/>
                <w:szCs w:val="20"/>
              </w:rPr>
            </w:pPr>
            <w:r>
              <w:rPr>
                <w:color w:val="000000"/>
                <w:sz w:val="20"/>
                <w:szCs w:val="20"/>
              </w:rPr>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0" w:after="200"/>
              <w:rPr>
                <w:color w:val="000000"/>
                <w:sz w:val="20"/>
                <w:szCs w:val="20"/>
              </w:rPr>
            </w:pPr>
            <w:r>
              <w:rPr>
                <w:color w:val="000000"/>
                <w:sz w:val="20"/>
                <w:szCs w:val="20"/>
              </w:rPr>
              <mc:AlternateContent>
                <mc:Choice Requires="wps">
                  <w:drawing>
                    <wp:anchor behindDoc="0" distT="0" distB="0" distL="114935" distR="114935" simplePos="0" locked="0" layoutInCell="1" allowOverlap="1" relativeHeight="8">
                      <wp:simplePos x="0" y="0"/>
                      <wp:positionH relativeFrom="column">
                        <wp:posOffset>-1998345</wp:posOffset>
                      </wp:positionH>
                      <wp:positionV relativeFrom="paragraph">
                        <wp:posOffset>203835</wp:posOffset>
                      </wp:positionV>
                      <wp:extent cx="2057400" cy="278765"/>
                      <wp:effectExtent l="0" t="0" r="0" b="0"/>
                      <wp:wrapNone/>
                      <wp:docPr id="8" name="Shape1"/>
                      <a:graphic xmlns:a="http://schemas.openxmlformats.org/drawingml/2006/main">
                        <a:graphicData uri="http://schemas.microsoft.com/office/word/2010/wordprocessingShape">
                          <wps:wsp>
                            <wps:cNvSpPr/>
                            <wps:spPr>
                              <a:xfrm>
                                <a:off x="0" y="0"/>
                                <a:ext cx="2056680" cy="278280"/>
                              </a:xfrm>
                              <a:prstGeom prst="ellipse">
                                <a:avLst/>
                              </a:prstGeom>
                              <a:noFill/>
                              <a:ln w="36720">
                                <a:solidFill>
                                  <a:srgbClr val="ff420e"/>
                                </a:solidFill>
                                <a:round/>
                              </a:ln>
                            </wps:spPr>
                            <wps:style>
                              <a:lnRef idx="0"/>
                              <a:fillRef idx="0"/>
                              <a:effectRef idx="0"/>
                              <a:fontRef idx="minor"/>
                            </wps:style>
                            <wps:bodyPr/>
                          </wps:wsp>
                        </a:graphicData>
                      </a:graphic>
                    </wp:anchor>
                  </w:drawing>
                </mc:Choice>
                <mc:Fallback>
                  <w:pict>
                    <v:oval id="shape_0" ID="Shape1" stroked="t" style="position:absolute;margin-left:-157.35pt;margin-top:16.05pt;width:161.9pt;height:21.85pt">
                      <w10:wrap type="none"/>
                      <v:fill o:detectmouseclick="t" on="false"/>
                      <v:stroke color="#ff420e" weight="36720" joinstyle="round" endcap="flat"/>
                    </v:oval>
                  </w:pict>
                </mc:Fallback>
              </mc:AlternateContent>
              <mc:AlternateContent>
                <mc:Choice Requires="wps">
                  <w:drawing>
                    <wp:anchor behindDoc="0" distT="0" distB="0" distL="114935" distR="114935" simplePos="0" locked="0" layoutInCell="1" allowOverlap="1" relativeHeight="19">
                      <wp:simplePos x="0" y="0"/>
                      <wp:positionH relativeFrom="column">
                        <wp:posOffset>-2162810</wp:posOffset>
                      </wp:positionH>
                      <wp:positionV relativeFrom="paragraph">
                        <wp:posOffset>1092200</wp:posOffset>
                      </wp:positionV>
                      <wp:extent cx="2057400" cy="725805"/>
                      <wp:effectExtent l="0" t="0" r="0" b="0"/>
                      <wp:wrapNone/>
                      <wp:docPr id="9" name="Shape1"/>
                      <a:graphic xmlns:a="http://schemas.openxmlformats.org/drawingml/2006/main">
                        <a:graphicData uri="http://schemas.microsoft.com/office/word/2010/wordprocessingShape">
                          <wps:wsp>
                            <wps:cNvSpPr/>
                            <wps:spPr>
                              <a:xfrm>
                                <a:off x="0" y="0"/>
                                <a:ext cx="2056680" cy="725040"/>
                              </a:xfrm>
                              <a:prstGeom prst="ellipse">
                                <a:avLst/>
                              </a:prstGeom>
                              <a:noFill/>
                              <a:ln w="36720">
                                <a:solidFill>
                                  <a:srgbClr val="579d1c"/>
                                </a:solidFill>
                                <a:round/>
                              </a:ln>
                            </wps:spPr>
                            <wps:style>
                              <a:lnRef idx="0"/>
                              <a:fillRef idx="0"/>
                              <a:effectRef idx="0"/>
                              <a:fontRef idx="minor"/>
                            </wps:style>
                            <wps:bodyPr/>
                          </wps:wsp>
                        </a:graphicData>
                      </a:graphic>
                    </wp:anchor>
                  </w:drawing>
                </mc:Choice>
                <mc:Fallback>
                  <w:pict>
                    <v:oval id="shape_0" ID="Shape1" stroked="t" style="position:absolute;margin-left:-170.3pt;margin-top:86pt;width:161.9pt;height:57.05pt">
                      <w10:wrap type="none"/>
                      <v:fill o:detectmouseclick="t" on="false"/>
                      <v:stroke color="#579d1c" weight="36720" joinstyle="round" endcap="flat"/>
                    </v:oval>
                  </w:pict>
                </mc:Fallback>
              </mc:AlternateContent>
              <w:drawing>
                <wp:anchor behindDoc="0" distT="0" distB="0" distL="0" distR="0" simplePos="0" locked="0" layoutInCell="1" allowOverlap="1" relativeHeight="6">
                  <wp:simplePos x="0" y="0"/>
                  <wp:positionH relativeFrom="column">
                    <wp:align>center</wp:align>
                  </wp:positionH>
                  <wp:positionV relativeFrom="paragraph">
                    <wp:posOffset>5080</wp:posOffset>
                  </wp:positionV>
                  <wp:extent cx="2115820" cy="212725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5"/>
                          <a:srcRect l="-19" t="-19" r="-19" b="-19"/>
                          <a:stretch>
                            <a:fillRect/>
                          </a:stretch>
                        </pic:blipFill>
                        <pic:spPr bwMode="auto">
                          <a:xfrm>
                            <a:off x="0" y="0"/>
                            <a:ext cx="2115820" cy="2127250"/>
                          </a:xfrm>
                          <a:prstGeom prst="rect">
                            <a:avLst/>
                          </a:prstGeom>
                        </pic:spPr>
                      </pic:pic>
                    </a:graphicData>
                  </a:graphic>
                </wp:anchor>
              </w:drawing>
            </w:r>
          </w:p>
        </w:tc>
      </w:tr>
      <w:tr>
        <w:trPr/>
        <w:tc>
          <w:tcPr>
            <w:tcW w:w="64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40" w:before="0" w:after="0"/>
              <w:jc w:val="both"/>
              <w:rPr>
                <w:color w:val="0000FF"/>
                <w:sz w:val="20"/>
                <w:szCs w:val="20"/>
              </w:rPr>
            </w:pPr>
            <w:r>
              <w:rPr>
                <w:color w:val="0000FF"/>
                <w:sz w:val="20"/>
                <w:szCs w:val="20"/>
              </w:rPr>
              <w:t>2</w:t>
            </w:r>
          </w:p>
        </w:tc>
        <w:tc>
          <w:tcPr>
            <w:tcW w:w="566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sz w:val="20"/>
                <w:szCs w:val="20"/>
              </w:rPr>
            </w:pPr>
            <w:r>
              <w:rPr>
                <w:color w:val="000000"/>
                <w:sz w:val="20"/>
                <w:szCs w:val="20"/>
              </w:rPr>
              <w:t>Une fois Remix connecté au réseau et au contrat, il est possible d’interagir avec le contrat soit via l’interface graphique de remix soit via metamask.</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les adresses passées en parametres aux fonction du contrat doivent etre entourée de guillemets.</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spacing w:before="0" w:after="200"/>
              <w:rPr>
                <w:color w:val="000000"/>
                <w:sz w:val="20"/>
                <w:szCs w:val="20"/>
              </w:rPr>
            </w:pPr>
            <w:r>
              <w:rPr>
                <w:color w:val="000000"/>
                <w:sz w:val="20"/>
                <w:szCs w:val="20"/>
              </w:rPr>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0" w:after="200"/>
              <w:rPr>
                <w:color w:val="000000"/>
                <w:sz w:val="20"/>
                <w:szCs w:val="20"/>
              </w:rPr>
            </w:pPr>
            <w:r>
              <w:rPr>
                <w:color w:val="000000"/>
                <w:sz w:val="20"/>
                <w:szCs w:val="20"/>
              </w:rPr>
              <w:drawing>
                <wp:anchor behindDoc="0" distT="0" distB="0" distL="0" distR="0" simplePos="0" locked="0" layoutInCell="1" allowOverlap="1" relativeHeight="10">
                  <wp:simplePos x="0" y="0"/>
                  <wp:positionH relativeFrom="column">
                    <wp:align>center</wp:align>
                  </wp:positionH>
                  <wp:positionV relativeFrom="paragraph">
                    <wp:posOffset>5080</wp:posOffset>
                  </wp:positionV>
                  <wp:extent cx="2184400" cy="4476750"/>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6"/>
                          <a:srcRect l="-19" t="-9" r="-19" b="-9"/>
                          <a:stretch>
                            <a:fillRect/>
                          </a:stretch>
                        </pic:blipFill>
                        <pic:spPr bwMode="auto">
                          <a:xfrm>
                            <a:off x="0" y="0"/>
                            <a:ext cx="2184400" cy="4476750"/>
                          </a:xfrm>
                          <a:prstGeom prst="rect">
                            <a:avLst/>
                          </a:prstGeom>
                        </pic:spPr>
                      </pic:pic>
                    </a:graphicData>
                  </a:graphic>
                </wp:anchor>
              </w:drawing>
            </w:r>
          </w:p>
        </w:tc>
      </w:tr>
      <w:tr>
        <w:trPr/>
        <w:tc>
          <w:tcPr>
            <w:tcW w:w="64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40" w:before="0" w:after="0"/>
              <w:jc w:val="both"/>
              <w:rPr>
                <w:color w:val="0000FF"/>
                <w:sz w:val="20"/>
                <w:szCs w:val="20"/>
              </w:rPr>
            </w:pPr>
            <w:r>
              <w:rPr>
                <w:color w:val="0000FF"/>
                <w:sz w:val="20"/>
                <w:szCs w:val="20"/>
              </w:rPr>
              <w:t>3</w:t>
            </w:r>
          </w:p>
        </w:tc>
        <w:tc>
          <w:tcPr>
            <w:tcW w:w="566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0" w:after="200"/>
              <w:rPr>
                <w:color w:val="000000"/>
                <w:sz w:val="20"/>
                <w:szCs w:val="20"/>
              </w:rPr>
            </w:pPr>
            <w:r>
              <w:rPr>
                <w:color w:val="000000"/>
                <w:sz w:val="20"/>
                <w:szCs w:val="20"/>
              </w:rPr>
              <w:t>Pour détruire le smart contract, il suffit de cliquer sur la fonction kill et signer la transaction (via metamask)</w:t>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before="0" w:after="200"/>
              <w:rPr>
                <w:color w:val="000000"/>
                <w:sz w:val="20"/>
                <w:szCs w:val="20"/>
              </w:rPr>
            </w:pPr>
            <w:r>
              <w:rPr>
                <w:color w:val="000000"/>
                <w:sz w:val="20"/>
                <w:szCs w:val="20"/>
              </w:rPr>
            </w:r>
          </w:p>
        </w:tc>
      </w:tr>
    </w:tbl>
    <w:p>
      <w:pPr>
        <w:pStyle w:val="Normal"/>
        <w:rPr/>
      </w:pPr>
      <w:r>
        <w:rPr/>
      </w:r>
    </w:p>
    <w:p>
      <w:pPr>
        <w:pStyle w:val="Normal"/>
        <w:spacing w:before="0" w:after="200"/>
        <w:rPr/>
      </w:pPr>
      <w:r>
        <w:rPr/>
      </w:r>
    </w:p>
    <w:sectPr>
      <w:headerReference w:type="default" r:id="rId17"/>
      <w:footerReference w:type="default" r:id="rId18"/>
      <w:type w:val="nextPage"/>
      <w:pgSz w:w="11906" w:h="16838"/>
      <w:pgMar w:left="540" w:right="386" w:header="360" w:top="1077" w:footer="217"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Liberation Mono">
    <w:altName w:val="Courier New"/>
    <w:charset w:val="01"/>
    <w:family w:val="roman"/>
    <w:pitch w:val="variable"/>
  </w:font>
  <w:font w:name="Verdana">
    <w:charset w:val="01"/>
    <w:family w:val="roman"/>
    <w:pitch w:val="variable"/>
  </w:font>
  <w:font w:name="TimesNewRoman">
    <w:charset w:val="01"/>
    <w:family w:val="roman"/>
    <w:pitch w:val="variable"/>
  </w:font>
  <w:font w:name="Times New Roman">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200"/>
      <w:ind w:left="-180" w:right="0" w:hanging="0"/>
      <w:rPr/>
    </w:pPr>
    <w:r>
      <w:rPr/>
      <w:drawing>
        <wp:inline distT="0" distB="0" distL="0" distR="0">
          <wp:extent cx="2654300" cy="6311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5" t="-21" r="-5" b="-21"/>
                  <a:stretch>
                    <a:fillRect/>
                  </a:stretch>
                </pic:blipFill>
                <pic:spPr bwMode="auto">
                  <a:xfrm>
                    <a:off x="0" y="0"/>
                    <a:ext cx="2654300" cy="63119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Arial10ptGrasCentr"/>
      <w:rPr/>
    </w:pPr>
    <w:r>
      <w:rPr/>
      <w:fldChar w:fldCharType="begin"/>
    </w:r>
    <w:r>
      <w:instrText> FILENAME </w:instrText>
    </w:r>
    <w:r>
      <w:fldChar w:fldCharType="separate"/>
    </w:r>
    <w:r>
      <w:t>Installation POC Donation (1).docx</w:t>
    </w:r>
    <w:r>
      <w:fldChar w:fldCharType="end"/>
    </w:r>
    <w:r>
      <w:rPr/>
      <w:tab/>
      <w:tab/>
      <w:t xml:space="preserve">Page </w:t>
    </w:r>
    <w:r>
      <w:rPr/>
      <w:fldChar w:fldCharType="begin"/>
    </w:r>
    <w:r>
      <w:instrText> PAGE </w:instrText>
    </w:r>
    <w:r>
      <w:fldChar w:fldCharType="separate"/>
    </w:r>
    <w:r>
      <w:t>6</w:t>
    </w:r>
    <w:r>
      <w:fldChar w:fldCharType="end"/>
    </w:r>
    <w:r>
      <w:rPr/>
      <w:t xml:space="preserve"> sur </w:t>
    </w:r>
    <w:r>
      <w:rPr/>
      <w:fldChar w:fldCharType="begin"/>
    </w:r>
    <w:r>
      <w:instrText> NUMPAGES </w:instrText>
    </w:r>
    <w:r>
      <w:fldChar w:fldCharType="separate"/>
    </w:r>
    <w:r>
      <w:t>8</w:t>
    </w:r>
    <w:r>
      <w:fldChar w:fldCharType="end"/>
    </w:r>
  </w:p>
  <w:p>
    <w:pPr>
      <w:pStyle w:val="StyleArial10ptGrasCentr"/>
      <w:spacing w:before="0" w:after="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spacing w:before="0" w:after="0"/>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Entte"/>
      <w:jc w:val="center"/>
      <w:rPr>
        <w:rFonts w:ascii="Verdana" w:hAnsi="Verdana" w:cs="Verdana"/>
        <w:b/>
        <w:b/>
        <w:color w:val="993300"/>
        <w:sz w:val="28"/>
        <w:szCs w:val="28"/>
        <w:lang w:val="en-US" w:eastAsia="en-US"/>
      </w:rPr>
    </w:pPr>
    <w:r>
      <w:rPr>
        <w:rFonts w:cs="Verdana" w:ascii="Verdana" w:hAnsi="Verdana"/>
        <w:b/>
        <w:color w:val="993300"/>
        <w:sz w:val="28"/>
        <w:szCs w:val="28"/>
        <w:lang w:val="en-US" w:eastAsia="en-US"/>
      </w:rPr>
    </w:r>
  </w:p>
  <w:p>
    <w:pPr>
      <w:pStyle w:val="Normal"/>
      <w:jc w:val="center"/>
      <w:rPr>
        <w:rFonts w:ascii="Trebuchet MS" w:hAnsi="Trebuchet MS" w:cs="Trebuchet MS"/>
        <w:b/>
        <w:b/>
        <w:bCs/>
        <w:sz w:val="32"/>
        <w:szCs w:val="32"/>
      </w:rPr>
    </w:pPr>
    <w:r>
      <w:rPr>
        <w:rFonts w:cs="Trebuchet MS" w:ascii="Trebuchet MS" w:hAnsi="Trebuchet MS"/>
        <w:b/>
        <w:bCs/>
        <w:sz w:val="32"/>
        <w:szCs w:val="32"/>
      </w:rPr>
      <w:t>Direction des Systèmes d’Information</w:t>
    </w:r>
  </w:p>
  <w:p>
    <w:pPr>
      <w:pStyle w:val="Normal"/>
      <w:jc w:val="center"/>
      <w:rPr>
        <w:rFonts w:ascii="Trebuchet MS" w:hAnsi="Trebuchet MS" w:cs="Trebuchet MS"/>
        <w:b/>
        <w:b/>
        <w:bCs/>
        <w:sz w:val="32"/>
        <w:szCs w:val="32"/>
      </w:rPr>
    </w:pPr>
    <w:r>
      <w:rPr>
        <w:rFonts w:cs="Trebuchet MS" w:ascii="Trebuchet MS" w:hAnsi="Trebuchet MS"/>
        <w:b/>
        <w:bCs/>
        <w:sz w:val="32"/>
        <w:szCs w:val="32"/>
      </w:rPr>
    </w:r>
  </w:p>
  <w:p>
    <w:pPr>
      <w:pStyle w:val="Normal"/>
      <w:jc w:val="center"/>
      <w:rPr>
        <w:rFonts w:ascii="Trebuchet MS" w:hAnsi="Trebuchet MS" w:cs="Trebuchet MS"/>
        <w:b/>
        <w:b/>
        <w:bCs/>
        <w:sz w:val="32"/>
        <w:szCs w:val="32"/>
      </w:rPr>
    </w:pPr>
    <w:r>
      <w:rPr>
        <w:rFonts w:cs="Trebuchet MS" w:ascii="Trebuchet MS" w:hAnsi="Trebuchet MS"/>
        <w:b/>
        <w:bCs/>
        <w:sz w:val="32"/>
        <w:szCs w:val="32"/>
      </w:rPr>
    </w:r>
  </w:p>
  <w:p>
    <w:pPr>
      <w:pStyle w:val="Entte"/>
      <w:jc w:val="center"/>
      <w:rPr/>
    </w:pPr>
    <w:r>
      <w:rPr/>
      <w:fldChar w:fldCharType="begin"/>
    </w:r>
    <w:r>
      <w:instrText> TITLE </w:instrText>
    </w:r>
    <w:r>
      <w:fldChar w:fldCharType="separate"/>
    </w:r>
    <w:r>
      <w:t>Installation de POC Ethereum (Donation)</w:t>
    </w:r>
    <w:r>
      <w:fldChar w:fldCharType="end"/>
    </w:r>
  </w:p>
  <w:p>
    <w:pPr>
      <w:pStyle w:val="Entte"/>
      <w:jc w:val="center"/>
      <w:rPr/>
    </w:pPr>
    <w:r>
      <w:rPr/>
    </w:r>
  </w:p>
  <w:p>
    <w:pPr>
      <w:pStyle w:val="Entte"/>
      <w:jc w:val="center"/>
      <w:rPr/>
    </w:pPr>
    <w:r>
      <w:rPr/>
    </w:r>
  </w:p>
  <w:p>
    <w:pPr>
      <w:pStyle w:val="Entte"/>
      <w:jc w:val="center"/>
      <w:rPr/>
    </w:pPr>
    <w:r>
      <w:rPr/>
    </w:r>
  </w:p>
  <w:p>
    <w:pPr>
      <w:pStyle w:val="Entte"/>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910" w:type="dxa"/>
      <w:jc w:val="left"/>
      <w:tblInd w:w="-235"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Pr>
    <w:tblGrid>
      <w:gridCol w:w="2700"/>
      <w:gridCol w:w="5759"/>
      <w:gridCol w:w="2451"/>
    </w:tblGrid>
    <w:tr>
      <w:trPr>
        <w:trHeight w:val="1252" w:hRule="atLeast"/>
      </w:trPr>
      <w:tc>
        <w:tcPr>
          <w:tcW w:w="2700"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before="0" w:after="200"/>
            <w:jc w:val="center"/>
            <w:rPr/>
          </w:pPr>
          <w:r>
            <w:rPr/>
            <w:drawing>
              <wp:inline distT="0" distB="0" distL="0" distR="0">
                <wp:extent cx="1614805" cy="38354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
                        <a:srcRect l="-5" t="-21" r="-5" b="-21"/>
                        <a:stretch>
                          <a:fillRect/>
                        </a:stretch>
                      </pic:blipFill>
                      <pic:spPr bwMode="auto">
                        <a:xfrm>
                          <a:off x="0" y="0"/>
                          <a:ext cx="1614805" cy="383540"/>
                        </a:xfrm>
                        <a:prstGeom prst="rect">
                          <a:avLst/>
                        </a:prstGeom>
                      </pic:spPr>
                    </pic:pic>
                  </a:graphicData>
                </a:graphic>
              </wp:inline>
            </w:drawing>
          </w:r>
        </w:p>
      </w:tc>
      <w:tc>
        <w:tcPr>
          <w:tcW w:w="575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Entte"/>
            <w:tabs>
              <w:tab w:val="left" w:pos="1640" w:leader="none"/>
              <w:tab w:val="center" w:pos="4536" w:leader="none"/>
              <w:tab w:val="right" w:pos="9072" w:leader="none"/>
            </w:tabs>
            <w:spacing w:before="0" w:after="0"/>
            <w:jc w:val="center"/>
            <w:rPr>
              <w:rStyle w:val="StyleArial14ptMarron"/>
              <w:rFonts w:cs="Verdana"/>
              <w:b/>
              <w:b/>
              <w:bCs/>
            </w:rPr>
          </w:pPr>
          <w:r>
            <w:rPr/>
            <w:fldChar w:fldCharType="begin"/>
          </w:r>
          <w:r>
            <w:instrText> TITLE </w:instrText>
          </w:r>
          <w:r>
            <w:fldChar w:fldCharType="separate"/>
          </w:r>
          <w:r>
            <w:t>Installation de POC Ethereum (Donation)</w:t>
          </w:r>
          <w:r>
            <w:fldChar w:fldCharType="end"/>
          </w:r>
        </w:p>
      </w:tc>
      <w:tc>
        <w:tcPr>
          <w:tcW w:w="24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pacing w:before="0" w:after="200"/>
            <w:jc w:val="center"/>
            <w:rPr/>
          </w:pPr>
          <w:r>
            <w:rPr/>
            <w:br/>
          </w:r>
        </w:p>
      </w:tc>
    </w:tr>
  </w:tbl>
  <w:p>
    <w:pPr>
      <w:pStyle w:val="Entt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432" w:hanging="432"/>
      </w:pPr>
      <w:rPr>
        <w:rFonts w:ascii="Calibri" w:hAnsi="Calibri" w:cs="Times New Roman"/>
      </w:rPr>
    </w:lvl>
    <w:lvl w:ilvl="1">
      <w:start w:val="1"/>
      <w:pStyle w:val="Titre2"/>
      <w:numFmt w:val="decimal"/>
      <w:lvlText w:val="%1.%2"/>
      <w:lvlJc w:val="left"/>
      <w:pPr>
        <w:ind w:left="576" w:hanging="576"/>
      </w:pPr>
      <w:rPr>
        <w:rFonts w:cs="Times New Roman"/>
      </w:rPr>
    </w:lvl>
    <w:lvl w:ilvl="2">
      <w:start w:val="1"/>
      <w:pStyle w:val="Titre3"/>
      <w:numFmt w:val="decimal"/>
      <w:lvlText w:val="%1.%2.%3"/>
      <w:lvlJc w:val="left"/>
      <w:pPr>
        <w:ind w:left="720" w:hanging="720"/>
      </w:pPr>
      <w:rPr>
        <w:rFonts w:cs="Times New Roman"/>
      </w:rPr>
    </w:lvl>
    <w:lvl w:ilvl="3">
      <w:start w:val="1"/>
      <w:pStyle w:val="Titre4"/>
      <w:numFmt w:val="decimal"/>
      <w:lvlText w:val="%1.%2.%3.%4"/>
      <w:lvlJc w:val="left"/>
      <w:pPr>
        <w:ind w:left="864" w:hanging="864"/>
      </w:pPr>
      <w:rPr>
        <w:rFonts w:cs="Times New Roman"/>
      </w:rPr>
    </w:lvl>
    <w:lvl w:ilvl="4">
      <w:start w:val="1"/>
      <w:pStyle w:val="Titre5"/>
      <w:numFmt w:val="decimal"/>
      <w:lvlText w:val="%1.%2.%3.%4.%5"/>
      <w:lvlJc w:val="left"/>
      <w:pPr>
        <w:ind w:left="1008" w:hanging="1008"/>
      </w:pPr>
      <w:rPr>
        <w:rFonts w:cs="Times New Roman"/>
      </w:rPr>
    </w:lvl>
    <w:lvl w:ilvl="5">
      <w:start w:val="1"/>
      <w:pStyle w:val="Titre6"/>
      <w:numFmt w:val="decimal"/>
      <w:lvlText w:val="%1.%2.%3.%4.%5.%6"/>
      <w:lvlJc w:val="left"/>
      <w:pPr>
        <w:ind w:left="1152" w:hanging="1152"/>
      </w:pPr>
      <w:rPr>
        <w:rFonts w:cs="Times New Roman"/>
      </w:rPr>
    </w:lvl>
    <w:lvl w:ilvl="6">
      <w:start w:val="1"/>
      <w:pStyle w:val="Titre7"/>
      <w:numFmt w:val="decimal"/>
      <w:lvlText w:val="%1.%2.%3.%4.%5.%6.%7"/>
      <w:lvlJc w:val="left"/>
      <w:pPr>
        <w:ind w:left="1296" w:hanging="1296"/>
      </w:pPr>
      <w:rPr>
        <w:rFonts w:cs="Times New Roman"/>
      </w:rPr>
    </w:lvl>
    <w:lvl w:ilvl="7">
      <w:start w:val="1"/>
      <w:pStyle w:val="Titre8"/>
      <w:numFmt w:val="decimal"/>
      <w:lvlText w:val="%1.%2.%3.%4.%5.%6.%7.%8"/>
      <w:lvlJc w:val="left"/>
      <w:pPr>
        <w:ind w:left="1440" w:hanging="1440"/>
      </w:pPr>
      <w:rPr>
        <w:rFonts w:cs="Times New Roman"/>
      </w:rPr>
    </w:lvl>
    <w:lvl w:ilvl="8">
      <w:start w:val="1"/>
      <w:pStyle w:val="Titre9"/>
      <w:numFmt w:val="decimal"/>
      <w:lvlText w:val="%1.%2.%3.%4.%5.%6.%7.%8.%9"/>
      <w:lvlJc w:val="left"/>
      <w:pPr>
        <w:ind w:left="1584" w:hanging="1584"/>
      </w:pPr>
      <w:rPr>
        <w:rFonts w:cs="Times New Roman"/>
      </w:rPr>
    </w:lvl>
  </w:abstractNum>
  <w:abstractNum w:abstractNumId="2">
    <w:lvl w:ilvl="0">
      <w:start w:val="1"/>
      <w:numFmt w:val="decimal"/>
      <w:lvlText w:val="%1"/>
      <w:lvlJc w:val="left"/>
      <w:pPr>
        <w:ind w:left="432" w:hanging="432"/>
      </w:pPr>
      <w:rPr>
        <w:rFonts w:ascii="Calibri" w:hAnsi="Calibri"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lvl w:ilvl="0">
      <w:start w:val="1"/>
      <w:numFmt w:val="decimal"/>
      <w:lvlText w:val="%1."/>
      <w:lvlJc w:val="left"/>
      <w:pPr>
        <w:tabs>
          <w:tab w:val="num" w:pos="522"/>
        </w:tabs>
        <w:ind w:left="52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fr-FR" w:eastAsia="zh-CN" w:bidi="hi-IN"/>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Times New Roman" w:cs="Times New Roman"/>
      <w:color w:val="00000A"/>
      <w:kern w:val="0"/>
      <w:sz w:val="22"/>
      <w:szCs w:val="22"/>
      <w:lang w:val="fr-FR" w:eastAsia="zh-CN" w:bidi="ar-SA"/>
    </w:rPr>
  </w:style>
  <w:style w:type="paragraph" w:styleId="Titre1">
    <w:name w:val="Heading 1"/>
    <w:basedOn w:val="Normal"/>
    <w:next w:val="Normal"/>
    <w:qFormat/>
    <w:pPr>
      <w:keepNext w:val="true"/>
      <w:keepLines/>
      <w:numPr>
        <w:ilvl w:val="0"/>
        <w:numId w:val="1"/>
      </w:numPr>
      <w:spacing w:before="480" w:after="0"/>
      <w:outlineLvl w:val="0"/>
    </w:pPr>
    <w:rPr>
      <w:rFonts w:ascii="Cambria" w:hAnsi="Cambria" w:cs="Cambria"/>
      <w:b/>
      <w:bCs/>
      <w:color w:val="365F91"/>
      <w:sz w:val="28"/>
      <w:szCs w:val="28"/>
    </w:rPr>
  </w:style>
  <w:style w:type="paragraph" w:styleId="Titre2">
    <w:name w:val="Heading 2"/>
    <w:basedOn w:val="Normal"/>
    <w:next w:val="Normal"/>
    <w:qFormat/>
    <w:pPr>
      <w:keepNext w:val="true"/>
      <w:keepLines/>
      <w:numPr>
        <w:ilvl w:val="1"/>
        <w:numId w:val="1"/>
      </w:numPr>
      <w:spacing w:before="200" w:after="0"/>
      <w:outlineLvl w:val="1"/>
    </w:pPr>
    <w:rPr>
      <w:rFonts w:ascii="Cambria" w:hAnsi="Cambria" w:cs="Cambria"/>
      <w:b/>
      <w:bCs/>
      <w:color w:val="4F81BD"/>
      <w:sz w:val="26"/>
      <w:szCs w:val="26"/>
    </w:rPr>
  </w:style>
  <w:style w:type="paragraph" w:styleId="Titre3">
    <w:name w:val="Heading 3"/>
    <w:basedOn w:val="Normal"/>
    <w:next w:val="Normal"/>
    <w:qFormat/>
    <w:pPr>
      <w:keepNext w:val="true"/>
      <w:keepLines/>
      <w:numPr>
        <w:ilvl w:val="2"/>
        <w:numId w:val="1"/>
      </w:numPr>
      <w:spacing w:before="200" w:after="0"/>
      <w:outlineLvl w:val="2"/>
    </w:pPr>
    <w:rPr>
      <w:rFonts w:ascii="Cambria" w:hAnsi="Cambria" w:cs="Cambria"/>
      <w:b/>
      <w:bCs/>
      <w:color w:val="4F81BD"/>
    </w:rPr>
  </w:style>
  <w:style w:type="paragraph" w:styleId="Titre4">
    <w:name w:val="Heading 4"/>
    <w:basedOn w:val="Normal"/>
    <w:next w:val="Normal"/>
    <w:qFormat/>
    <w:pPr>
      <w:keepNext w:val="true"/>
      <w:keepLines/>
      <w:numPr>
        <w:ilvl w:val="3"/>
        <w:numId w:val="1"/>
      </w:numPr>
      <w:spacing w:before="200" w:after="0"/>
      <w:outlineLvl w:val="3"/>
    </w:pPr>
    <w:rPr>
      <w:rFonts w:ascii="Cambria" w:hAnsi="Cambria" w:cs="Cambria"/>
      <w:b/>
      <w:bCs/>
      <w:i/>
      <w:iCs/>
      <w:color w:val="4F81BD"/>
    </w:rPr>
  </w:style>
  <w:style w:type="paragraph" w:styleId="Titre5">
    <w:name w:val="Heading 5"/>
    <w:basedOn w:val="Normal"/>
    <w:next w:val="Normal"/>
    <w:qFormat/>
    <w:pPr>
      <w:keepNext w:val="true"/>
      <w:keepLines/>
      <w:numPr>
        <w:ilvl w:val="4"/>
        <w:numId w:val="1"/>
      </w:numPr>
      <w:spacing w:before="200" w:after="0"/>
      <w:outlineLvl w:val="4"/>
    </w:pPr>
    <w:rPr>
      <w:rFonts w:ascii="Cambria" w:hAnsi="Cambria" w:cs="Cambria"/>
      <w:color w:val="243F60"/>
    </w:rPr>
  </w:style>
  <w:style w:type="paragraph" w:styleId="Titre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Titre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Titre8">
    <w:name w:val="Heading 8"/>
    <w:basedOn w:val="Normal"/>
    <w:next w:val="Normal"/>
    <w:qFormat/>
    <w:pPr>
      <w:keepNext w:val="true"/>
      <w:keepLines/>
      <w:numPr>
        <w:ilvl w:val="7"/>
        <w:numId w:val="1"/>
      </w:numPr>
      <w:spacing w:before="200" w:after="0"/>
      <w:outlineLvl w:val="7"/>
    </w:pPr>
    <w:rPr>
      <w:rFonts w:ascii="Cambria" w:hAnsi="Cambria" w:cs="Cambria"/>
      <w:color w:val="4F81BD"/>
      <w:sz w:val="20"/>
      <w:szCs w:val="20"/>
    </w:rPr>
  </w:style>
  <w:style w:type="paragraph" w:styleId="Titre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cs="Times New Roman"/>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cs="Times New Roman"/>
    </w:rPr>
  </w:style>
  <w:style w:type="character" w:styleId="WW8Num12z0">
    <w:name w:val="WW8Num12z0"/>
    <w:qFormat/>
    <w:rPr>
      <w:rFonts w:cs="Times New Roman"/>
    </w:rPr>
  </w:style>
  <w:style w:type="character" w:styleId="WW8Num13z0">
    <w:name w:val="WW8Num13z0"/>
    <w:qFormat/>
    <w:rPr>
      <w:rFonts w:cs="Times New Roman"/>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cs="Times New Roman"/>
    </w:rPr>
  </w:style>
  <w:style w:type="character" w:styleId="WW8Num17z0">
    <w:name w:val="WW8Num17z0"/>
    <w:qFormat/>
    <w:rPr>
      <w:rFonts w:cs="Times New Roman"/>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cs="Times New Roman"/>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cs="Times New Roman"/>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cs="Times New Roman"/>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cs="Times New Roman"/>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Policepardfaut">
    <w:name w:val="Police par défaut"/>
    <w:qFormat/>
    <w:rPr/>
  </w:style>
  <w:style w:type="character" w:styleId="Titre1Car">
    <w:name w:val="Titre 1 Car"/>
    <w:qFormat/>
    <w:rPr>
      <w:rFonts w:ascii="Cambria" w:hAnsi="Cambria" w:cs="Cambria"/>
      <w:b/>
      <w:bCs/>
      <w:color w:val="365F91"/>
      <w:sz w:val="28"/>
      <w:szCs w:val="28"/>
    </w:rPr>
  </w:style>
  <w:style w:type="character" w:styleId="Titre2Car">
    <w:name w:val="Titre 2 Car"/>
    <w:qFormat/>
    <w:rPr>
      <w:rFonts w:ascii="Cambria" w:hAnsi="Cambria" w:cs="Cambria"/>
      <w:b/>
      <w:bCs/>
      <w:color w:val="4F81BD"/>
      <w:sz w:val="26"/>
      <w:szCs w:val="26"/>
      <w:lang w:val="en-US" w:bidi="ar-SA"/>
    </w:rPr>
  </w:style>
  <w:style w:type="character" w:styleId="Titre3Car">
    <w:name w:val="Titre 3 Car"/>
    <w:qFormat/>
    <w:rPr>
      <w:rFonts w:ascii="Cambria" w:hAnsi="Cambria" w:cs="Cambria"/>
      <w:b/>
      <w:bCs/>
      <w:color w:val="4F81BD"/>
      <w:sz w:val="22"/>
      <w:szCs w:val="22"/>
      <w:lang w:val="en-US" w:bidi="ar-SA"/>
    </w:rPr>
  </w:style>
  <w:style w:type="character" w:styleId="Titre4Car">
    <w:name w:val="Titre 4 Car"/>
    <w:qFormat/>
    <w:rPr>
      <w:rFonts w:ascii="Cambria" w:hAnsi="Cambria" w:cs="Cambria"/>
      <w:b/>
      <w:bCs/>
      <w:i/>
      <w:iCs/>
      <w:color w:val="4F81BD"/>
      <w:sz w:val="22"/>
      <w:szCs w:val="22"/>
      <w:lang w:val="en-US" w:bidi="ar-SA"/>
    </w:rPr>
  </w:style>
  <w:style w:type="character" w:styleId="Titre5Car">
    <w:name w:val="Titre 5 Car"/>
    <w:qFormat/>
    <w:rPr>
      <w:rFonts w:ascii="Cambria" w:hAnsi="Cambria" w:cs="Cambria"/>
      <w:color w:val="243F60"/>
      <w:sz w:val="22"/>
      <w:szCs w:val="22"/>
      <w:lang w:val="en-US" w:bidi="ar-SA"/>
    </w:rPr>
  </w:style>
  <w:style w:type="character" w:styleId="Titre6Car">
    <w:name w:val="Titre 6 Car"/>
    <w:qFormat/>
    <w:rPr>
      <w:rFonts w:ascii="Cambria" w:hAnsi="Cambria" w:cs="Cambria"/>
      <w:i/>
      <w:iCs/>
      <w:color w:val="243F60"/>
      <w:sz w:val="22"/>
      <w:szCs w:val="22"/>
      <w:lang w:val="en-US" w:bidi="ar-SA"/>
    </w:rPr>
  </w:style>
  <w:style w:type="character" w:styleId="Titre7Car">
    <w:name w:val="Titre 7 Car"/>
    <w:qFormat/>
    <w:rPr>
      <w:rFonts w:ascii="Cambria" w:hAnsi="Cambria" w:cs="Cambria"/>
      <w:i/>
      <w:iCs/>
      <w:color w:val="404040"/>
      <w:sz w:val="22"/>
      <w:szCs w:val="22"/>
      <w:lang w:val="en-US" w:bidi="ar-SA"/>
    </w:rPr>
  </w:style>
  <w:style w:type="character" w:styleId="Titre8Car">
    <w:name w:val="Titre 8 Car"/>
    <w:qFormat/>
    <w:rPr>
      <w:rFonts w:ascii="Cambria" w:hAnsi="Cambria" w:cs="Cambria"/>
      <w:color w:val="4F81BD"/>
      <w:lang w:val="en-US" w:bidi="ar-SA"/>
    </w:rPr>
  </w:style>
  <w:style w:type="character" w:styleId="Titre9Car">
    <w:name w:val="Titre 9 Car"/>
    <w:qFormat/>
    <w:rPr>
      <w:rFonts w:ascii="Cambria" w:hAnsi="Cambria" w:cs="Cambria"/>
      <w:i/>
      <w:iCs/>
      <w:color w:val="404040"/>
      <w:lang w:val="en-US" w:bidi="ar-SA"/>
    </w:rPr>
  </w:style>
  <w:style w:type="character" w:styleId="EntteCar">
    <w:name w:val="En-tête Car"/>
    <w:qFormat/>
    <w:rPr>
      <w:rFonts w:cs="Times New Roman"/>
      <w:sz w:val="24"/>
      <w:szCs w:val="24"/>
    </w:rPr>
  </w:style>
  <w:style w:type="character" w:styleId="PieddepageCar">
    <w:name w:val="Pied de page Car"/>
    <w:qFormat/>
    <w:rPr>
      <w:rFonts w:cs="Times New Roman"/>
      <w:sz w:val="24"/>
      <w:szCs w:val="24"/>
    </w:rPr>
  </w:style>
  <w:style w:type="character" w:styleId="StyleArial14ptMarron">
    <w:name w:val="Style Arial 14 pt Marron"/>
    <w:qFormat/>
    <w:rPr>
      <w:rFonts w:ascii="Arial" w:hAnsi="Arial" w:cs="Arial"/>
      <w:color w:val="993300"/>
      <w:sz w:val="28"/>
      <w:szCs w:val="28"/>
    </w:rPr>
  </w:style>
  <w:style w:type="character" w:styleId="FootnoteCharacters">
    <w:name w:val="Footnote Characters"/>
    <w:qFormat/>
    <w:rPr>
      <w:rFonts w:cs="Times New Roman"/>
      <w:vertAlign w:val="superscript"/>
    </w:rPr>
  </w:style>
  <w:style w:type="character" w:styleId="NotedebasdepageCar">
    <w:name w:val="Note de bas de page Car"/>
    <w:qFormat/>
    <w:rPr>
      <w:rFonts w:cs="Times New Roman"/>
      <w:sz w:val="20"/>
      <w:szCs w:val="20"/>
    </w:rPr>
  </w:style>
  <w:style w:type="character" w:styleId="LienInternet">
    <w:name w:val="Lien Internet"/>
    <w:rPr>
      <w:rFonts w:cs="Times New Roman"/>
      <w:color w:val="0000FF"/>
      <w:u w:val="single"/>
    </w:rPr>
  </w:style>
  <w:style w:type="character" w:styleId="TextedebullesCar">
    <w:name w:val="Texte de bulles Car"/>
    <w:qFormat/>
    <w:rPr>
      <w:rFonts w:ascii="Tahoma" w:hAnsi="Tahoma" w:cs="Tahoma"/>
      <w:sz w:val="16"/>
      <w:szCs w:val="16"/>
    </w:rPr>
  </w:style>
  <w:style w:type="character" w:styleId="TitreCar">
    <w:name w:val="Titre Car"/>
    <w:qFormat/>
    <w:rPr>
      <w:rFonts w:ascii="Cambria" w:hAnsi="Cambria" w:cs="Times New Roman"/>
      <w:color w:val="17365D"/>
      <w:spacing w:val="5"/>
      <w:kern w:val="2"/>
      <w:sz w:val="52"/>
      <w:szCs w:val="52"/>
    </w:rPr>
  </w:style>
  <w:style w:type="character" w:styleId="SoustitreCar">
    <w:name w:val="Sous-titre Car"/>
    <w:qFormat/>
    <w:rPr>
      <w:rFonts w:ascii="Cambria" w:hAnsi="Cambria" w:cs="Times New Roman"/>
      <w:i/>
      <w:iCs/>
      <w:color w:val="4F81BD"/>
      <w:spacing w:val="15"/>
      <w:sz w:val="24"/>
      <w:szCs w:val="24"/>
    </w:rPr>
  </w:style>
  <w:style w:type="character" w:styleId="Accentuationforte">
    <w:name w:val="Accentuation forte"/>
    <w:qFormat/>
    <w:rPr>
      <w:rFonts w:cs="Times New Roman"/>
      <w:b/>
      <w:bCs/>
    </w:rPr>
  </w:style>
  <w:style w:type="character" w:styleId="Accentuation">
    <w:name w:val="Accentuation"/>
    <w:qFormat/>
    <w:rPr>
      <w:rFonts w:cs="Times New Roman"/>
      <w:i/>
      <w:iCs/>
    </w:rPr>
  </w:style>
  <w:style w:type="character" w:styleId="QuoteChar">
    <w:name w:val="Quote Char"/>
    <w:qFormat/>
    <w:rPr>
      <w:rFonts w:cs="Times New Roman"/>
      <w:i/>
      <w:iCs/>
      <w:color w:val="000000"/>
    </w:rPr>
  </w:style>
  <w:style w:type="character" w:styleId="IntenseQuoteChar">
    <w:name w:val="Intense Quote Char"/>
    <w:qFormat/>
    <w:rPr>
      <w:rFonts w:cs="Times New Roman"/>
      <w:b/>
      <w:bCs/>
      <w:i/>
      <w:iCs/>
      <w:color w:val="4F81BD"/>
    </w:rPr>
  </w:style>
  <w:style w:type="character" w:styleId="SubtleEmphasis">
    <w:name w:val="Subtle Emphasis"/>
    <w:qFormat/>
    <w:rPr>
      <w:rFonts w:cs="Times New Roman"/>
      <w:i/>
      <w:iCs/>
      <w:color w:val="808080"/>
    </w:rPr>
  </w:style>
  <w:style w:type="character" w:styleId="IntenseEmphasis">
    <w:name w:val="Intense Emphasis"/>
    <w:qFormat/>
    <w:rPr>
      <w:rFonts w:cs="Times New Roman"/>
      <w:b/>
      <w:bCs/>
      <w:i/>
      <w:iCs/>
      <w:color w:val="4F81BD"/>
    </w:rPr>
  </w:style>
  <w:style w:type="character" w:styleId="SubtleReference">
    <w:name w:val="Subtle Reference"/>
    <w:qFormat/>
    <w:rPr>
      <w:rFonts w:cs="Times New Roman"/>
      <w:smallCaps/>
      <w:color w:val="C0504D"/>
      <w:u w:val="single"/>
    </w:rPr>
  </w:style>
  <w:style w:type="character" w:styleId="IntenseReference">
    <w:name w:val="Intense Reference"/>
    <w:qFormat/>
    <w:rPr>
      <w:rFonts w:cs="Times New Roman"/>
      <w:b/>
      <w:bCs/>
      <w:smallCaps/>
      <w:color w:val="C0504D"/>
      <w:spacing w:val="5"/>
      <w:u w:val="single"/>
    </w:rPr>
  </w:style>
  <w:style w:type="character" w:styleId="BookTitle">
    <w:name w:val="Book Title"/>
    <w:qFormat/>
    <w:rPr>
      <w:rFonts w:cs="Times New Roman"/>
      <w:b/>
      <w:bCs/>
      <w:smallCaps/>
      <w:spacing w:val="5"/>
    </w:rPr>
  </w:style>
  <w:style w:type="character" w:styleId="Marquedecommentaire">
    <w:name w:val="Marque de commentaire"/>
    <w:qFormat/>
    <w:rPr>
      <w:rFonts w:cs="Times New Roman"/>
      <w:sz w:val="16"/>
      <w:szCs w:val="16"/>
    </w:rPr>
  </w:style>
  <w:style w:type="character" w:styleId="CommentaireCar">
    <w:name w:val="Commentaire Car"/>
    <w:qFormat/>
    <w:rPr>
      <w:rFonts w:cs="Times New Roman"/>
      <w:lang w:val="en-US"/>
    </w:rPr>
  </w:style>
  <w:style w:type="character" w:styleId="ObjetducommentaireCar">
    <w:name w:val="Objet du commentaire Car"/>
    <w:qFormat/>
    <w:rPr>
      <w:rFonts w:cs="Times New Roman"/>
      <w:b/>
      <w:bCs/>
      <w:lang w:val="en-US"/>
    </w:rPr>
  </w:style>
  <w:style w:type="character" w:styleId="CorpsdetexteCar">
    <w:name w:val="Corps de texte Car"/>
    <w:qFormat/>
    <w:rPr>
      <w:rFonts w:ascii="Arial" w:hAnsi="Arial" w:cs="Times New Roman"/>
    </w:rPr>
  </w:style>
  <w:style w:type="character" w:styleId="Listepuceniveau3Car">
    <w:name w:val="Liste puce niveau 3 Car"/>
    <w:basedOn w:val="CorpsdetexteCar"/>
    <w:qFormat/>
    <w:rPr/>
  </w:style>
  <w:style w:type="character" w:styleId="CorpsdetexteIntrieurCar">
    <w:name w:val="Corps de texte Intérieur Car"/>
    <w:qFormat/>
    <w:rPr>
      <w:rFonts w:ascii="Arial" w:hAnsi="Arial" w:cs="Arial"/>
      <w:sz w:val="24"/>
      <w:szCs w:val="24"/>
    </w:rPr>
  </w:style>
  <w:style w:type="character" w:styleId="Intrieursoustitre3Car">
    <w:name w:val="Intérieur sous titre 3 Car"/>
    <w:qFormat/>
    <w:rPr>
      <w:rFonts w:ascii="Arial" w:hAnsi="Arial" w:cs="Arial"/>
      <w:color w:val="C0C0C0"/>
      <w:sz w:val="24"/>
      <w:szCs w:val="24"/>
    </w:rPr>
  </w:style>
  <w:style w:type="character" w:styleId="TextebrutCar">
    <w:name w:val="Texte brut Car"/>
    <w:qFormat/>
    <w:rPr>
      <w:rFonts w:ascii="Consolas" w:hAnsi="Consolas" w:eastAsia="Times New Roman" w:cs="Times New Roman"/>
      <w:sz w:val="21"/>
      <w:szCs w:val="21"/>
      <w:lang w:val="fr-FR"/>
    </w:rPr>
  </w:style>
  <w:style w:type="character" w:styleId="Txt01">
    <w:name w:val="txt01"/>
    <w:qFormat/>
    <w:rPr>
      <w:rFonts w:cs="Times New Roman"/>
    </w:rPr>
  </w:style>
  <w:style w:type="character" w:styleId="Sautdindex">
    <w:name w:val="Saut d'index"/>
    <w:qFormat/>
    <w:rPr/>
  </w:style>
  <w:style w:type="character" w:styleId="Bullets">
    <w:name w:val="Bullets"/>
    <w:qFormat/>
    <w:rPr>
      <w:rFonts w:ascii="OpenSymbol;Arial Unicode MS" w:hAnsi="OpenSymbol;Arial Unicode MS" w:eastAsia="OpenSymbol;Arial Unicode MS" w:cs="OpenSymbol;Arial Unicode MS"/>
    </w:rPr>
  </w:style>
  <w:style w:type="character" w:styleId="Textesource">
    <w:name w:val="Texte source"/>
    <w:qFormat/>
    <w:rPr>
      <w:rFonts w:ascii="Liberation Mono;Courier New" w:hAnsi="Liberation Mono;Courier New" w:eastAsia="Courier New" w:cs="Liberation Mono;Courier New"/>
    </w:rPr>
  </w:style>
  <w:style w:type="character" w:styleId="Puces">
    <w:name w:val="Puces"/>
    <w:qFormat/>
    <w:rPr>
      <w:rFonts w:ascii="OpenSymbol" w:hAnsi="OpenSymbol" w:eastAsia="OpenSymbol" w:cs="OpenSymbol"/>
    </w:rPr>
  </w:style>
  <w:style w:type="character" w:styleId="ListLabel1">
    <w:name w:val="ListLabel 1"/>
    <w:qFormat/>
    <w:rPr>
      <w:rFonts w:ascii="Calibri" w:hAnsi="Calibri"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Symbol"/>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ascii="Calibri" w:hAnsi="Calibri" w:cs="OpenSymbol"/>
      <w:sz w:val="20"/>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paragraph" w:styleId="Titre">
    <w:name w:val="Titre"/>
    <w:basedOn w:val="Normal"/>
    <w:next w:val="Normal"/>
    <w:qFormat/>
    <w:pPr>
      <w:pBdr>
        <w:bottom w:val="single" w:sz="8" w:space="4" w:color="4F81BD"/>
      </w:pBdr>
      <w:spacing w:lineRule="auto" w:line="240" w:before="0" w:after="300"/>
      <w:contextualSpacing/>
    </w:pPr>
    <w:rPr>
      <w:rFonts w:ascii="Cambria" w:hAnsi="Cambria" w:cs="Cambria"/>
      <w:color w:val="17365D"/>
      <w:spacing w:val="5"/>
      <w:kern w:val="2"/>
      <w:sz w:val="52"/>
      <w:szCs w:val="52"/>
    </w:rPr>
  </w:style>
  <w:style w:type="paragraph" w:styleId="Corpsdetexte">
    <w:name w:val="Body Text"/>
    <w:basedOn w:val="Normal"/>
    <w:pPr>
      <w:spacing w:lineRule="auto" w:line="240" w:before="0" w:after="120"/>
      <w:jc w:val="both"/>
    </w:pPr>
    <w:rPr>
      <w:rFonts w:ascii="Arial" w:hAnsi="Arial" w:cs="Arial"/>
      <w:sz w:val="20"/>
      <w:szCs w:val="20"/>
      <w:lang w:val="fr-FR"/>
    </w:rPr>
  </w:style>
  <w:style w:type="paragraph" w:styleId="Liste">
    <w:name w:val="List"/>
    <w:basedOn w:val="Corpsdetexte"/>
    <w:pPr/>
    <w:rPr>
      <w:rFonts w:cs="FreeSans"/>
    </w:rPr>
  </w:style>
  <w:style w:type="paragraph" w:styleId="Lgende">
    <w:name w:val="Caption"/>
    <w:basedOn w:val="Normal"/>
    <w:next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StyleArial10ptGrasCentr">
    <w:name w:val="Style Arial 10 pt Gras Centré"/>
    <w:basedOn w:val="Normal"/>
    <w:qFormat/>
    <w:pPr>
      <w:tabs>
        <w:tab w:val="right" w:pos="5245" w:leader="none"/>
        <w:tab w:val="right" w:pos="10490" w:leader="none"/>
      </w:tabs>
      <w:spacing w:before="0" w:after="120"/>
    </w:pPr>
    <w:rPr>
      <w:rFonts w:ascii="Verdana" w:hAnsi="Verdana" w:cs="Verdana"/>
      <w:i/>
      <w:iCs/>
      <w:sz w:val="16"/>
      <w:szCs w:val="16"/>
      <w:lang w:val="fr-FR"/>
    </w:rPr>
  </w:style>
  <w:style w:type="paragraph" w:styleId="PucesetNumrotation">
    <w:name w:val="Puces et Numérotation"/>
    <w:basedOn w:val="Normal"/>
    <w:qFormat/>
    <w:pPr>
      <w:tabs>
        <w:tab w:val="left" w:pos="612" w:leader="none"/>
        <w:tab w:val="left" w:pos="720" w:leader="none"/>
        <w:tab w:val="left" w:pos="926" w:leader="none"/>
      </w:tabs>
      <w:ind w:left="720" w:right="0" w:hanging="360"/>
    </w:pPr>
    <w:rPr>
      <w:rFonts w:ascii="Arial" w:hAnsi="Arial" w:cs="Arial"/>
      <w:sz w:val="20"/>
      <w:szCs w:val="20"/>
    </w:rPr>
  </w:style>
  <w:style w:type="paragraph" w:styleId="Listepuces3">
    <w:name w:val="Liste à puces 3"/>
    <w:basedOn w:val="Normal"/>
    <w:qFormat/>
    <w:pPr>
      <w:widowControl w:val="false"/>
      <w:tabs>
        <w:tab w:val="left" w:pos="720" w:leader="none"/>
        <w:tab w:val="left" w:pos="926" w:leader="none"/>
        <w:tab w:val="left" w:pos="1287" w:leader="none"/>
      </w:tabs>
      <w:overflowPunct w:val="true"/>
      <w:spacing w:before="40" w:after="40"/>
      <w:ind w:left="1287" w:right="0" w:hanging="360"/>
    </w:pPr>
    <w:rPr>
      <w:rFonts w:ascii="TimesNewRoman" w:hAnsi="TimesNewRoman" w:eastAsia="SimSun;宋体" w:cs="TimesNewRoman"/>
      <w:lang w:eastAsia="zh-CN"/>
    </w:rPr>
  </w:style>
  <w:style w:type="paragraph" w:styleId="DefaultText">
    <w:name w:val="Default Text"/>
    <w:qFormat/>
    <w:pPr>
      <w:widowControl/>
      <w:suppressAutoHyphens w:val="true"/>
      <w:overflowPunct w:val="false"/>
      <w:bidi w:val="0"/>
      <w:spacing w:lineRule="auto" w:line="276" w:before="0" w:after="120"/>
      <w:jc w:val="left"/>
    </w:pPr>
    <w:rPr>
      <w:rFonts w:ascii="Arial" w:hAnsi="Arial" w:eastAsia="Times New Roman" w:cs="Arial"/>
      <w:color w:val="00000A"/>
      <w:kern w:val="0"/>
      <w:sz w:val="22"/>
      <w:szCs w:val="22"/>
      <w:lang w:val="en-US" w:eastAsia="zh-CN" w:bidi="ar-SA"/>
    </w:rPr>
  </w:style>
  <w:style w:type="paragraph" w:styleId="Frame">
    <w:name w:val="Frame"/>
    <w:basedOn w:val="Normal"/>
    <w:qFormat/>
    <w:pPr/>
    <w:rPr>
      <w:rFonts w:ascii="Arial" w:hAnsi="Arial" w:cs="Arial"/>
      <w:sz w:val="20"/>
      <w:szCs w:val="20"/>
    </w:rPr>
  </w:style>
  <w:style w:type="paragraph" w:styleId="CtlTableHeader">
    <w:name w:val="Ctl Table Header"/>
    <w:basedOn w:val="Normal"/>
    <w:qFormat/>
    <w:pPr>
      <w:widowControl w:val="false"/>
      <w:overflowPunct w:val="true"/>
      <w:spacing w:before="60" w:after="60"/>
      <w:jc w:val="center"/>
    </w:pPr>
    <w:rPr>
      <w:rFonts w:ascii="TimesNewRoman" w:hAnsi="TimesNewRoman" w:eastAsia="SimSun;宋体" w:cs="TimesNewRoman"/>
      <w:b/>
      <w:bCs/>
      <w:sz w:val="20"/>
      <w:szCs w:val="20"/>
      <w:lang w:eastAsia="zh-CN"/>
    </w:rPr>
  </w:style>
  <w:style w:type="paragraph" w:styleId="Level1a">
    <w:name w:val="Level 1: a."/>
    <w:basedOn w:val="Normal"/>
    <w:qFormat/>
    <w:pPr>
      <w:widowControl w:val="false"/>
      <w:tabs>
        <w:tab w:val="left" w:pos="720" w:leader="none"/>
      </w:tabs>
      <w:overflowPunct w:val="true"/>
      <w:ind w:left="357" w:right="0" w:hanging="357"/>
      <w:jc w:val="both"/>
    </w:pPr>
    <w:rPr>
      <w:rFonts w:ascii="TimesNewRoman" w:hAnsi="TimesNewRoman" w:eastAsia="SimSun;宋体" w:cs="TimesNewRoman"/>
      <w:sz w:val="20"/>
      <w:szCs w:val="20"/>
      <w:lang w:eastAsia="zh-CN"/>
    </w:rPr>
  </w:style>
  <w:style w:type="paragraph" w:styleId="Notedebasdepage">
    <w:name w:val="Footnote Text"/>
    <w:basedOn w:val="Normal"/>
    <w:pPr/>
    <w:rPr>
      <w:rFonts w:ascii="Arial" w:hAnsi="Arial" w:cs="Arial"/>
      <w:sz w:val="16"/>
      <w:szCs w:val="16"/>
    </w:rPr>
  </w:style>
  <w:style w:type="paragraph" w:styleId="Tabledesmatiresniveau1">
    <w:name w:val="TOC 1"/>
    <w:basedOn w:val="Normal"/>
    <w:next w:val="Normal"/>
    <w:pPr/>
    <w:rPr/>
  </w:style>
  <w:style w:type="paragraph" w:styleId="Tabledesmatiresniveau2">
    <w:name w:val="TOC 2"/>
    <w:basedOn w:val="Normal"/>
    <w:next w:val="Normal"/>
    <w:pPr>
      <w:ind w:left="240" w:right="0" w:hanging="0"/>
    </w:pPr>
    <w:rPr/>
  </w:style>
  <w:style w:type="paragraph" w:styleId="Tabledesmatiresniveau3">
    <w:name w:val="TOC 3"/>
    <w:basedOn w:val="Normal"/>
    <w:next w:val="Normal"/>
    <w:pPr>
      <w:ind w:left="480" w:right="0" w:hanging="0"/>
    </w:pPr>
    <w:rPr/>
  </w:style>
  <w:style w:type="paragraph" w:styleId="Tabledesmatiresniveau4">
    <w:name w:val="TOC 4"/>
    <w:basedOn w:val="Normal"/>
    <w:next w:val="Normal"/>
    <w:pPr>
      <w:ind w:left="720" w:right="0" w:hanging="0"/>
    </w:pPr>
    <w:rPr/>
  </w:style>
  <w:style w:type="paragraph" w:styleId="Tabledesmatiresniveau5">
    <w:name w:val="TOC 5"/>
    <w:basedOn w:val="Normal"/>
    <w:next w:val="Normal"/>
    <w:pPr>
      <w:ind w:left="960" w:right="0" w:hanging="0"/>
    </w:pPr>
    <w:rPr/>
  </w:style>
  <w:style w:type="paragraph" w:styleId="Tabledesmatiresniveau6">
    <w:name w:val="TOC 6"/>
    <w:basedOn w:val="Normal"/>
    <w:next w:val="Normal"/>
    <w:pPr>
      <w:ind w:left="1200" w:right="0" w:hanging="0"/>
    </w:pPr>
    <w:rPr/>
  </w:style>
  <w:style w:type="paragraph" w:styleId="Tabledesmatiresniveau7">
    <w:name w:val="TOC 7"/>
    <w:basedOn w:val="Normal"/>
    <w:next w:val="Normal"/>
    <w:pPr>
      <w:ind w:left="1440" w:right="0" w:hanging="0"/>
    </w:pPr>
    <w:rPr/>
  </w:style>
  <w:style w:type="paragraph" w:styleId="Tabledesmatiresniveau8">
    <w:name w:val="TOC 8"/>
    <w:basedOn w:val="Normal"/>
    <w:next w:val="Normal"/>
    <w:pPr>
      <w:ind w:left="1680" w:right="0" w:hanging="0"/>
    </w:pPr>
    <w:rPr/>
  </w:style>
  <w:style w:type="paragraph" w:styleId="Tabledesmatiresniveau9">
    <w:name w:val="TOC 9"/>
    <w:basedOn w:val="Normal"/>
    <w:next w:val="Normal"/>
    <w:pPr>
      <w:ind w:left="1920" w:right="0" w:hanging="0"/>
    </w:pPr>
    <w:rPr/>
  </w:style>
  <w:style w:type="paragraph" w:styleId="CNLevel1List">
    <w:name w:val="CN Level 1 List"/>
    <w:basedOn w:val="Normal"/>
    <w:qFormat/>
    <w:pPr>
      <w:spacing w:before="28" w:after="28"/>
      <w:ind w:left="720" w:right="0" w:hanging="360"/>
    </w:pPr>
    <w:rPr>
      <w:rFonts w:ascii="Arial" w:hAnsi="Arial" w:eastAsia="SimSun;宋体" w:cs="Arial"/>
    </w:rPr>
  </w:style>
  <w:style w:type="paragraph" w:styleId="ListParagraph">
    <w:name w:val="List Paragraph"/>
    <w:basedOn w:val="Normal"/>
    <w:qFormat/>
    <w:pPr>
      <w:spacing w:before="0" w:after="200"/>
      <w:ind w:left="720" w:right="0" w:hanging="0"/>
      <w:contextualSpacing/>
    </w:pPr>
    <w:rPr/>
  </w:style>
  <w:style w:type="paragraph" w:styleId="Textedebulles">
    <w:name w:val="Texte de bulles"/>
    <w:basedOn w:val="Normal"/>
    <w:qFormat/>
    <w:pPr/>
    <w:rPr>
      <w:rFonts w:ascii="Tahoma" w:hAnsi="Tahoma" w:cs="Tahoma"/>
      <w:sz w:val="16"/>
      <w:szCs w:val="16"/>
    </w:rPr>
  </w:style>
  <w:style w:type="paragraph" w:styleId="TOCHeading">
    <w:name w:val="TOC Heading"/>
    <w:basedOn w:val="Titre1"/>
    <w:next w:val="Normal"/>
    <w:qFormat/>
    <w:pPr>
      <w:numPr>
        <w:ilvl w:val="0"/>
        <w:numId w:val="0"/>
      </w:numPr>
      <w:ind w:left="0" w:right="0" w:hanging="0"/>
    </w:pPr>
    <w:rPr/>
  </w:style>
  <w:style w:type="paragraph" w:styleId="Soustitre">
    <w:name w:val="Subtitle"/>
    <w:basedOn w:val="Normal"/>
    <w:next w:val="Normal"/>
    <w:qFormat/>
    <w:pPr>
      <w:ind w:left="0" w:right="0" w:hanging="0"/>
    </w:pPr>
    <w:rPr>
      <w:rFonts w:ascii="Cambria" w:hAnsi="Cambria" w:cs="Cambria"/>
      <w:i/>
      <w:iCs/>
      <w:color w:val="4F81BD"/>
      <w:spacing w:val="15"/>
      <w:sz w:val="24"/>
      <w:szCs w:val="24"/>
    </w:rPr>
  </w:style>
  <w:style w:type="paragraph" w:styleId="NoSpacing">
    <w:name w:val="No Spacing"/>
    <w:qFormat/>
    <w:pPr>
      <w:widowControl/>
      <w:suppressAutoHyphens w:val="true"/>
      <w:overflowPunct w:val="false"/>
      <w:bidi w:val="0"/>
      <w:spacing w:lineRule="auto" w:line="276" w:before="0" w:after="200"/>
      <w:jc w:val="left"/>
    </w:pPr>
    <w:rPr>
      <w:rFonts w:ascii="Calibri" w:hAnsi="Calibri" w:eastAsia="Times New Roman" w:cs="Times New Roman"/>
      <w:color w:val="00000A"/>
      <w:kern w:val="0"/>
      <w:sz w:val="22"/>
      <w:szCs w:val="22"/>
      <w:lang w:val="en-US" w:eastAsia="zh-CN" w:bidi="ar-SA"/>
    </w:rPr>
  </w:style>
  <w:style w:type="paragraph" w:styleId="Quote">
    <w:name w:val="Quote"/>
    <w:basedOn w:val="Normal"/>
    <w:next w:val="Normal"/>
    <w:qFormat/>
    <w:pPr/>
    <w:rPr>
      <w:i/>
      <w:iCs/>
      <w:color w:val="000000"/>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Commentaire">
    <w:name w:val="Commentaire"/>
    <w:basedOn w:val="Normal"/>
    <w:qFormat/>
    <w:pPr>
      <w:spacing w:lineRule="auto" w:line="240"/>
    </w:pPr>
    <w:rPr>
      <w:sz w:val="20"/>
      <w:szCs w:val="20"/>
    </w:rPr>
  </w:style>
  <w:style w:type="paragraph" w:styleId="Objetducommentaire">
    <w:name w:val="Objet du commentaire"/>
    <w:basedOn w:val="Commentaire"/>
    <w:next w:val="Commentaire"/>
    <w:qFormat/>
    <w:pPr/>
    <w:rPr>
      <w:b/>
      <w:bCs/>
    </w:rPr>
  </w:style>
  <w:style w:type="paragraph" w:styleId="Car">
    <w:name w:val="Car"/>
    <w:basedOn w:val="Normal"/>
    <w:qFormat/>
    <w:pPr>
      <w:spacing w:lineRule="exact" w:line="240" w:before="0" w:after="160"/>
    </w:pPr>
    <w:rPr>
      <w:rFonts w:ascii="Tahoma" w:hAnsi="Tahoma" w:cs="Tahoma"/>
      <w:sz w:val="20"/>
      <w:szCs w:val="20"/>
    </w:rPr>
  </w:style>
  <w:style w:type="paragraph" w:styleId="Listepuceniveau3">
    <w:name w:val="Liste puce niveau 3"/>
    <w:basedOn w:val="Corpsdetexte"/>
    <w:qFormat/>
    <w:pPr>
      <w:tabs>
        <w:tab w:val="left" w:pos="720" w:leader="none"/>
      </w:tabs>
      <w:spacing w:before="120" w:after="120"/>
      <w:ind w:left="1094" w:right="0" w:hanging="357"/>
    </w:pPr>
    <w:rPr/>
  </w:style>
  <w:style w:type="paragraph" w:styleId="CorpsdetexteIntrieur">
    <w:name w:val="Corps de texte Intérieur"/>
    <w:basedOn w:val="Normal"/>
    <w:qFormat/>
    <w:pPr>
      <w:tabs>
        <w:tab w:val="left" w:pos="709" w:leader="none"/>
      </w:tabs>
      <w:spacing w:lineRule="exact" w:line="300" w:before="0" w:after="0"/>
      <w:ind w:left="709" w:right="0" w:hanging="0"/>
    </w:pPr>
    <w:rPr>
      <w:rFonts w:ascii="Arial" w:hAnsi="Arial" w:cs="Arial"/>
      <w:szCs w:val="24"/>
      <w:lang w:val="fr-FR"/>
    </w:rPr>
  </w:style>
  <w:style w:type="paragraph" w:styleId="Intrieursoustitre3">
    <w:name w:val="Intérieur sous titre 3"/>
    <w:basedOn w:val="Normal"/>
    <w:qFormat/>
    <w:pPr>
      <w:tabs>
        <w:tab w:val="left" w:pos="709" w:leader="none"/>
      </w:tabs>
      <w:spacing w:lineRule="exact" w:line="300" w:before="0" w:after="0"/>
      <w:ind w:left="709" w:right="0" w:hanging="0"/>
    </w:pPr>
    <w:rPr>
      <w:rFonts w:ascii="Arial" w:hAnsi="Arial" w:cs="Arial"/>
      <w:color w:val="C0C0C0"/>
      <w:sz w:val="32"/>
      <w:szCs w:val="24"/>
      <w:lang w:val="fr-FR"/>
    </w:rPr>
  </w:style>
  <w:style w:type="paragraph" w:styleId="Normal2">
    <w:name w:val="Normal2"/>
    <w:basedOn w:val="Normal"/>
    <w:qFormat/>
    <w:pPr>
      <w:spacing w:lineRule="auto" w:line="240" w:before="120" w:after="0"/>
      <w:ind w:left="709" w:right="0" w:hanging="0"/>
      <w:jc w:val="both"/>
    </w:pPr>
    <w:rPr>
      <w:rFonts w:ascii="Arial" w:hAnsi="Arial" w:cs="Arial"/>
      <w:szCs w:val="20"/>
      <w:lang w:val="fr-FR"/>
    </w:rPr>
  </w:style>
  <w:style w:type="paragraph" w:styleId="Textebrut">
    <w:name w:val="Texte brut"/>
    <w:basedOn w:val="Normal"/>
    <w:qFormat/>
    <w:pPr>
      <w:spacing w:lineRule="auto" w:line="240" w:before="0" w:after="0"/>
    </w:pPr>
    <w:rPr>
      <w:rFonts w:ascii="Consolas" w:hAnsi="Consolas" w:cs="Consolas"/>
      <w:sz w:val="21"/>
      <w:szCs w:val="21"/>
      <w:lang w:val="fr-FR"/>
    </w:rPr>
  </w:style>
  <w:style w:type="paragraph" w:styleId="CarCarChar">
    <w:name w:val="Car Car Char"/>
    <w:basedOn w:val="Normal"/>
    <w:qFormat/>
    <w:pPr>
      <w:spacing w:lineRule="exact" w:line="240" w:before="240" w:after="160"/>
    </w:pPr>
    <w:rPr>
      <w:rFonts w:ascii="Verdana" w:hAnsi="Verdana" w:cs="Verdana"/>
      <w:sz w:val="24"/>
      <w:szCs w:val="24"/>
    </w:rPr>
  </w:style>
  <w:style w:type="paragraph" w:styleId="NormalWeb">
    <w:name w:val="Normal (Web)"/>
    <w:basedOn w:val="Normal"/>
    <w:qFormat/>
    <w:pPr>
      <w:spacing w:lineRule="auto" w:line="240" w:before="280" w:after="280"/>
    </w:pPr>
    <w:rPr>
      <w:rFonts w:ascii="Times New Roman" w:hAnsi="Times New Roman" w:cs="Times New Roman"/>
      <w:sz w:val="24"/>
      <w:szCs w:val="24"/>
      <w:lang w:val="fr-FR"/>
    </w:rPr>
  </w:style>
  <w:style w:type="paragraph" w:styleId="Definition">
    <w:name w:val="definition"/>
    <w:basedOn w:val="Normal"/>
    <w:qFormat/>
    <w:pPr>
      <w:spacing w:lineRule="auto" w:line="240" w:before="280" w:after="280"/>
    </w:pPr>
    <w:rPr>
      <w:rFonts w:ascii="Times New Roman" w:hAnsi="Times New Roman" w:cs="Times New Roman"/>
      <w:sz w:val="24"/>
      <w:szCs w:val="24"/>
      <w:lang w:val="fr-FR"/>
    </w:rPr>
  </w:style>
  <w:style w:type="paragraph" w:styleId="Listepuces">
    <w:name w:val="Liste à puces"/>
    <w:basedOn w:val="Normal"/>
    <w:qFormat/>
    <w:pPr>
      <w:spacing w:lineRule="auto" w:line="240" w:before="120" w:after="0"/>
      <w:jc w:val="both"/>
    </w:pPr>
    <w:rPr>
      <w:rFonts w:ascii="Arial" w:hAnsi="Arial" w:cs="Arial"/>
      <w:sz w:val="20"/>
      <w:szCs w:val="20"/>
      <w:lang w:val="fr-F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Courier New" w:hAnsi="Liberation Mono;Courier New" w:eastAsia="Courier New" w:cs="Liberation Mono;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metamask.io/" TargetMode="External"/><Relationship Id="rId5" Type="http://schemas.openxmlformats.org/officeDocument/2006/relationships/image" Target="media/image2.png"/><Relationship Id="rId6" Type="http://schemas.openxmlformats.org/officeDocument/2006/relationships/hyperlink" Target="https://github.com/Siggg/donation" TargetMode="External"/><Relationship Id="rId7" Type="http://schemas.openxmlformats.org/officeDocument/2006/relationships/hyperlink" Target="https://github.com/Siggg/donation/tree/master/solidity" TargetMode="External"/><Relationship Id="rId8" Type="http://schemas.openxmlformats.org/officeDocument/2006/relationships/hyperlink" Target="https://github.com/Siggg/donation/tree/master/solidity/contracts"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remix.ethereum.org/"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0.jpeg"/>
</Relationships>
</file>

<file path=docProps/app.xml><?xml version="1.0" encoding="utf-8"?>
<Properties xmlns="http://schemas.openxmlformats.org/officeDocument/2006/extended-properties" xmlns:vt="http://schemas.openxmlformats.org/officeDocument/2006/docPropsVTypes">
  <Template/>
  <TotalTime>591</TotalTime>
  <Application>LibreOffice/5.4.6.2$Linux_X86_64 LibreOffice_project/40m0$Build-2</Application>
  <Pages>8</Pages>
  <Words>999</Words>
  <Characters>6139</Characters>
  <CharactersWithSpaces>7033</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2018-01-02T10:43:44Z</dcterms:created>
  <dc:creator/>
  <dc:description/>
  <dc:language>fr-FR</dc:language>
  <cp:lastModifiedBy/>
  <cp:lastPrinted>2010-05-07T10:43:00Z</cp:lastPrinted>
  <dcterms:modified xsi:type="dcterms:W3CDTF">2018-05-17T13:12:37Z</dcterms:modified>
  <cp:revision>37</cp:revision>
  <dc:subject>Sujet (métadonnée sujet)</dc:subject>
  <dc:title>Installation de POC Ethereum (Donation)</dc:title>
</cp:coreProperties>
</file>