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11.png" ContentType="image/png"/>
  <Override PartName="/word/media/image10.jpeg" ContentType="image/jpe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280"/>
        <w:rPr/>
      </w:pPr>
      <w:r>
        <w:rPr/>
      </w:r>
    </w:p>
    <w:p>
      <w:pPr>
        <w:pStyle w:val="Normal"/>
        <w:spacing w:lineRule="auto" w:line="240" w:before="0" w:after="280"/>
        <w:rPr/>
      </w:pPr>
      <w:r>
        <w:rPr/>
      </w:r>
    </w:p>
    <w:p>
      <w:pPr>
        <w:pStyle w:val="Normal"/>
        <w:spacing w:lineRule="auto" w:line="240" w:before="0" w:after="280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720" w:right="748" w:header="709" w:top="10365" w:footer="0" w:bottom="1418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280"/>
        <w:rPr/>
      </w:pPr>
      <w:r>
        <w:rPr/>
      </w:r>
    </w:p>
    <w:p>
      <w:pPr>
        <w:pStyle w:val="Normal"/>
        <w:spacing w:lineRule="auto" w:line="240" w:before="0" w:after="280"/>
        <w:rPr/>
      </w:pPr>
      <w:r>
        <w:rPr/>
      </w:r>
    </w:p>
    <w:p>
      <w:pPr>
        <w:pStyle w:val="Normal"/>
        <w:spacing w:lineRule="auto" w:line="240" w:before="0" w:after="280"/>
        <w:rPr/>
      </w:pPr>
      <w:r>
        <w:rPr/>
      </w:r>
    </w:p>
    <w:tbl>
      <w:tblPr>
        <w:tblW w:w="10582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442"/>
        <w:gridCol w:w="1440"/>
        <w:gridCol w:w="5220"/>
        <w:gridCol w:w="2479"/>
      </w:tblGrid>
      <w:tr>
        <w:trPr>
          <w:trHeight w:val="297" w:hRule="atLeast"/>
        </w:trPr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3366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VERSIONS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3366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5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3366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OBJET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3366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NOM</w:t>
            </w:r>
          </w:p>
        </w:tc>
      </w:tr>
      <w:tr>
        <w:trPr>
          <w:trHeight w:val="387" w:hRule="atLeast"/>
        </w:trPr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03/01/2018</w:t>
            </w:r>
          </w:p>
        </w:tc>
        <w:tc>
          <w:tcPr>
            <w:tcW w:w="5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FH</w:t>
            </w:r>
          </w:p>
        </w:tc>
      </w:tr>
      <w:tr>
        <w:trPr>
          <w:trHeight w:val="387" w:hRule="atLeast"/>
        </w:trPr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04/01/2018</w:t>
            </w:r>
          </w:p>
        </w:tc>
        <w:tc>
          <w:tcPr>
            <w:tcW w:w="5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modification suite là la réunion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FH</w:t>
            </w:r>
          </w:p>
        </w:tc>
      </w:tr>
      <w:tr>
        <w:trPr>
          <w:trHeight w:val="387" w:hRule="atLeast"/>
        </w:trPr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B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17/05/2018</w:t>
            </w:r>
          </w:p>
        </w:tc>
        <w:tc>
          <w:tcPr>
            <w:tcW w:w="5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Migration vers Infura 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YH</w:t>
            </w:r>
          </w:p>
        </w:tc>
      </w:tr>
      <w:tr>
        <w:trPr>
          <w:trHeight w:val="387" w:hRule="atLeast"/>
        </w:trPr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B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23/07/2018</w:t>
            </w:r>
          </w:p>
        </w:tc>
        <w:tc>
          <w:tcPr>
            <w:tcW w:w="5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Documentation Process Privilège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YH</w:t>
            </w:r>
          </w:p>
        </w:tc>
      </w:tr>
    </w:tbl>
    <w:p>
      <w:pPr>
        <w:pStyle w:val="Normal"/>
        <w:spacing w:lineRule="auto" w:line="240" w:before="0" w:after="280"/>
        <w:rPr/>
      </w:pPr>
      <w:r>
        <w:rPr/>
      </w:r>
    </w:p>
    <w:p>
      <w:pPr>
        <w:pStyle w:val="TOCHeading"/>
        <w:spacing w:lineRule="auto" w:line="240" w:before="480" w:after="280"/>
        <w:ind w:left="432" w:right="0" w:hanging="432"/>
        <w:rPr/>
      </w:pPr>
      <w:r>
        <w:rPr/>
        <w:t>Sommaire</w:t>
      </w:r>
    </w:p>
    <w:p>
      <w:pPr>
        <w:pStyle w:val="Tabledesmatiresniveau1"/>
        <w:tabs>
          <w:tab w:val="right" w:pos="10980" w:leader="dot"/>
        </w:tabs>
        <w:rPr/>
      </w:pPr>
      <w:r>
        <w:fldChar w:fldCharType="begin"/>
      </w:r>
      <w:r>
        <w:rPr>
          <w:rStyle w:val="Sautdindex"/>
        </w:rPr>
        <w:instrText> TOC \o "1-3" \h</w:instrText>
      </w:r>
      <w:r>
        <w:rPr>
          <w:rStyle w:val="Sautdindex"/>
        </w:rPr>
        <w:fldChar w:fldCharType="separate"/>
      </w:r>
      <w:hyperlink w:anchor="__RefHeading___Toc309310063">
        <w:r>
          <w:rPr>
            <w:rStyle w:val="Sautdindex"/>
          </w:rPr>
          <w:t>1 Introduction</w:t>
          <w:tab/>
        </w:r>
      </w:hyperlink>
      <w:r>
        <w:rPr/>
        <w:t>3</w:t>
      </w:r>
    </w:p>
    <w:p>
      <w:pPr>
        <w:pStyle w:val="Tabledesmatiresniveau2"/>
        <w:tabs>
          <w:tab w:val="right" w:pos="10980" w:leader="dot"/>
        </w:tabs>
        <w:rPr/>
      </w:pPr>
      <w:hyperlink w:anchor="__RefHeading___Toc309310064">
        <w:r>
          <w:rPr>
            <w:rStyle w:val="Sautdindex"/>
          </w:rPr>
          <w:t>1.1 Pré-requis</w:t>
          <w:tab/>
        </w:r>
      </w:hyperlink>
      <w:r>
        <w:rPr/>
        <w:t>3</w:t>
      </w:r>
    </w:p>
    <w:p>
      <w:pPr>
        <w:pStyle w:val="Tabledesmatiresniveau2"/>
        <w:tabs>
          <w:tab w:val="right" w:pos="10980" w:leader="dot"/>
        </w:tabs>
        <w:rPr/>
      </w:pPr>
      <w:hyperlink w:anchor="__RefHeading___Toc309310065">
        <w:r>
          <w:rPr>
            <w:rStyle w:val="Sautdindex"/>
          </w:rPr>
          <w:t>1.2 Principe de fonctionnement</w:t>
          <w:tab/>
        </w:r>
      </w:hyperlink>
      <w:r>
        <w:rPr/>
        <w:t>3</w:t>
      </w:r>
    </w:p>
    <w:p>
      <w:pPr>
        <w:pStyle w:val="Tabledesmatiresniveau1"/>
        <w:tabs>
          <w:tab w:val="right" w:pos="10980" w:leader="dot"/>
        </w:tabs>
        <w:rPr/>
      </w:pPr>
      <w:r>
        <w:rPr/>
        <w:t>2</w:t>
      </w:r>
      <w:hyperlink w:anchor="__RefHeading___Toc309310071">
        <w:r>
          <w:rPr>
            <w:rStyle w:val="Sautdindex"/>
          </w:rPr>
          <w:t xml:space="preserve"> Démarrage de pré-production</w:t>
          <w:tab/>
        </w:r>
      </w:hyperlink>
      <w:r>
        <w:rPr/>
        <w:t>4</w:t>
      </w:r>
    </w:p>
    <w:p>
      <w:pPr>
        <w:pStyle w:val="Tabledesmatiresniveau2"/>
        <w:tabs>
          <w:tab w:val="right" w:pos="10980" w:leader="dot"/>
        </w:tabs>
        <w:rPr/>
      </w:pPr>
      <w:r>
        <w:rPr/>
        <w:t>2</w:t>
      </w:r>
      <w:hyperlink w:anchor="__RefHeading___Toc309310072">
        <w:r>
          <w:rPr>
            <w:rStyle w:val="Sautdindex"/>
          </w:rPr>
          <w:t>.1 Démarrage</w:t>
          <w:tab/>
        </w:r>
      </w:hyperlink>
      <w:r>
        <w:rPr/>
        <w:t>4</w:t>
      </w:r>
    </w:p>
    <w:p>
      <w:pPr>
        <w:pStyle w:val="Tabledesmatiresniveau2"/>
        <w:tabs>
          <w:tab w:val="right" w:pos="10980" w:leader="dot"/>
        </w:tabs>
        <w:rPr/>
      </w:pPr>
      <w:r>
        <w:rPr/>
        <w:t>2</w:t>
      </w:r>
      <w:hyperlink w:anchor="__RefHeading___Toc43_969533433">
        <w:r>
          <w:rPr>
            <w:rStyle w:val="Sautdindex"/>
          </w:rPr>
          <w:t xml:space="preserve">.2 Test du contrat DonationV2 </w:t>
        </w:r>
      </w:hyperlink>
      <w:hyperlink w:anchor="__RefHeading___Toc43_969533433">
        <w:r>
          <w:rPr>
            <w:rStyle w:val="Sautdindex"/>
          </w:rPr>
          <w:t xml:space="preserve">via MyEtherWallet et metamask </w:t>
        </w:r>
      </w:hyperlink>
      <w:hyperlink w:anchor="__RefHeading___Toc43_969533433">
        <w:r>
          <w:rPr>
            <w:rStyle w:val="Sautdindex"/>
          </w:rPr>
          <w:tab/>
        </w:r>
      </w:hyperlink>
      <w:r>
        <w:rPr/>
        <w:t>4</w:t>
      </w:r>
    </w:p>
    <w:p>
      <w:pPr>
        <w:pStyle w:val="Tabledesmatiresniveau2"/>
        <w:tabs>
          <w:tab w:val="right" w:pos="10980" w:leader="dot"/>
        </w:tabs>
        <w:rPr/>
      </w:pPr>
      <w:r>
        <w:rPr/>
        <w:t>2</w:t>
      </w:r>
      <w:hyperlink w:anchor="__RefHeading___Toc45_969533433">
        <w:r>
          <w:rPr>
            <w:rStyle w:val="Sautdindex"/>
          </w:rPr>
          <w:t xml:space="preserve">.3 </w:t>
        </w:r>
      </w:hyperlink>
      <w:r>
        <w:rPr/>
        <w:t>Test du contrat DonationV2 via remix et metamask</w:t>
      </w:r>
      <w:hyperlink w:anchor="__RefHeading___Toc45_969533433">
        <w:r>
          <w:rPr>
            <w:rStyle w:val="Sautdindex"/>
          </w:rPr>
          <w:tab/>
        </w:r>
      </w:hyperlink>
      <w:r>
        <w:rPr/>
        <w:t>6</w:t>
      </w:r>
    </w:p>
    <w:p>
      <w:pPr>
        <w:pStyle w:val="Tabledesmatiresniveau1"/>
        <w:tabs>
          <w:tab w:val="right" w:pos="10980" w:leader="dot"/>
        </w:tabs>
        <w:rPr/>
      </w:pPr>
      <w:r>
        <w:rPr/>
        <w:t xml:space="preserve">3 </w:t>
      </w:r>
      <w:r>
        <w:rPr>
          <w:rFonts w:cs="Calibri"/>
        </w:rPr>
        <w:t xml:space="preserve">Tests et interaction avec le smart contrat déployé </w:t>
      </w:r>
      <w:hyperlink w:anchor="__RefHeading___Toc217_1222148189">
        <w:r>
          <w:rPr>
            <w:rStyle w:val="Sautdindex"/>
          </w:rPr>
          <w:tab/>
        </w:r>
      </w:hyperlink>
      <w:r>
        <w:rPr/>
        <w:t>8</w:t>
      </w:r>
    </w:p>
    <w:p>
      <w:pPr>
        <w:pStyle w:val="Tabledesmatiresniveau2"/>
        <w:tabs>
          <w:tab w:val="right" w:pos="10980" w:leader="dot"/>
        </w:tabs>
        <w:ind w:left="0" w:right="0" w:hanging="0"/>
        <w:rPr/>
      </w:pPr>
      <w:r>
        <w:rPr/>
        <w:t>4 Déploiement via remix (donation process privilège</w:t>
      </w:r>
      <w:hyperlink w:anchor="__RefHeading___Toc30931007211">
        <w:r>
          <w:rPr>
            <w:rStyle w:val="Sautdindex"/>
          </w:rPr>
          <w:tab/>
          <w:t>1</w:t>
        </w:r>
      </w:hyperlink>
      <w:r>
        <w:rPr/>
        <w:t>0</w:t>
      </w:r>
    </w:p>
    <w:p>
      <w:pPr>
        <w:pStyle w:val="Tabledesmatiresniveau2"/>
        <w:tabs>
          <w:tab w:val="right" w:pos="10980" w:leader="dot"/>
        </w:tabs>
        <w:ind w:left="0" w:right="0" w:hanging="0"/>
        <w:rPr/>
      </w:pPr>
      <w:r>
        <w:rPr/>
        <w:t>5 Tests</w:t>
      </w:r>
      <w:hyperlink w:anchor="__RefHeading___Toc3093100731">
        <w:r>
          <w:rPr>
            <w:rStyle w:val="Sautdindex"/>
          </w:rPr>
          <w:tab/>
          <w:t>1</w:t>
        </w:r>
      </w:hyperlink>
      <w:r>
        <w:rPr/>
        <w:t>2</w:t>
      </w:r>
    </w:p>
    <w:p>
      <w:pPr>
        <w:pStyle w:val="Tabledesmatiresniveau3"/>
        <w:tabs>
          <w:tab w:val="right" w:pos="10980" w:leader="dot"/>
        </w:tabs>
        <w:rPr/>
      </w:pPr>
      <w:r>
        <w:rPr/>
        <w:t>5.</w:t>
      </w:r>
      <w:hyperlink w:anchor="__RefHeading___Toc693_8737130582">
        <w:r>
          <w:rPr>
            <w:rStyle w:val="Sautdindex"/>
          </w:rPr>
          <w:t xml:space="preserve">1 </w:t>
        </w:r>
      </w:hyperlink>
      <w:hyperlink w:anchor="__RefHeading___Toc693_8737130582">
        <w:r>
          <w:rPr>
            <w:rStyle w:val="Sautdindex"/>
          </w:rPr>
          <w:t xml:space="preserve">Déroulement du fichier test donation.js </w:t>
        </w:r>
      </w:hyperlink>
      <w:hyperlink w:anchor="__RefHeading___Toc693_8737130582">
        <w:r>
          <w:rPr>
            <w:rStyle w:val="Sautdindex"/>
          </w:rPr>
          <w:tab/>
          <w:t>1</w:t>
        </w:r>
      </w:hyperlink>
      <w:r>
        <w:rPr/>
        <w:t>2</w:t>
      </w:r>
    </w:p>
    <w:p>
      <w:pPr>
        <w:pStyle w:val="Normal"/>
        <w:tabs>
          <w:tab w:val="right" w:pos="10980" w:leader="dot"/>
        </w:tabs>
        <w:rPr/>
      </w:pPr>
      <w:r>
        <w:rPr/>
        <w:t xml:space="preserve">       </w:t>
      </w:r>
      <w:r>
        <w:rPr/>
        <w:t>5.2 Main scénario sur ropsten………………………………………………………………………………….13</w:t>
      </w:r>
      <w:r>
        <w:rPr/>
        <w:fldChar w:fldCharType="end"/>
      </w:r>
    </w:p>
    <w:p>
      <w:pPr>
        <w:pStyle w:val="Titre1"/>
        <w:numPr>
          <w:ilvl w:val="0"/>
          <w:numId w:val="2"/>
        </w:numPr>
        <w:spacing w:before="480" w:after="240"/>
        <w:ind w:left="431" w:right="0" w:hanging="431"/>
        <w:rPr>
          <w:rFonts w:ascii="Calibri" w:hAnsi="Calibri" w:cs="Calibri"/>
        </w:rPr>
      </w:pPr>
      <w:bookmarkStart w:id="0" w:name="__RefHeading___Toc309310063"/>
      <w:bookmarkEnd w:id="0"/>
      <w:r>
        <w:rPr>
          <w:rFonts w:cs="Calibri" w:ascii="Calibri" w:hAnsi="Calibri"/>
        </w:rPr>
        <w:t>Introduction</w:t>
      </w:r>
    </w:p>
    <w:p>
      <w:pPr>
        <w:pStyle w:val="Normal"/>
        <w:rPr/>
      </w:pPr>
      <w:r>
        <w:rPr/>
        <w:t xml:space="preserve">Ce document contient les divers éléments relatifs à la supervision et à l’exploitation de l’application POC </w:t>
      </w:r>
      <w:r>
        <w:rPr>
          <w:i w:val="false"/>
          <w:iCs w:val="false"/>
          <w:color w:val="000000"/>
        </w:rPr>
        <w:t>Donation</w:t>
      </w:r>
    </w:p>
    <w:p>
      <w:pPr>
        <w:pStyle w:val="Normal"/>
        <w:rPr/>
      </w:pPr>
      <w:r>
        <w:rPr/>
        <w:t>Il s’adresse à des exploitants et à des administrateurs</w:t>
      </w:r>
    </w:p>
    <w:p>
      <w:pPr>
        <w:pStyle w:val="Titre2"/>
        <w:numPr>
          <w:ilvl w:val="1"/>
          <w:numId w:val="2"/>
        </w:numPr>
        <w:rPr/>
      </w:pPr>
      <w:bookmarkStart w:id="1" w:name="__RefHeading___Toc309310064"/>
      <w:bookmarkEnd w:id="1"/>
      <w:r>
        <w:rPr/>
        <w:t>Pré-requis</w:t>
      </w:r>
    </w:p>
    <w:p>
      <w:pPr>
        <w:pStyle w:val="Normal"/>
        <w:rPr>
          <w:rFonts w:ascii="Cambria" w:hAnsi="Cambria" w:eastAsia="Times New Roman" w:cs="Cambria"/>
          <w:b/>
          <w:b/>
          <w:bCs/>
          <w:color w:val="4F81BD"/>
          <w:sz w:val="26"/>
          <w:szCs w:val="26"/>
          <w:lang w:val="fr-FR" w:eastAsia="zh-CN" w:bidi="ar-SA"/>
        </w:rPr>
      </w:pPr>
      <w:r>
        <w:rPr>
          <w:rFonts w:eastAsia="Times New Roman" w:cs="Cambria" w:ascii="Cambria" w:hAnsi="Cambria"/>
          <w:b/>
          <w:bCs/>
          <w:color w:val="4F81BD"/>
          <w:sz w:val="26"/>
          <w:szCs w:val="26"/>
          <w:lang w:val="fr-FR" w:eastAsia="zh-CN" w:bidi="ar-SA"/>
        </w:rPr>
      </w:r>
    </w:p>
    <w:p>
      <w:pPr>
        <w:pStyle w:val="Normal"/>
        <w:rPr>
          <w:rFonts w:ascii="Cambria" w:hAnsi="Cambria" w:eastAsia="Times New Roman" w:cs="Cambria"/>
          <w:b/>
          <w:b/>
          <w:bCs/>
          <w:color w:val="4F81BD"/>
          <w:sz w:val="26"/>
          <w:szCs w:val="26"/>
          <w:lang w:val="fr-FR" w:eastAsia="zh-CN" w:bidi="ar-SA"/>
        </w:rPr>
      </w:pPr>
      <w:r>
        <w:rPr>
          <w:rFonts w:eastAsia="Times New Roman" w:cs="Cambria" w:ascii="Cambria" w:hAnsi="Cambria"/>
          <w:b/>
          <w:bCs/>
          <w:color w:val="4F81BD"/>
          <w:sz w:val="26"/>
          <w:szCs w:val="26"/>
          <w:lang w:val="fr-FR" w:eastAsia="zh-CN" w:bidi="ar-SA"/>
        </w:rPr>
        <w:t>Liste des pré-requis nécessaires à l’exploitation de l’application et l’exécution des actions décrites dans ce documents</w:t>
      </w:r>
    </w:p>
    <w:tbl>
      <w:tblPr>
        <w:tblW w:w="11269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42"/>
        <w:gridCol w:w="5669"/>
        <w:gridCol w:w="4958"/>
      </w:tblGrid>
      <w:tr>
        <w:trPr>
          <w:tblHeader w:val="true"/>
          <w:trHeight w:val="284" w:hRule="exact"/>
          <w:cantSplit w:val="true"/>
        </w:trPr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6E6E6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N°</w:t>
            </w:r>
          </w:p>
        </w:tc>
        <w:tc>
          <w:tcPr>
            <w:tcW w:w="5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6E6E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Pré requis</w:t>
            </w:r>
          </w:p>
        </w:tc>
        <w:tc>
          <w:tcPr>
            <w:tcW w:w="4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Illustration</w:t>
            </w:r>
          </w:p>
        </w:tc>
      </w:tr>
      <w:tr>
        <w:trPr/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lineRule="auto" w:line="240"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truffle</w:t>
            </w:r>
          </w:p>
        </w:tc>
        <w:tc>
          <w:tcPr>
            <w:tcW w:w="4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sudo npm install -g truffle</w:t>
            </w:r>
          </w:p>
        </w:tc>
      </w:tr>
      <w:tr>
        <w:trPr/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lineRule="auto" w:line="240"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5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metamask</w:t>
            </w:r>
          </w:p>
        </w:tc>
        <w:tc>
          <w:tcPr>
            <w:tcW w:w="4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exteprformat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Extension google </w:t>
            </w:r>
          </w:p>
        </w:tc>
      </w:tr>
    </w:tbl>
    <w:p>
      <w:pPr>
        <w:pStyle w:val="Normal"/>
        <w:rPr>
          <w:rFonts w:ascii="Cambria" w:hAnsi="Cambria" w:eastAsia="Times New Roman" w:cs="Cambria"/>
          <w:b/>
          <w:b/>
          <w:bCs/>
          <w:color w:val="4F81BD"/>
          <w:sz w:val="26"/>
          <w:szCs w:val="26"/>
          <w:lang w:val="fr-FR" w:eastAsia="zh-CN" w:bidi="ar-SA"/>
        </w:rPr>
      </w:pPr>
      <w:r>
        <w:rPr>
          <w:rFonts w:eastAsia="Times New Roman" w:cs="Cambria" w:ascii="Cambria" w:hAnsi="Cambria"/>
          <w:b/>
          <w:bCs/>
          <w:color w:val="4F81BD"/>
          <w:sz w:val="26"/>
          <w:szCs w:val="26"/>
          <w:lang w:val="fr-FR" w:eastAsia="zh-CN" w:bidi="ar-SA"/>
        </w:rPr>
      </w:r>
    </w:p>
    <w:p>
      <w:pPr>
        <w:pStyle w:val="Titre2"/>
        <w:numPr>
          <w:ilvl w:val="1"/>
          <w:numId w:val="2"/>
        </w:numPr>
        <w:rPr>
          <w:rFonts w:ascii="Cambria" w:hAnsi="Cambria" w:eastAsia="Times New Roman" w:cs="Cambria"/>
          <w:b/>
          <w:b/>
          <w:bCs/>
          <w:color w:val="4F81BD"/>
          <w:sz w:val="26"/>
          <w:szCs w:val="26"/>
          <w:lang w:val="fr-FR" w:eastAsia="zh-CN" w:bidi="ar-SA"/>
        </w:rPr>
      </w:pPr>
      <w:bookmarkStart w:id="2" w:name="__RefHeading___Toc309310065"/>
      <w:bookmarkEnd w:id="2"/>
      <w:r>
        <w:rPr>
          <w:rFonts w:eastAsia="Times New Roman" w:cs="Cambria"/>
          <w:b/>
          <w:bCs/>
          <w:color w:val="4F81BD"/>
          <w:sz w:val="26"/>
          <w:szCs w:val="26"/>
          <w:lang w:val="fr-FR" w:eastAsia="zh-CN" w:bidi="ar-SA"/>
        </w:rPr>
        <w:t>Principe de fonctionnement</w:t>
      </w:r>
    </w:p>
    <w:p>
      <w:pPr>
        <w:pStyle w:val="Normal"/>
        <w:rPr>
          <w:rFonts w:ascii="Cambria" w:hAnsi="Cambria" w:eastAsia="Times New Roman" w:cs="Cambria"/>
          <w:b/>
          <w:b/>
          <w:bCs/>
          <w:i/>
          <w:i/>
          <w:color w:val="4F81BD"/>
          <w:sz w:val="26"/>
          <w:szCs w:val="26"/>
          <w:lang w:val="fr-FR" w:eastAsia="zh-CN" w:bidi="ar-SA"/>
        </w:rPr>
      </w:pPr>
      <w:r>
        <w:rPr>
          <w:rFonts w:eastAsia="Times New Roman" w:cs="Cambria" w:ascii="Cambria" w:hAnsi="Cambria"/>
          <w:b/>
          <w:bCs/>
          <w:i/>
          <w:color w:val="4F81BD"/>
          <w:sz w:val="26"/>
          <w:szCs w:val="26"/>
          <w:lang w:val="fr-FR" w:eastAsia="zh-CN" w:bidi="ar-SA"/>
        </w:rPr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Ethereum est un logiciel permettant la validation de transaction de façon décentralisée via un réseau peer-to-peer. 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La mise en place du service de donation nécessite un nœud du réseau ethereum sur lequel un smart contrat sera deployé. 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Ce document explique comment lancer un nœud ethereum et déployer un service de donation à travers un smart contrat.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aragraphedeliste"/>
        <w:ind w:left="0" w:right="0" w:hanging="0"/>
        <w:rPr/>
      </w:pPr>
      <w:r>
        <w:rPr/>
      </w:r>
    </w:p>
    <w:p>
      <w:pPr>
        <w:pStyle w:val="Titre1"/>
        <w:numPr>
          <w:ilvl w:val="0"/>
          <w:numId w:val="2"/>
        </w:numPr>
        <w:rPr/>
      </w:pPr>
      <w:bookmarkStart w:id="3" w:name="__RefHeading___Toc309310071"/>
      <w:bookmarkEnd w:id="3"/>
      <w:r>
        <w:rPr/>
        <w:t>Démarrage de pré-production</w:t>
      </w:r>
    </w:p>
    <w:p>
      <w:pPr>
        <w:pStyle w:val="Titre2"/>
        <w:numPr>
          <w:ilvl w:val="1"/>
          <w:numId w:val="2"/>
        </w:numPr>
        <w:rPr/>
      </w:pPr>
      <w:bookmarkStart w:id="4" w:name="__RefHeading___Toc309310072"/>
      <w:bookmarkEnd w:id="4"/>
      <w:r>
        <w:rPr/>
        <w:t>Démarrage</w:t>
      </w:r>
    </w:p>
    <w:p>
      <w:pPr>
        <w:pStyle w:val="Normal"/>
        <w:rPr/>
      </w:pPr>
      <w:r>
        <w:rPr/>
        <w:t>Décrire le mode opératoire de démarrage initial de l’application</w:t>
      </w:r>
    </w:p>
    <w:p>
      <w:pPr>
        <w:pStyle w:val="Titre2"/>
        <w:numPr>
          <w:ilvl w:val="1"/>
          <w:numId w:val="2"/>
        </w:numPr>
        <w:rPr/>
      </w:pPr>
      <w:bookmarkStart w:id="5" w:name="__RefHeading___Toc45_969533433"/>
      <w:bookmarkEnd w:id="5"/>
      <w:r>
        <w:rPr/>
        <w:t>Test du contrat DonationV2 via MyEtherWallet et metamask (version initiale)</w:t>
      </w:r>
    </w:p>
    <w:p>
      <w:pPr>
        <w:pStyle w:val="Normal"/>
        <w:rPr/>
      </w:pPr>
      <w:r>
        <w:rPr/>
        <w:t>Une fois le contrat déployé sur la la blockchain de test (ropsten), le contrat peut être utilisé.</w:t>
      </w:r>
    </w:p>
    <w:p>
      <w:pPr>
        <w:pStyle w:val="Normal"/>
        <w:rPr/>
      </w:pPr>
      <w:r>
        <w:rPr/>
      </w:r>
    </w:p>
    <w:tbl>
      <w:tblPr>
        <w:tblW w:w="11269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42"/>
        <w:gridCol w:w="5669"/>
        <w:gridCol w:w="4958"/>
      </w:tblGrid>
      <w:tr>
        <w:trPr>
          <w:tblHeader w:val="true"/>
          <w:trHeight w:val="284" w:hRule="exact"/>
          <w:cantSplit w:val="true"/>
        </w:trPr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6E6E6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Étape</w:t>
            </w:r>
          </w:p>
        </w:tc>
        <w:tc>
          <w:tcPr>
            <w:tcW w:w="5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6E6E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Action</w:t>
            </w:r>
          </w:p>
        </w:tc>
        <w:tc>
          <w:tcPr>
            <w:tcW w:w="4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Illustration</w:t>
            </w:r>
          </w:p>
        </w:tc>
      </w:tr>
      <w:tr>
        <w:trPr/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5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Aller sur le site de MyEtherwallet.</w:t>
            </w:r>
          </w:p>
          <w:p>
            <w:pPr>
              <w:pStyle w:val="Normal"/>
              <w:ind w:left="576" w:right="0" w:hanging="0"/>
              <w:rPr/>
            </w:pPr>
            <w:hyperlink r:id="rId4">
              <w:r>
                <w:rPr>
                  <w:rStyle w:val="LienInternet"/>
                  <w:color w:val="000000"/>
                  <w:sz w:val="20"/>
                  <w:szCs w:val="20"/>
                </w:rPr>
                <w:t>https://www.myetherwallet.com/</w:t>
              </w:r>
            </w:hyperlink>
          </w:p>
          <w:p>
            <w:pPr>
              <w:pStyle w:val="Normal"/>
              <w:ind w:left="0" w:right="0" w:hanging="0"/>
              <w:rPr/>
            </w:pPr>
            <w:r>
              <w:rPr>
                <w:rStyle w:val="LienInternet"/>
                <w:color w:val="000000"/>
                <w:sz w:val="20"/>
                <w:szCs w:val="20"/>
                <w:u w:val="none"/>
              </w:rPr>
              <w:t xml:space="preserve">Sous l’onglet « Contracts », il est possible d’interagir avec le smart contract. 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rStyle w:val="LienInternet"/>
                <w:color w:val="000000"/>
                <w:sz w:val="20"/>
                <w:szCs w:val="20"/>
                <w:u w:val="none"/>
              </w:rPr>
              <w:t>Coller l’adresse du contrat déployé (cercle rouge) sous 0x8dce0cb938afb96420f3c373cd1a2c7432bf11c4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rStyle w:val="LienInternet"/>
                <w:color w:val="000000"/>
                <w:sz w:val="20"/>
                <w:szCs w:val="20"/>
                <w:u w:val="none"/>
              </w:rPr>
              <w:t>Coller l’abi du smart contrat dans la partie ABI/Json interface (cercle vert)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rPr/>
            </w:pPr>
            <w:r>
              <w:rPr>
                <w:rStyle w:val="LienInternet"/>
                <w:color w:val="000000"/>
                <w:sz w:val="20"/>
                <w:szCs w:val="20"/>
                <w:u w:val="none"/>
              </w:rPr>
              <w:t xml:space="preserve">Ps : l’abi du contrat déployé : 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rPr/>
            </w:pPr>
            <w:r>
              <w:rPr>
                <w:rStyle w:val="LienInternet"/>
                <w:rFonts w:eastAsia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  <w:lang w:val="fr-FR" w:eastAsia="zh-CN" w:bidi="ar-SA"/>
              </w:rPr>
              <w:t>[ { "anonymous": false, "inputs": [ { "indexed": false, "name": "amount", "type": "uint256" }, { "indexed": false, "name": "nbBenef", "type": "uint256" } ], "name": "evtSpread", "type": "event" }, { "constant": false, "inputs": [], "name": "flush", "outputs": [], "payable": false, "stateMutability": "nonpayable", "type": "function" }, { "constant": false, "inputs": [], "name": "kill", "outputs": [], "payable": false, "stateMutability": "nonpayable", "type": "function" }, { "constant": false, "inputs": [ { "name": "_beneficiary", "type": "address" } ], "name": "registerBeneficiary", "outputs": [], "payable": false, "stateMutability": "nonpayable", "type": "function" }, { "constant": false, "inputs": [ { "name": "_newAdmin", "type": "address" } ], "name": "transferAdminRights", "outputs": [], "payable": false, "stateMutability": "nonpayable", "type": "function" },</w:t>
            </w:r>
            <w:r>
              <w:rPr>
                <w:rStyle w:val="LienInternet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0"/>
                <w:u w:val="none"/>
              </w:rPr>
              <w:t xml:space="preserve"> </w:t>
            </w:r>
            <w:r>
              <w:rPr>
                <w:rStyle w:val="LienInternet"/>
                <w:rFonts w:eastAsia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  <w:lang w:val="fr-FR" w:eastAsia="zh-CN" w:bidi="ar-SA"/>
              </w:rPr>
              <w:t>{ "anonymous": false, "inputs": [ { "indexed": false, "name":</w:t>
            </w:r>
            <w:r>
              <w:rPr>
                <w:rStyle w:val="LienInternet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0"/>
                <w:u w:val="none"/>
              </w:rPr>
              <w:t xml:space="preserve"> </w:t>
            </w:r>
            <w:r>
              <w:rPr>
                <w:rStyle w:val="LienInternet"/>
                <w:rFonts w:eastAsia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  <w:lang w:val="fr-FR" w:eastAsia="zh-CN" w:bidi="ar-SA"/>
              </w:rPr>
              <w:t>"benef", "type": "address" }, { "indexed": false, "name":</w:t>
            </w:r>
            <w:r>
              <w:rPr>
                <w:rStyle w:val="LienInternet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0"/>
                <w:u w:val="none"/>
              </w:rPr>
              <w:t xml:space="preserve"> </w:t>
            </w:r>
            <w:r>
              <w:rPr>
                <w:rStyle w:val="LienInternet"/>
                <w:rFonts w:eastAsia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  <w:lang w:val="fr-FR" w:eastAsia="zh-CN" w:bidi="ar-SA"/>
              </w:rPr>
              <w:t>"amount", "type": "uint256" } ], "name": "evtSendSuccess", "type": "event" }, { "constant": false, "inputs": [ { "name": "_newCertifier", "type": "address" } ], "name": "transferCertifierRights", "outputs": [], "payable": false, "stateMutability": "nonpayable", "type": "function" }, { "anonymous": false, "inputs": [ { "indexed": false, "name": "benef", "type": "address" }, { "indexed": false, "name": "amount", "type": "uint256" } ], "name": "evtSendFailed", "type": "event" }, { "constant": false, "inputs": [ { "name": "_beneficiary", "type": "address" } ], "name": "unregisterBeneficiary", "outputs": [], "payable": false, "stateMutability": "nonpayable", "type": "function" }, { "payable": true, "stateMutability": "payable", "type": "fallback" }, { "inputs": [ { "name": "_certifier", "type": "address" } ], "payable": false, "stateMutability": "nonpayable", "type": "constructor" }, { "constant": true, "inputs": [], "name": "getBeneficiaryCount", "outputs": [ { "name": "", "type": "uint256" } ], "payable": false, "stateMutability": "view", "type": "function" }, { "constant": true, "inputs": [ { "name": "startIndex", "type": "uint256" }, { "name": "size", "type": "uint256" } ], "name": "getPaginateActiveBeneficiaries", "outputs": [ { "name": "", "type": "address[100]" } ], "payable": false, "stateMutability": "view", "type": "function" }, { "constant": true, "inputs": [ { "name": "startIndex", "type": "uint256" }, { "name": "size", "type": "uint256" } ], "name": "getPaginateBeneficiaries", "outputs": [ { "name": "", "type": "address[100]" } ], "payable": false, "stateMutability": "view", "type": "function" } ]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rStyle w:val="LienInternet"/>
                <w:color w:val="000000"/>
                <w:sz w:val="20"/>
                <w:szCs w:val="20"/>
                <w:u w:val="none"/>
              </w:rPr>
              <w:t xml:space="preserve">Cliquer bouton « Access » </w:t>
            </w:r>
          </w:p>
          <w:p>
            <w:pPr>
              <w:pStyle w:val="Normal"/>
              <w:rPr/>
            </w:pPr>
            <w:r>
              <w:rPr>
                <w:rStyle w:val="LienInternet"/>
                <w:color w:val="000000"/>
                <w:sz w:val="20"/>
                <w:szCs w:val="20"/>
                <w:u w:val="none"/>
              </w:rPr>
              <w:t>Une fois l’accès à l’interface du smart contrat est effectué. Il suffit de choisir une fonction et l’exécuter.</w:t>
            </w:r>
          </w:p>
          <w:p>
            <w:pPr>
              <w:pStyle w:val="Normal"/>
              <w:spacing w:before="0" w:after="200"/>
              <w:rPr>
                <w:rStyle w:val="LienInternet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4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12528550</wp:posOffset>
                      </wp:positionH>
                      <wp:positionV relativeFrom="paragraph">
                        <wp:posOffset>96520</wp:posOffset>
                      </wp:positionV>
                      <wp:extent cx="1382395" cy="316230"/>
                      <wp:effectExtent l="0" t="0" r="0" b="0"/>
                      <wp:wrapNone/>
                      <wp:docPr id="2" name="For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680" cy="3157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ef413d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Forme1" stroked="t" style="position:absolute;margin-left:986.5pt;margin-top:7.6pt;width:108.75pt;height:24.8pt">
                      <w10:wrap type="none"/>
                      <v:fill o:detectmouseclick="t" on="false"/>
                      <v:stroke color="#ef413d" joinstyle="round" endcap="flat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12528550</wp:posOffset>
                      </wp:positionH>
                      <wp:positionV relativeFrom="paragraph">
                        <wp:posOffset>429895</wp:posOffset>
                      </wp:positionV>
                      <wp:extent cx="2992755" cy="687705"/>
                      <wp:effectExtent l="0" t="0" r="0" b="0"/>
                      <wp:wrapNone/>
                      <wp:docPr id="3" name="For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1960" cy="6872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9353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Forme2" stroked="t" style="position:absolute;margin-left:986.5pt;margin-top:33.85pt;width:235.55pt;height:54.05pt">
                      <w10:wrap type="none"/>
                      <v:fill o:detectmouseclick="t" on="false"/>
                      <v:stroke color="#009353" joinstyle="round" endcap="flat"/>
                    </v:oval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14345" cy="1259205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4345" cy="125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1657350</wp:posOffset>
                  </wp:positionV>
                  <wp:extent cx="3014345" cy="3189605"/>
                  <wp:effectExtent l="0" t="0" r="0" b="0"/>
                  <wp:wrapSquare wrapText="largest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4345" cy="318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Titre2"/>
        <w:numPr>
          <w:ilvl w:val="1"/>
          <w:numId w:val="2"/>
        </w:numPr>
        <w:rPr/>
      </w:pPr>
      <w:bookmarkStart w:id="6" w:name="__RefHeading___Toc47_969533433"/>
      <w:bookmarkEnd w:id="6"/>
      <w:r>
        <w:rPr/>
        <w:t>Test du contrat DonationV2 via remix et metamask (version initiale)</w:t>
      </w:r>
    </w:p>
    <w:p>
      <w:pPr>
        <w:pStyle w:val="Normal"/>
        <w:ind w:left="576" w:right="0" w:hanging="0"/>
        <w:rPr/>
      </w:pPr>
      <w:r>
        <w:rPr/>
      </w:r>
    </w:p>
    <w:p>
      <w:pPr>
        <w:pStyle w:val="Normal"/>
        <w:ind w:left="576" w:right="0" w:hanging="0"/>
        <w:rPr/>
      </w:pPr>
      <w:r>
        <w:rPr/>
        <w:t>Une fois le contrat déployé sur la la blockchain de test (testnet), le contrat peut être utilisé. Le plugin Metamask permet de se connecter à un réseau ethereum (ici ropsten testnet) et propose une interface graphique pour la création d’un compte, et l’accès au réseau (unlock). Le site web Remix (</w:t>
      </w:r>
      <w:hyperlink r:id="rId7">
        <w:r>
          <w:rPr>
            <w:rStyle w:val="LienInternet"/>
          </w:rPr>
          <w:t>https://remix.ethereum.org</w:t>
        </w:r>
      </w:hyperlink>
      <w:r>
        <w:rPr/>
        <w:t>) est un framework de smart contrat permettant la création/compilation/deploiement de contrat solidity. Remix et metamask peuvent fonctionner ensemble et ainsi permettre la gestion/adminstration/test des « smart contract ».</w:t>
      </w:r>
    </w:p>
    <w:p>
      <w:pPr>
        <w:pStyle w:val="Normal"/>
        <w:ind w:left="576" w:right="0" w:hanging="0"/>
        <w:rPr/>
      </w:pPr>
      <w:r>
        <w:rPr/>
      </w:r>
    </w:p>
    <w:tbl>
      <w:tblPr>
        <w:tblW w:w="11269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42"/>
        <w:gridCol w:w="5669"/>
        <w:gridCol w:w="4958"/>
      </w:tblGrid>
      <w:tr>
        <w:trPr>
          <w:tblHeader w:val="true"/>
          <w:trHeight w:val="284" w:hRule="exact"/>
          <w:cantSplit w:val="true"/>
        </w:trPr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6E6E6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Étape</w:t>
            </w:r>
          </w:p>
        </w:tc>
        <w:tc>
          <w:tcPr>
            <w:tcW w:w="5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6E6E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Action</w:t>
            </w:r>
          </w:p>
        </w:tc>
        <w:tc>
          <w:tcPr>
            <w:tcW w:w="4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Illustration</w:t>
            </w:r>
          </w:p>
        </w:tc>
      </w:tr>
      <w:tr>
        <w:trPr/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5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Aller sur le site de Remix IDE.</w:t>
            </w:r>
          </w:p>
          <w:p>
            <w:pPr>
              <w:pStyle w:val="Normal"/>
              <w:ind w:left="576" w:right="0" w:hanging="0"/>
              <w:rPr/>
            </w:pPr>
            <w:hyperlink r:id="rId8">
              <w:r>
                <w:rPr>
                  <w:rStyle w:val="LienInternet"/>
                  <w:color w:val="000000"/>
                  <w:sz w:val="20"/>
                  <w:szCs w:val="20"/>
                </w:rPr>
                <w:t>https://remix.ethereum.org</w:t>
              </w:r>
            </w:hyperlink>
          </w:p>
          <w:p>
            <w:pPr>
              <w:pStyle w:val="Normal"/>
              <w:ind w:left="0" w:right="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Dans l’onglet « Settings », il est possible de préciser la version du compilateur solidity. (4.19 actuellement).</w:t>
            </w:r>
          </w:p>
          <w:p>
            <w:pPr>
              <w:pStyle w:val="Normal"/>
              <w:ind w:left="0" w:right="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Dans l’onglet « Compile », il faut coller le smart contrat.</w:t>
            </w:r>
          </w:p>
          <w:p>
            <w:pPr>
              <w:pStyle w:val="Normal"/>
              <w:ind w:left="0" w:right="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Dans l’onglet « Run », si metamask est installé et le compte ethereum débloqué alors Remix initialise son envirronnement (cercle rouge) automatiquement avec le réseau choisi par metamask (ici ropsten(3) … le 3 represente l’identfiant du réseau).</w:t>
            </w:r>
          </w:p>
          <w:p>
            <w:pPr>
              <w:pStyle w:val="Normal"/>
              <w:ind w:left="0" w:right="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Injected web3 signifie que remix injecte les commandes sur le nœud ethereum spécifié (dans notre cas metamask indique ropsten test net).</w:t>
            </w:r>
          </w:p>
          <w:p>
            <w:pPr>
              <w:pStyle w:val="Normal"/>
              <w:spacing w:before="0" w:after="200"/>
              <w:ind w:left="0" w:right="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 peux se connecter à un contrat particuliers en précisant son adresse et en cliquant sur « at address » ou bien créer une nouvelle instance de contrat en précisant l’adresse du certifieur (entre guillemet) et en cliquant sur « create ». (cercle vert)</w:t>
            </w:r>
          </w:p>
        </w:tc>
        <w:tc>
          <w:tcPr>
            <w:tcW w:w="4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">
                      <wp:simplePos x="0" y="0"/>
                      <wp:positionH relativeFrom="column">
                        <wp:posOffset>-1998345</wp:posOffset>
                      </wp:positionH>
                      <wp:positionV relativeFrom="paragraph">
                        <wp:posOffset>203835</wp:posOffset>
                      </wp:positionV>
                      <wp:extent cx="2058670" cy="280035"/>
                      <wp:effectExtent l="0" t="0" r="0" b="0"/>
                      <wp:wrapNone/>
                      <wp:docPr id="6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8120" cy="279360"/>
                              </a:xfrm>
                              <a:prstGeom prst="ellipse">
                                <a:avLst/>
                              </a:prstGeom>
                              <a:noFill/>
                              <a:ln w="36720">
                                <a:solidFill>
                                  <a:srgbClr val="ff420e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1" stroked="t" style="position:absolute;margin-left:-157.35pt;margin-top:16.05pt;width:162pt;height:21.95pt">
                      <w10:wrap type="none"/>
                      <v:fill o:detectmouseclick="t" on="false"/>
                      <v:stroke color="#ff420e" weight="36720" joinstyle="round" endcap="flat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">
                      <wp:simplePos x="0" y="0"/>
                      <wp:positionH relativeFrom="column">
                        <wp:posOffset>-2162810</wp:posOffset>
                      </wp:positionH>
                      <wp:positionV relativeFrom="paragraph">
                        <wp:posOffset>1092200</wp:posOffset>
                      </wp:positionV>
                      <wp:extent cx="2058670" cy="727075"/>
                      <wp:effectExtent l="0" t="0" r="0" b="0"/>
                      <wp:wrapNone/>
                      <wp:docPr id="7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8120" cy="726480"/>
                              </a:xfrm>
                              <a:prstGeom prst="ellipse">
                                <a:avLst/>
                              </a:prstGeom>
                              <a:noFill/>
                              <a:ln w="3672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1" stroked="t" style="position:absolute;margin-left:-170.3pt;margin-top:86pt;width:162pt;height:57.15pt">
                      <w10:wrap type="none"/>
                      <v:fill o:detectmouseclick="t" on="false"/>
                      <v:stroke color="#579d1c" weight="36720" joinstyle="round" endcap="flat"/>
                    </v:oval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448945</wp:posOffset>
                  </wp:positionH>
                  <wp:positionV relativeFrom="paragraph">
                    <wp:posOffset>26670</wp:posOffset>
                  </wp:positionV>
                  <wp:extent cx="2115820" cy="2127250"/>
                  <wp:effectExtent l="0" t="0" r="0" b="0"/>
                  <wp:wrapSquare wrapText="largest"/>
                  <wp:docPr id="8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19" t="-19" r="-19" b="-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820" cy="212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2</w:t>
            </w:r>
          </w:p>
        </w:tc>
        <w:tc>
          <w:tcPr>
            <w:tcW w:w="5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Une fois Remix connecté au réseau et au contrat, il est possible d’interagir avec le contrat soit via l’interface graphique de remix soit via metamask.</w:t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les adresses passées en parametres aux fonction du contrat doivent etre entourée de guillemets.</w:t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4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5080</wp:posOffset>
                  </wp:positionV>
                  <wp:extent cx="2184400" cy="4476750"/>
                  <wp:effectExtent l="0" t="0" r="0" b="0"/>
                  <wp:wrapSquare wrapText="largest"/>
                  <wp:docPr id="9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19" t="-9" r="-19" b="-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447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3</w:t>
            </w:r>
          </w:p>
        </w:tc>
        <w:tc>
          <w:tcPr>
            <w:tcW w:w="5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Toutes les fonctions sont alors testables directement via remix.</w:t>
            </w:r>
          </w:p>
          <w:p>
            <w:pPr>
              <w:pStyle w:val="Normal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exemple :</w:t>
            </w:r>
          </w:p>
          <w:p>
            <w:pPr>
              <w:pStyle w:val="Normal"/>
              <w:spacing w:before="0" w:after="200"/>
              <w:rPr/>
            </w:pPr>
            <w:r>
              <w:rPr>
                <w:color w:val="000000"/>
                <w:sz w:val="20"/>
                <w:szCs w:val="20"/>
              </w:rPr>
              <w:t>pour détruire le smart contract, il suffit de cliquer sur la fonction kill et signer la transaction (via metamask)</w:t>
            </w:r>
          </w:p>
        </w:tc>
        <w:tc>
          <w:tcPr>
            <w:tcW w:w="4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Titre1"/>
        <w:numPr>
          <w:ilvl w:val="0"/>
          <w:numId w:val="0"/>
        </w:numPr>
        <w:spacing w:before="480" w:after="240"/>
        <w:ind w:left="431" w:right="0" w:hanging="431"/>
        <w:rPr/>
      </w:pPr>
      <w:r>
        <w:rPr>
          <w:rFonts w:cs="Calibri" w:ascii="Calibri" w:hAnsi="Calibri"/>
        </w:rPr>
        <w:t xml:space="preserve">3  </w:t>
        <w:tab/>
        <w:t>Tests et interaction avec le smart contrat déployé (donationV2.sol  version initiale)</w:t>
      </w:r>
    </w:p>
    <w:tbl>
      <w:tblPr>
        <w:tblW w:w="11269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642"/>
        <w:gridCol w:w="5669"/>
        <w:gridCol w:w="4958"/>
      </w:tblGrid>
      <w:tr>
        <w:trPr>
          <w:tblHeader w:val="true"/>
          <w:trHeight w:val="284" w:hRule="exact"/>
          <w:cantSplit w:val="true"/>
        </w:trPr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6E6E6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Étape</w:t>
            </w:r>
          </w:p>
        </w:tc>
        <w:tc>
          <w:tcPr>
            <w:tcW w:w="5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6E6E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Action</w:t>
            </w:r>
          </w:p>
        </w:tc>
        <w:tc>
          <w:tcPr>
            <w:tcW w:w="4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Illustration</w:t>
            </w:r>
          </w:p>
        </w:tc>
      </w:tr>
      <w:tr>
        <w:trPr/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5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Aller sur le site de Remix IDE.</w:t>
            </w:r>
          </w:p>
          <w:p>
            <w:pPr>
              <w:pStyle w:val="Normal"/>
              <w:ind w:left="576" w:right="0" w:hanging="0"/>
              <w:rPr/>
            </w:pPr>
            <w:hyperlink r:id="rId11">
              <w:r>
                <w:rPr>
                  <w:rStyle w:val="LienInternet"/>
                  <w:color w:val="000000"/>
                  <w:sz w:val="20"/>
                  <w:szCs w:val="20"/>
                </w:rPr>
                <w:t>https://remix.ethereum.org</w:t>
              </w:r>
            </w:hyperlink>
          </w:p>
          <w:p>
            <w:pPr>
              <w:pStyle w:val="Normal"/>
              <w:ind w:left="0" w:right="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Dans l’onglet « Settings », il est possible de préciser la version du compilateur solidity. (4.19 actuellement).</w:t>
            </w:r>
          </w:p>
          <w:p>
            <w:pPr>
              <w:pStyle w:val="Normal"/>
              <w:ind w:left="0" w:right="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Dans l’onglet « Compile », il faut coller le smart contrat.</w:t>
            </w:r>
          </w:p>
          <w:p>
            <w:pPr>
              <w:pStyle w:val="Normal"/>
              <w:ind w:left="0" w:right="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Dans l’onglet « Run », si metamask est installé et le compte ethereum débloqué alors Remix initialise son envirronnement (cercle rouge) automatiquement avec le réseau choisi par metamask (ici ropsten(3) … le 3 represente l’identfiant du réseau).</w:t>
            </w:r>
          </w:p>
          <w:p>
            <w:pPr>
              <w:pStyle w:val="Normal"/>
              <w:ind w:left="0" w:right="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Injected web3 signifie que remix injecte les commandes sur le nœud ethereum spécifié (dans notre cas metamask indique ropsten test net).</w:t>
            </w:r>
          </w:p>
          <w:p>
            <w:pPr>
              <w:pStyle w:val="Normal"/>
              <w:ind w:left="0" w:right="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 peux se connecter à un contrat particuliers en précisant son adresse et en cliquant sur « at address » ou bien créer une nouvelle instance de contrat en précisant l’adresse du certifieur (entre guillemet) et en cliquant sur « create ». (cercle vert)</w:t>
            </w:r>
          </w:p>
          <w:p>
            <w:pPr>
              <w:pStyle w:val="Normal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4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1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1006475</wp:posOffset>
                      </wp:positionV>
                      <wp:extent cx="2059940" cy="281305"/>
                      <wp:effectExtent l="0" t="0" r="0" b="0"/>
                      <wp:wrapNone/>
                      <wp:docPr id="10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9200" cy="280800"/>
                              </a:xfrm>
                              <a:prstGeom prst="ellipse">
                                <a:avLst/>
                              </a:prstGeom>
                              <a:noFill/>
                              <a:ln w="36720">
                                <a:solidFill>
                                  <a:srgbClr val="ff420e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1" stroked="t" style="position:absolute;margin-left:47.4pt;margin-top:79.25pt;width:162.1pt;height:22.05pt">
                      <w10:wrap type="none"/>
                      <v:fill o:detectmouseclick="t" on="false"/>
                      <v:stroke color="#ff420e" weight="36720" joinstyle="round" endcap="flat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3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1854200</wp:posOffset>
                      </wp:positionV>
                      <wp:extent cx="2059940" cy="728345"/>
                      <wp:effectExtent l="0" t="0" r="0" b="0"/>
                      <wp:wrapNone/>
                      <wp:docPr id="1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9200" cy="727560"/>
                              </a:xfrm>
                              <a:prstGeom prst="ellipse">
                                <a:avLst/>
                              </a:prstGeom>
                              <a:noFill/>
                              <a:ln w="3672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1" stroked="t" style="position:absolute;margin-left:35.5pt;margin-top:146pt;width:162.1pt;height:57.25pt">
                      <w10:wrap type="none"/>
                      <v:fill o:detectmouseclick="t" on="false"/>
                      <v:stroke color="#579d1c" weight="36720" joinstyle="round" endcap="flat"/>
                    </v:oval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450850</wp:posOffset>
                  </wp:positionH>
                  <wp:positionV relativeFrom="paragraph">
                    <wp:posOffset>822325</wp:posOffset>
                  </wp:positionV>
                  <wp:extent cx="2115820" cy="2127250"/>
                  <wp:effectExtent l="0" t="0" r="0" b="0"/>
                  <wp:wrapSquare wrapText="largest"/>
                  <wp:docPr id="1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19" t="-19" r="-19" b="-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820" cy="212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2</w:t>
            </w:r>
          </w:p>
        </w:tc>
        <w:tc>
          <w:tcPr>
            <w:tcW w:w="5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Une fois Remix connecté au réseau et au contrat, il est possible d’interagir avec le contrat soit via l’interface graphique de remix soit via metamask.</w:t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les adresses passées en parametres aux fonction du contrat doivent etre entourée de guillemets.</w:t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4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5080</wp:posOffset>
                  </wp:positionV>
                  <wp:extent cx="2184400" cy="4476750"/>
                  <wp:effectExtent l="0" t="0" r="0" b="0"/>
                  <wp:wrapSquare wrapText="largest"/>
                  <wp:docPr id="13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19" t="-9" r="-19" b="-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447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3</w:t>
            </w:r>
          </w:p>
        </w:tc>
        <w:tc>
          <w:tcPr>
            <w:tcW w:w="5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Pour détruire le smart contract, il suffit de cliquer sur la fonction kill et signer la transaction (via metamask)</w:t>
            </w:r>
          </w:p>
        </w:tc>
        <w:tc>
          <w:tcPr>
            <w:tcW w:w="4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 w:eastAsia="Times New Roman" w:cs="Calibri"/>
          <w:b/>
          <w:b/>
          <w:bCs/>
          <w:color w:val="365F91"/>
          <w:sz w:val="28"/>
          <w:szCs w:val="28"/>
          <w:lang w:val="fr-FR" w:eastAsia="zh-CN" w:bidi="ar-SA"/>
        </w:rPr>
      </w:pPr>
      <w:r>
        <w:rPr>
          <w:rFonts w:eastAsia="Times New Roman" w:cs="Calibri"/>
          <w:b/>
          <w:bCs/>
          <w:color w:val="365F91"/>
          <w:sz w:val="28"/>
          <w:szCs w:val="28"/>
          <w:lang w:val="fr-FR" w:eastAsia="zh-CN" w:bidi="ar-SA"/>
        </w:rPr>
      </w:r>
    </w:p>
    <w:p>
      <w:pPr>
        <w:pStyle w:val="Normal"/>
        <w:rPr>
          <w:rFonts w:ascii="Calibri" w:hAnsi="Calibri" w:eastAsia="Times New Roman" w:cs="Calibri"/>
          <w:b/>
          <w:b/>
          <w:bCs/>
          <w:color w:val="365F91"/>
          <w:sz w:val="28"/>
          <w:szCs w:val="28"/>
          <w:lang w:val="fr-FR" w:eastAsia="zh-CN" w:bidi="ar-SA"/>
        </w:rPr>
      </w:pPr>
      <w:r>
        <w:rPr>
          <w:rFonts w:eastAsia="Times New Roman" w:cs="Calibri"/>
          <w:b/>
          <w:bCs/>
          <w:color w:val="365F91"/>
          <w:sz w:val="28"/>
          <w:szCs w:val="28"/>
          <w:lang w:val="fr-FR" w:eastAsia="zh-CN" w:bidi="ar-SA"/>
        </w:rPr>
      </w:r>
    </w:p>
    <w:p>
      <w:pPr>
        <w:pStyle w:val="Normal"/>
        <w:rPr>
          <w:rFonts w:ascii="Calibri" w:hAnsi="Calibri" w:eastAsia="Times New Roman" w:cs="Calibri"/>
          <w:b/>
          <w:b/>
          <w:bCs/>
          <w:color w:val="365F91"/>
          <w:sz w:val="28"/>
          <w:szCs w:val="28"/>
          <w:lang w:val="fr-FR" w:eastAsia="zh-CN" w:bidi="ar-SA"/>
        </w:rPr>
      </w:pPr>
      <w:r>
        <w:rPr>
          <w:rFonts w:eastAsia="Times New Roman" w:cs="Calibri"/>
          <w:b/>
          <w:bCs/>
          <w:color w:val="365F91"/>
          <w:sz w:val="28"/>
          <w:szCs w:val="28"/>
          <w:lang w:val="fr-FR" w:eastAsia="zh-CN" w:bidi="ar-SA"/>
        </w:rPr>
      </w:r>
    </w:p>
    <w:p>
      <w:pPr>
        <w:pStyle w:val="Normal"/>
        <w:rPr>
          <w:rFonts w:ascii="Calibri" w:hAnsi="Calibri" w:eastAsia="Times New Roman" w:cs="Calibri"/>
          <w:b/>
          <w:b/>
          <w:bCs/>
          <w:color w:val="365F91"/>
          <w:sz w:val="28"/>
          <w:szCs w:val="28"/>
          <w:lang w:val="fr-FR" w:eastAsia="zh-CN" w:bidi="ar-SA"/>
        </w:rPr>
      </w:pPr>
      <w:r>
        <w:rPr>
          <w:rFonts w:eastAsia="Times New Roman" w:cs="Calibri"/>
          <w:b/>
          <w:bCs/>
          <w:color w:val="365F91"/>
          <w:sz w:val="28"/>
          <w:szCs w:val="28"/>
          <w:lang w:val="fr-FR" w:eastAsia="zh-CN" w:bidi="ar-SA"/>
        </w:rPr>
      </w:r>
    </w:p>
    <w:p>
      <w:pPr>
        <w:pStyle w:val="Normal"/>
        <w:rPr>
          <w:rFonts w:ascii="Calibri" w:hAnsi="Calibri" w:eastAsia="Times New Roman" w:cs="Calibri"/>
          <w:b/>
          <w:b/>
          <w:bCs/>
          <w:color w:val="365F91"/>
          <w:sz w:val="28"/>
          <w:szCs w:val="28"/>
          <w:lang w:val="fr-FR" w:eastAsia="zh-CN" w:bidi="ar-SA"/>
        </w:rPr>
      </w:pPr>
      <w:r>
        <w:rPr>
          <w:rFonts w:eastAsia="Times New Roman" w:cs="Calibri"/>
          <w:b/>
          <w:bCs/>
          <w:color w:val="365F91"/>
          <w:sz w:val="28"/>
          <w:szCs w:val="28"/>
          <w:lang w:val="fr-FR" w:eastAsia="zh-CN" w:bidi="ar-SA"/>
        </w:rPr>
      </w:r>
    </w:p>
    <w:p>
      <w:pPr>
        <w:pStyle w:val="Titre1"/>
        <w:numPr>
          <w:ilvl w:val="0"/>
          <w:numId w:val="0"/>
        </w:numPr>
        <w:spacing w:before="480" w:after="240"/>
        <w:ind w:left="0" w:right="0" w:hanging="0"/>
        <w:rPr/>
      </w:pPr>
      <w:r>
        <w:rPr>
          <w:rFonts w:eastAsia="Times New Roman" w:cs="Calibri" w:ascii="Calibri" w:hAnsi="Calibri"/>
          <w:b/>
          <w:bCs/>
          <w:color w:val="365F91"/>
          <w:sz w:val="28"/>
          <w:szCs w:val="28"/>
          <w:lang w:val="fr-FR" w:eastAsia="zh-CN" w:bidi="ar-SA"/>
        </w:rPr>
        <w:t>4</w:t>
        <w:tab/>
      </w:r>
      <w:bookmarkStart w:id="7" w:name="__DdeLink__1274_31103148431"/>
      <w:r>
        <w:rPr>
          <w:rFonts w:eastAsia="Times New Roman" w:cs="Calibri" w:ascii="Calibri" w:hAnsi="Calibri"/>
          <w:b/>
          <w:bCs/>
          <w:color w:val="365F91"/>
          <w:sz w:val="28"/>
          <w:szCs w:val="28"/>
          <w:lang w:val="fr-FR" w:eastAsia="zh-CN" w:bidi="ar-SA"/>
        </w:rPr>
        <w:t>Déploiement via remix (smart contact donation process privilège)</w:t>
      </w:r>
      <w:bookmarkEnd w:id="7"/>
    </w:p>
    <w:p>
      <w:pPr>
        <w:pStyle w:val="Normal"/>
        <w:spacing w:before="480" w:after="240"/>
        <w:ind w:left="0" w:right="0" w:hanging="0"/>
        <w:rPr/>
      </w:pPr>
      <w:r>
        <w:rPr>
          <w:rFonts w:eastAsia="Times New Roman" w:cs="Times New Roman"/>
          <w:b/>
          <w:bCs/>
          <w:color w:val="000000"/>
          <w:sz w:val="20"/>
          <w:szCs w:val="20"/>
          <w:lang w:val="fr-FR" w:eastAsia="zh-CN" w:bidi="ar-SA"/>
        </w:rPr>
        <w:t>Cette procédure de déploiement est valable sur ropsten (testnet) ou bien sur le mainnet (réseau production d’ethereum</w:t>
      </w:r>
      <w:r>
        <w:rPr>
          <w:rFonts w:eastAsia="Times New Roman" w:cs="Times New Roman"/>
          <w:b/>
          <w:bCs/>
          <w:color w:val="000000"/>
          <w:sz w:val="20"/>
          <w:szCs w:val="20"/>
          <w:lang w:val="fr-FR" w:eastAsia="zh-CN" w:bidi="ar-SA"/>
        </w:rPr>
        <w:t>)</w:t>
      </w:r>
    </w:p>
    <w:tbl>
      <w:tblPr>
        <w:tblW w:w="11175" w:type="dxa"/>
        <w:jc w:val="left"/>
        <w:tblInd w:w="-14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41"/>
        <w:gridCol w:w="5669"/>
        <w:gridCol w:w="4865"/>
      </w:tblGrid>
      <w:tr>
        <w:trPr>
          <w:tblHeader w:val="true"/>
          <w:trHeight w:val="284" w:hRule="exact"/>
          <w:cantSplit w:val="true"/>
        </w:trPr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6E6E6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br w:type="column"/>
            </w:r>
            <w:r>
              <w:rPr/>
              <w:t>Étape</w:t>
            </w:r>
          </w:p>
        </w:tc>
        <w:tc>
          <w:tcPr>
            <w:tcW w:w="5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6E6E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Action</w:t>
            </w:r>
          </w:p>
        </w:tc>
        <w:tc>
          <w:tcPr>
            <w:tcW w:w="4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Illustration</w:t>
            </w:r>
          </w:p>
        </w:tc>
      </w:tr>
      <w:tr>
        <w:trPr/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5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fr-FR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fr-FR" w:eastAsia="zh-CN" w:bidi="ar-SA"/>
              </w:rPr>
              <w:t>Aller sur le site de Remix IDE.</w:t>
            </w:r>
          </w:p>
          <w:p>
            <w:pPr>
              <w:pStyle w:val="Normal"/>
              <w:ind w:left="576" w:right="0" w:hanging="0"/>
              <w:rPr/>
            </w:pPr>
            <w:hyperlink r:id="rId14">
              <w:r>
                <w:rPr>
                  <w:rStyle w:val="LienInternet"/>
                  <w:rFonts w:eastAsia="Times New Roman" w:cs="Times New Roman"/>
                  <w:color w:val="000000"/>
                  <w:sz w:val="20"/>
                  <w:szCs w:val="20"/>
                  <w:lang w:val="fr-FR" w:eastAsia="zh-CN" w:bidi="ar-SA"/>
                </w:rPr>
                <w:t>https://remix.ethereum.org</w:t>
              </w:r>
            </w:hyperlink>
          </w:p>
          <w:p>
            <w:pPr>
              <w:pStyle w:val="Normal"/>
              <w:ind w:left="0" w:right="0" w:hanging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fr-FR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fr-FR" w:eastAsia="zh-CN" w:bidi="ar-SA"/>
              </w:rPr>
              <w:t>Dans l’onglet « Settings », il est possible de préciser la version du compilateur solidity. (4.25 actuellement).</w:t>
            </w:r>
          </w:p>
          <w:p>
            <w:pPr>
              <w:pStyle w:val="Normal"/>
              <w:ind w:left="0" w:right="0" w:hanging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fr-FR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fr-FR" w:eastAsia="zh-CN" w:bidi="ar-SA"/>
              </w:rPr>
              <w:t>Dans l’onglet « Compile », il faut coller le smart contrat.</w:t>
            </w:r>
          </w:p>
          <w:p>
            <w:pPr>
              <w:pStyle w:val="Normal"/>
              <w:ind w:left="0" w:right="0" w:hanging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fr-FR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fr-FR" w:eastAsia="zh-CN" w:bidi="ar-SA"/>
              </w:rPr>
              <w:t>Dans l’onglet « Run », si metamask est installé et le compte ethereum débloqué alors Remix initialise son envirronnement (cercle rouge) automatiquement avec le réseau choisi par metamask (ici ropsten(3) … le 3 represente l’identfiant du réseau).</w:t>
            </w:r>
          </w:p>
          <w:p>
            <w:pPr>
              <w:pStyle w:val="Normal"/>
              <w:ind w:left="0" w:right="0" w:hanging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fr-FR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fr-FR" w:eastAsia="zh-CN" w:bidi="ar-SA"/>
              </w:rPr>
              <w:t>Injected web3 signifie que remix injecte les commandes sur le nœud ethereum spécifié (dans notre cas metamask indique ropsten test net).</w:t>
            </w:r>
          </w:p>
          <w:p>
            <w:pPr>
              <w:pStyle w:val="Normal"/>
              <w:spacing w:before="0" w:after="200"/>
              <w:ind w:left="0" w:right="0" w:hanging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fr-FR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fr-FR" w:eastAsia="zh-CN" w:bidi="ar-SA"/>
              </w:rPr>
              <w:t>On peut se connecter à un contrat particuliers en précisant son adresse et en cliquant sur « at address » ou bien créer une nouvelle instance de contrat en cliquant sur « create ». (cercle vert)</w:t>
            </w:r>
          </w:p>
        </w:tc>
        <w:tc>
          <w:tcPr>
            <w:tcW w:w="4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5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489585</wp:posOffset>
                      </wp:positionV>
                      <wp:extent cx="2058670" cy="280035"/>
                      <wp:effectExtent l="0" t="0" r="0" b="0"/>
                      <wp:wrapNone/>
                      <wp:docPr id="14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8120" cy="279360"/>
                              </a:xfrm>
                              <a:prstGeom prst="ellipse">
                                <a:avLst/>
                              </a:prstGeom>
                              <a:noFill/>
                              <a:ln w="36720">
                                <a:solidFill>
                                  <a:srgbClr val="ff420e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1" stroked="t" style="position:absolute;margin-left:29.4pt;margin-top:38.55pt;width:162pt;height:21.95pt">
                      <w10:wrap type="none"/>
                      <v:fill o:detectmouseclick="t" on="false"/>
                      <v:stroke color="#ff420e" weight="36720" joinstyle="round" endcap="flat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6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1349375</wp:posOffset>
                      </wp:positionV>
                      <wp:extent cx="2058670" cy="727075"/>
                      <wp:effectExtent l="0" t="0" r="0" b="0"/>
                      <wp:wrapNone/>
                      <wp:docPr id="15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8120" cy="726480"/>
                              </a:xfrm>
                              <a:prstGeom prst="ellipse">
                                <a:avLst/>
                              </a:prstGeom>
                              <a:noFill/>
                              <a:ln w="3672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1" stroked="t" style="position:absolute;margin-left:33.05pt;margin-top:106.25pt;width:162pt;height:57.15pt">
                      <w10:wrap type="none"/>
                      <v:fill o:detectmouseclick="t" on="false"/>
                      <v:stroke color="#579d1c" weight="36720" joinstyle="round" endcap="flat"/>
                    </v:oval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314960</wp:posOffset>
                  </wp:positionV>
                  <wp:extent cx="2115820" cy="2127250"/>
                  <wp:effectExtent l="0" t="0" r="0" b="0"/>
                  <wp:wrapSquare wrapText="largest"/>
                  <wp:docPr id="16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19" t="-19" r="-19" b="-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820" cy="212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2</w:t>
            </w:r>
          </w:p>
        </w:tc>
        <w:tc>
          <w:tcPr>
            <w:tcW w:w="5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Deploy the donation contract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Une fois les contrats importés sur remix, on clique sur le boutton « deploy »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Une fois le contrat est déployé, on récupère l’adresse pour déployer le contrat privilège request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szCs w:val="20"/>
              </w:rPr>
              <w:t>=&gt; contrat déployé sous l’adresse ‘’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fr-FR" w:eastAsia="zh-CN" w:bidi="ar-SA"/>
              </w:rPr>
              <w:t>0x4dd5f5d49cb78c1b2b73e6e42fafe23f528bc495’’</w:t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Deploy the privilegeRequest contract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Sélectionner le contrat « privilegeRequest », on passe comme paramètre l’adresse du contrat donation 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notre cas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fr-FR" w:eastAsia="zh-CN" w:bidi="ar-SA"/>
              </w:rPr>
              <w:t>‘’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fr-FR" w:eastAsia="zh-CN" w:bidi="ar-SA"/>
              </w:rPr>
              <w:t>0x4dd5f5d49cb78c1b2b73e6e42fafe23f528bc495’’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Une fois le contrat est déployé, on récupère l’adresse pour mettre à jour l’adresse du contrat privilège request dans le contrat donation.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=&gt; contrat déployé sous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fr-FR" w:eastAsia="zh-CN" w:bidi="ar-SA"/>
              </w:rPr>
              <w:t>‘’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fr-FR" w:eastAsia="zh-CN" w:bidi="ar-SA"/>
              </w:rPr>
              <w:t>0xba3ca10fd248886890141616fbe3e437ea9f0d40’’</w:t>
            </w:r>
          </w:p>
          <w:p>
            <w:pPr>
              <w:pStyle w:val="Normal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Mettre à jour l’adresse du privilege request sur le contrat donation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200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000000"/>
                <w:sz w:val="20"/>
                <w:szCs w:val="20"/>
                <w:lang w:val="fr-FR" w:eastAsia="zh-CN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0"/>
                <w:szCs w:val="20"/>
                <w:lang w:val="fr-FR" w:eastAsia="zh-CN" w:bidi="ar-SA"/>
              </w:rPr>
              <w:t>Faire appel à la fonction setPrivilegeRequestAddress en passant l’adresse du contrat privilegeRequest ‘’</w:t>
            </w:r>
            <w:r>
              <w:rPr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fr-FR" w:eastAsia="zh-CN" w:bidi="ar-SA"/>
              </w:rPr>
              <w:t>0xba3ca10fd248886890141616fbe3e437ea9f0d40’’</w:t>
            </w:r>
          </w:p>
        </w:tc>
        <w:tc>
          <w:tcPr>
            <w:tcW w:w="4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before="0" w:after="20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Deploy the donation contract</w:t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Transaction Hash </w:t>
            </w:r>
            <w:hyperlink r:id="rId16">
              <w:r>
                <w:rPr>
                  <w:rStyle w:val="LienInternet"/>
                  <w:color w:val="000000"/>
                  <w:sz w:val="20"/>
                  <w:szCs w:val="20"/>
                </w:rPr>
                <w:t>https://ropsten.etherscan.io/tx/0x9780bb620ad297d68176247d9baf17b955583dcdcd314c0950314258fc9bc375</w:t>
              </w:r>
            </w:hyperlink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Deploy the privilegeRequest contract</w:t>
            </w:r>
          </w:p>
          <w:p>
            <w:pPr>
              <w:pStyle w:val="Normal"/>
              <w:snapToGrid w:val="false"/>
              <w:spacing w:before="0" w:after="200"/>
              <w:rPr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Transaction Hash</w:t>
            </w:r>
          </w:p>
          <w:p>
            <w:pPr>
              <w:pStyle w:val="Normal"/>
              <w:snapToGrid w:val="false"/>
              <w:spacing w:before="0" w:after="200"/>
              <w:rPr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hyperlink r:id="rId17">
              <w:r>
                <w:rPr>
                  <w:rStyle w:val="LienInternet"/>
                  <w:b w:val="false"/>
                  <w:bCs w:val="false"/>
                  <w:color w:val="000000"/>
                  <w:sz w:val="20"/>
                  <w:szCs w:val="20"/>
                </w:rPr>
                <w:t>https://ropsten.etherscan.io/tx/0xb75aa29a8ea4a613767d8070a5909811fbc2601517d3afc041ebd59131210c5d</w:t>
              </w:r>
            </w:hyperlink>
          </w:p>
          <w:p>
            <w:pPr>
              <w:pStyle w:val="Normal"/>
              <w:snapToGrid w:val="false"/>
              <w:spacing w:before="0" w:after="200"/>
              <w:rPr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snapToGrid w:val="false"/>
              <w:spacing w:before="0" w:after="20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Mettre à jour l’adresse privilegeRequest sur le contrat donation</w:t>
            </w:r>
          </w:p>
          <w:p>
            <w:pPr>
              <w:pStyle w:val="Normal"/>
              <w:snapToGrid w:val="false"/>
              <w:spacing w:before="0" w:after="20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Transaction hash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Normal"/>
              <w:snapToGrid w:val="false"/>
              <w:spacing w:before="0" w:after="200"/>
              <w:rPr>
                <w:b/>
                <w:b/>
                <w:bCs/>
                <w:color w:val="000000"/>
                <w:sz w:val="20"/>
                <w:szCs w:val="20"/>
              </w:rPr>
            </w:pPr>
            <w:hyperlink r:id="rId18">
              <w:r>
                <w:rPr>
                  <w:rStyle w:val="LienInternet"/>
                  <w:b w:val="false"/>
                  <w:bCs w:val="false"/>
                  <w:color w:val="000000"/>
                  <w:sz w:val="20"/>
                  <w:szCs w:val="20"/>
                </w:rPr>
                <w:t>https://ropsten.etherscan.io/tx/0xe66e32deb9a9c39472bdd3b9aa9726b24ecf360ead8578a9ada4b89f09d86ff6</w:t>
              </w:r>
            </w:hyperlink>
          </w:p>
          <w:p>
            <w:pPr>
              <w:pStyle w:val="Normal"/>
              <w:snapToGrid w:val="false"/>
              <w:spacing w:before="0" w:after="200"/>
              <w:rPr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before="480" w:after="240"/>
        <w:ind w:left="0" w:right="0" w:hanging="0"/>
        <w:rPr>
          <w:rFonts w:ascii="Calibri" w:hAnsi="Calibri" w:eastAsia="Times New Roman" w:cs="Calibri"/>
          <w:b/>
          <w:b/>
          <w:bCs/>
          <w:color w:val="365F91"/>
          <w:sz w:val="28"/>
          <w:szCs w:val="28"/>
          <w:lang w:val="fr-FR" w:eastAsia="zh-CN" w:bidi="ar-SA"/>
        </w:rPr>
      </w:pPr>
      <w:r>
        <w:rPr>
          <w:rFonts w:eastAsia="Times New Roman" w:cs="Calibri"/>
          <w:b/>
          <w:bCs/>
          <w:color w:val="365F91"/>
          <w:sz w:val="28"/>
          <w:szCs w:val="28"/>
          <w:lang w:val="fr-FR" w:eastAsia="zh-CN" w:bidi="ar-SA"/>
        </w:rPr>
      </w:r>
    </w:p>
    <w:p>
      <w:pPr>
        <w:pStyle w:val="Normal"/>
        <w:spacing w:before="480" w:after="240"/>
        <w:ind w:left="0" w:right="0" w:hanging="0"/>
        <w:rPr>
          <w:rFonts w:ascii="Calibri" w:hAnsi="Calibri" w:eastAsia="Times New Roman" w:cs="Calibri"/>
          <w:b/>
          <w:b/>
          <w:bCs/>
          <w:color w:val="365F91"/>
          <w:sz w:val="28"/>
          <w:szCs w:val="28"/>
          <w:lang w:val="fr-FR" w:eastAsia="zh-CN" w:bidi="ar-SA"/>
        </w:rPr>
      </w:pPr>
      <w:r>
        <w:rPr>
          <w:rFonts w:eastAsia="Times New Roman" w:cs="Calibri"/>
          <w:b/>
          <w:bCs/>
          <w:color w:val="365F91"/>
          <w:sz w:val="28"/>
          <w:szCs w:val="28"/>
          <w:lang w:val="fr-FR" w:eastAsia="zh-CN" w:bidi="ar-SA"/>
        </w:rPr>
      </w:r>
    </w:p>
    <w:p>
      <w:pPr>
        <w:pStyle w:val="Normal"/>
        <w:spacing w:before="480" w:after="240"/>
        <w:ind w:left="0" w:right="0" w:hanging="0"/>
        <w:rPr>
          <w:rFonts w:ascii="Calibri" w:hAnsi="Calibri" w:eastAsia="Times New Roman" w:cs="Calibri"/>
          <w:b/>
          <w:b/>
          <w:bCs/>
          <w:color w:val="365F91"/>
          <w:sz w:val="28"/>
          <w:szCs w:val="28"/>
          <w:lang w:val="fr-FR" w:eastAsia="zh-CN" w:bidi="ar-SA"/>
        </w:rPr>
      </w:pPr>
      <w:r>
        <w:rPr>
          <w:rFonts w:eastAsia="Times New Roman" w:cs="Calibri"/>
          <w:b/>
          <w:bCs/>
          <w:color w:val="365F91"/>
          <w:sz w:val="28"/>
          <w:szCs w:val="28"/>
          <w:lang w:val="fr-FR" w:eastAsia="zh-CN" w:bidi="ar-SA"/>
        </w:rPr>
      </w:r>
    </w:p>
    <w:p>
      <w:pPr>
        <w:pStyle w:val="Normal"/>
        <w:spacing w:before="480" w:after="240"/>
        <w:ind w:left="0" w:right="0" w:hanging="0"/>
        <w:rPr>
          <w:rFonts w:ascii="Calibri" w:hAnsi="Calibri" w:eastAsia="Times New Roman" w:cs="Calibri"/>
          <w:b/>
          <w:b/>
          <w:bCs/>
          <w:color w:val="365F91"/>
          <w:sz w:val="28"/>
          <w:szCs w:val="28"/>
          <w:lang w:val="fr-FR" w:eastAsia="zh-CN" w:bidi="ar-SA"/>
        </w:rPr>
      </w:pPr>
      <w:r>
        <w:rPr>
          <w:rFonts w:eastAsia="Times New Roman" w:cs="Calibri"/>
          <w:b/>
          <w:bCs/>
          <w:color w:val="365F91"/>
          <w:sz w:val="28"/>
          <w:szCs w:val="28"/>
          <w:lang w:val="fr-FR" w:eastAsia="zh-CN" w:bidi="ar-SA"/>
        </w:rPr>
      </w:r>
    </w:p>
    <w:p>
      <w:pPr>
        <w:pStyle w:val="Normal"/>
        <w:spacing w:before="480" w:after="240"/>
        <w:ind w:left="0" w:right="0" w:hanging="0"/>
        <w:rPr>
          <w:rFonts w:ascii="Calibri" w:hAnsi="Calibri" w:eastAsia="Times New Roman" w:cs="Calibri"/>
          <w:b/>
          <w:b/>
          <w:bCs/>
          <w:color w:val="365F91"/>
          <w:sz w:val="28"/>
          <w:szCs w:val="28"/>
          <w:lang w:val="fr-FR" w:eastAsia="zh-CN" w:bidi="ar-SA"/>
        </w:rPr>
      </w:pPr>
      <w:r>
        <w:rPr>
          <w:rFonts w:eastAsia="Times New Roman" w:cs="Calibri"/>
          <w:b/>
          <w:bCs/>
          <w:color w:val="365F91"/>
          <w:sz w:val="28"/>
          <w:szCs w:val="28"/>
          <w:lang w:val="fr-FR" w:eastAsia="zh-CN" w:bidi="ar-SA"/>
        </w:rPr>
      </w:r>
    </w:p>
    <w:p>
      <w:pPr>
        <w:pStyle w:val="Normal"/>
        <w:spacing w:before="480" w:after="240"/>
        <w:ind w:left="0" w:right="0" w:hanging="0"/>
        <w:rPr>
          <w:rFonts w:ascii="Calibri" w:hAnsi="Calibri" w:eastAsia="Times New Roman" w:cs="Calibri"/>
          <w:b/>
          <w:b/>
          <w:bCs/>
          <w:color w:val="365F91"/>
          <w:sz w:val="28"/>
          <w:szCs w:val="28"/>
          <w:lang w:val="fr-FR" w:eastAsia="zh-CN" w:bidi="ar-SA"/>
        </w:rPr>
      </w:pPr>
      <w:r>
        <w:rPr>
          <w:rFonts w:eastAsia="Times New Roman" w:cs="Calibri"/>
          <w:b/>
          <w:bCs/>
          <w:color w:val="365F91"/>
          <w:sz w:val="28"/>
          <w:szCs w:val="28"/>
          <w:lang w:val="fr-FR" w:eastAsia="zh-CN" w:bidi="ar-SA"/>
        </w:rPr>
      </w:r>
    </w:p>
    <w:p>
      <w:pPr>
        <w:pStyle w:val="Normal"/>
        <w:spacing w:before="480" w:after="240"/>
        <w:ind w:left="0" w:right="0" w:hanging="0"/>
        <w:rPr>
          <w:rFonts w:ascii="Calibri" w:hAnsi="Calibri" w:eastAsia="Times New Roman" w:cs="Calibri"/>
          <w:b/>
          <w:b/>
          <w:bCs/>
          <w:color w:val="365F91"/>
          <w:sz w:val="28"/>
          <w:szCs w:val="28"/>
          <w:lang w:val="fr-FR" w:eastAsia="zh-CN" w:bidi="ar-SA"/>
        </w:rPr>
      </w:pPr>
      <w:r>
        <w:rPr>
          <w:rFonts w:eastAsia="Times New Roman" w:cs="Calibri"/>
          <w:b/>
          <w:bCs/>
          <w:color w:val="365F91"/>
          <w:sz w:val="28"/>
          <w:szCs w:val="28"/>
          <w:lang w:val="fr-FR" w:eastAsia="zh-CN" w:bidi="ar-SA"/>
        </w:rPr>
      </w:r>
    </w:p>
    <w:p>
      <w:pPr>
        <w:pStyle w:val="Normal"/>
        <w:spacing w:before="480" w:after="240"/>
        <w:ind w:left="0" w:right="0" w:hanging="0"/>
        <w:rPr>
          <w:rFonts w:ascii="Calibri" w:hAnsi="Calibri" w:eastAsia="Times New Roman" w:cs="Calibri"/>
          <w:b/>
          <w:b/>
          <w:bCs/>
          <w:color w:val="365F91"/>
          <w:sz w:val="28"/>
          <w:szCs w:val="28"/>
          <w:lang w:val="fr-FR" w:eastAsia="zh-CN" w:bidi="ar-SA"/>
        </w:rPr>
      </w:pPr>
      <w:r>
        <w:rPr>
          <w:rFonts w:eastAsia="Times New Roman" w:cs="Calibri"/>
          <w:b/>
          <w:bCs/>
          <w:color w:val="365F91"/>
          <w:sz w:val="28"/>
          <w:szCs w:val="28"/>
          <w:lang w:val="fr-FR" w:eastAsia="zh-CN" w:bidi="ar-SA"/>
        </w:rPr>
      </w:r>
    </w:p>
    <w:p>
      <w:pPr>
        <w:pStyle w:val="Normal"/>
        <w:spacing w:before="480" w:after="240"/>
        <w:ind w:left="0" w:right="0" w:hanging="0"/>
        <w:rPr>
          <w:rFonts w:ascii="Calibri" w:hAnsi="Calibri" w:eastAsia="Times New Roman" w:cs="Calibri"/>
          <w:b/>
          <w:b/>
          <w:bCs/>
          <w:color w:val="365F91"/>
          <w:sz w:val="28"/>
          <w:szCs w:val="28"/>
          <w:lang w:val="fr-FR" w:eastAsia="zh-CN" w:bidi="ar-SA"/>
        </w:rPr>
      </w:pPr>
      <w:r>
        <w:rPr>
          <w:rFonts w:eastAsia="Times New Roman" w:cs="Calibri"/>
          <w:b/>
          <w:bCs/>
          <w:color w:val="365F91"/>
          <w:sz w:val="28"/>
          <w:szCs w:val="28"/>
          <w:lang w:val="fr-FR" w:eastAsia="zh-CN" w:bidi="ar-SA"/>
        </w:rPr>
        <w:t xml:space="preserve">5 Tests </w:t>
      </w:r>
    </w:p>
    <w:p>
      <w:pPr>
        <w:pStyle w:val="Normal"/>
        <w:spacing w:before="480" w:after="240"/>
        <w:ind w:left="0" w:right="0" w:hanging="0"/>
        <w:rPr>
          <w:rFonts w:ascii="Cambria" w:hAnsi="Cambria" w:eastAsia="Times New Roman" w:cs="Cambria"/>
          <w:b/>
          <w:b/>
          <w:bCs/>
          <w:color w:val="4F81BD"/>
          <w:sz w:val="26"/>
          <w:szCs w:val="26"/>
          <w:lang w:val="fr-FR" w:eastAsia="zh-CN" w:bidi="ar-SA"/>
        </w:rPr>
      </w:pPr>
      <w:r>
        <w:rPr>
          <w:rFonts w:eastAsia="Times New Roman" w:cs="Cambria" w:ascii="Cambria" w:hAnsi="Cambria"/>
          <w:b/>
          <w:bCs/>
          <w:color w:val="4F81BD"/>
          <w:sz w:val="26"/>
          <w:szCs w:val="26"/>
          <w:lang w:val="fr-FR" w:eastAsia="zh-CN" w:bidi="ar-SA"/>
        </w:rPr>
        <w:t>5.1 Déroulement du fichier test donation.js</w:t>
      </w:r>
    </w:p>
    <w:tbl>
      <w:tblPr>
        <w:tblW w:w="11175" w:type="dxa"/>
        <w:jc w:val="left"/>
        <w:tblInd w:w="-14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41"/>
        <w:gridCol w:w="3722"/>
        <w:gridCol w:w="6812"/>
      </w:tblGrid>
      <w:tr>
        <w:trPr>
          <w:tblHeader w:val="true"/>
          <w:trHeight w:val="284" w:hRule="exact"/>
          <w:cantSplit w:val="true"/>
        </w:trPr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6E6E6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br w:type="column"/>
            </w:r>
            <w:r>
              <w:rPr/>
              <w:t>Étape</w:t>
            </w:r>
          </w:p>
        </w:tc>
        <w:tc>
          <w:tcPr>
            <w:tcW w:w="3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6E6E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Action</w:t>
            </w:r>
          </w:p>
        </w:tc>
        <w:tc>
          <w:tcPr>
            <w:tcW w:w="6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Illustration</w:t>
            </w:r>
          </w:p>
        </w:tc>
      </w:tr>
      <w:tr>
        <w:trPr/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ind w:left="0" w:right="0" w:hanging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fr-FR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fr-FR" w:eastAsia="zh-CN" w:bidi="ar-SA"/>
              </w:rPr>
              <w:t>Lancer l’application ganache</w:t>
            </w:r>
          </w:p>
        </w:tc>
        <w:tc>
          <w:tcPr>
            <w:tcW w:w="6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Avec la configuration décrite sur le document « Installation POC Donation.doc »</w:t>
            </w:r>
          </w:p>
        </w:tc>
      </w:tr>
      <w:tr>
        <w:trPr/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2</w:t>
            </w:r>
          </w:p>
        </w:tc>
        <w:tc>
          <w:tcPr>
            <w:tcW w:w="3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ind w:left="0" w:right="0" w:hanging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fr-FR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fr-FR" w:eastAsia="zh-CN" w:bidi="ar-SA"/>
              </w:rPr>
              <w:t xml:space="preserve">Dérouler le fichier donation.js (une fois sur le répertoire du projet) </w:t>
            </w:r>
          </w:p>
        </w:tc>
        <w:tc>
          <w:tcPr>
            <w:tcW w:w="6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Truffle test test/donation.js</w:t>
            </w:r>
          </w:p>
          <w:p>
            <w:pPr>
              <w:pStyle w:val="Normal"/>
              <w:snapToGrid w:val="false"/>
              <w:spacing w:before="0" w:after="20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Résultats</w:t>
            </w:r>
          </w:p>
          <w:p>
            <w:pPr>
              <w:pStyle w:val="Normal"/>
              <w:snapToGrid w:val="false"/>
              <w:spacing w:before="0" w:after="20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90365" cy="4760595"/>
                  <wp:effectExtent l="0" t="0" r="0" b="0"/>
                  <wp:wrapSquare wrapText="largest"/>
                  <wp:docPr id="17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0365" cy="476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480" w:after="240"/>
        <w:ind w:left="0" w:right="0" w:hanging="0"/>
        <w:rPr>
          <w:rFonts w:ascii="Cambria" w:hAnsi="Cambria" w:eastAsia="Times New Roman" w:cs="Cambria"/>
          <w:b/>
          <w:b/>
          <w:bCs/>
          <w:color w:val="4F81BD"/>
          <w:sz w:val="26"/>
          <w:szCs w:val="26"/>
          <w:lang w:val="fr-FR" w:eastAsia="zh-CN" w:bidi="ar-SA"/>
        </w:rPr>
      </w:pPr>
      <w:r>
        <w:rPr>
          <w:rFonts w:eastAsia="Times New Roman" w:cs="Cambria" w:ascii="Cambria" w:hAnsi="Cambria"/>
          <w:b/>
          <w:bCs/>
          <w:color w:val="4F81BD"/>
          <w:sz w:val="26"/>
          <w:szCs w:val="26"/>
          <w:lang w:val="fr-FR" w:eastAsia="zh-CN" w:bidi="ar-SA"/>
        </w:rPr>
      </w:r>
    </w:p>
    <w:p>
      <w:pPr>
        <w:pStyle w:val="Normal"/>
        <w:spacing w:before="480" w:after="240"/>
        <w:ind w:left="0" w:right="0" w:hanging="0"/>
        <w:rPr>
          <w:rFonts w:ascii="Cambria" w:hAnsi="Cambria" w:eastAsia="Times New Roman" w:cs="Cambria"/>
          <w:b/>
          <w:b/>
          <w:bCs/>
          <w:color w:val="4F81BD"/>
          <w:sz w:val="26"/>
          <w:szCs w:val="26"/>
          <w:lang w:val="fr-FR" w:eastAsia="zh-CN" w:bidi="ar-SA"/>
        </w:rPr>
      </w:pPr>
      <w:r>
        <w:rPr>
          <w:rFonts w:eastAsia="Times New Roman" w:cs="Cambria" w:ascii="Cambria" w:hAnsi="Cambria"/>
          <w:b/>
          <w:bCs/>
          <w:color w:val="4F81BD"/>
          <w:sz w:val="26"/>
          <w:szCs w:val="26"/>
          <w:lang w:val="fr-FR" w:eastAsia="zh-CN" w:bidi="ar-SA"/>
        </w:rPr>
      </w:r>
    </w:p>
    <w:p>
      <w:pPr>
        <w:pStyle w:val="Normal"/>
        <w:spacing w:before="480" w:after="240"/>
        <w:ind w:left="0" w:right="0" w:hanging="0"/>
        <w:rPr/>
      </w:pPr>
      <w:r>
        <w:rPr>
          <w:rFonts w:eastAsia="Times New Roman" w:cs="Cambria" w:ascii="Cambria" w:hAnsi="Cambria"/>
          <w:b/>
          <w:bCs/>
          <w:color w:val="4F81BD"/>
          <w:sz w:val="26"/>
          <w:szCs w:val="26"/>
          <w:lang w:val="fr-FR" w:eastAsia="zh-CN" w:bidi="ar-SA"/>
        </w:rPr>
        <w:t>5.2 Main scénario sur ropsten</w:t>
      </w:r>
    </w:p>
    <w:p>
      <w:pPr>
        <w:pStyle w:val="Normal"/>
        <w:spacing w:before="480" w:after="240"/>
        <w:ind w:left="0" w:right="0" w:hanging="0"/>
        <w:rPr/>
      </w:pPr>
      <w:r>
        <w:rPr>
          <w:rFonts w:eastAsia="Times New Roman" w:cs="Times New Roman"/>
          <w:b/>
          <w:bCs/>
          <w:color w:val="000000"/>
          <w:sz w:val="20"/>
          <w:szCs w:val="20"/>
          <w:lang w:val="fr-FR" w:eastAsia="zh-CN" w:bidi="ar-SA"/>
        </w:rPr>
        <w:t xml:space="preserve">Adresse contrat donation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0x4dd5f5d49cb78c1b2b73e6e42fafe23f528bc495</w:t>
      </w:r>
    </w:p>
    <w:p>
      <w:pPr>
        <w:pStyle w:val="Normal"/>
        <w:numPr>
          <w:ilvl w:val="0"/>
          <w:numId w:val="8"/>
        </w:numPr>
        <w:spacing w:before="480" w:after="240"/>
        <w:rPr/>
      </w:pPr>
      <w:r>
        <w:rPr>
          <w:rFonts w:eastAsia="Times New Roman" w:cs="Times New Roman"/>
          <w:color w:val="000000"/>
          <w:sz w:val="20"/>
          <w:szCs w:val="20"/>
          <w:lang w:val="fr-FR" w:eastAsia="zh-CN" w:bidi="ar-SA"/>
        </w:rPr>
        <w:t xml:space="preserve">Transaction Hash </w:t>
      </w:r>
      <w:hyperlink r:id="rId20">
        <w:r>
          <w:rPr>
            <w:rStyle w:val="LienInternet"/>
          </w:rPr>
          <w:t>https://ropsten.etherscan.io/tx/0x9780bb620ad297d68176247d9baf17b955583dcdcd314c0950314258fc9bc375</w:t>
        </w:r>
      </w:hyperlink>
    </w:p>
    <w:p>
      <w:pPr>
        <w:pStyle w:val="Normal"/>
        <w:rPr>
          <w:rFonts w:ascii="Calibri" w:hAnsi="Calibri" w:eastAsia="Times New Roman" w:cs="Times New Roman"/>
          <w:color w:val="000000"/>
          <w:sz w:val="20"/>
          <w:szCs w:val="20"/>
          <w:lang w:val="fr-FR" w:eastAsia="zh-CN" w:bidi="ar-SA"/>
        </w:rPr>
      </w:pPr>
      <w:r>
        <w:rPr>
          <w:rFonts w:eastAsia="Times New Roman" w:cs="Times New Roman"/>
          <w:b/>
          <w:bCs/>
          <w:color w:val="000000"/>
          <w:sz w:val="20"/>
          <w:szCs w:val="20"/>
          <w:lang w:val="fr-FR" w:eastAsia="zh-CN" w:bidi="ar-SA"/>
        </w:rPr>
        <w:t xml:space="preserve">Adresse contrat privilegeRequest  </w:t>
      </w:r>
      <w:r>
        <w:rPr>
          <w:rFonts w:eastAsia="Times New Roman" w:cs="Times New Roman"/>
          <w:bCs/>
          <w:color w:val="000000"/>
          <w:sz w:val="20"/>
          <w:szCs w:val="20"/>
          <w:lang w:val="fr-FR" w:eastAsia="zh-CN" w:bidi="ar-SA"/>
        </w:rPr>
        <w:t>0xba3ca10fd248886890141616fbe3e437ea9f0d40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Times New Roman" w:cs="Times New Roman"/>
          <w:color w:val="000000"/>
          <w:sz w:val="20"/>
          <w:szCs w:val="20"/>
          <w:lang w:val="fr-FR" w:eastAsia="zh-CN" w:bidi="ar-SA"/>
        </w:rPr>
        <w:t xml:space="preserve">Transaction Hash </w:t>
      </w:r>
      <w:hyperlink r:id="rId21">
        <w:r>
          <w:rPr>
            <w:rStyle w:val="LienInternet"/>
          </w:rPr>
          <w:t>https://ropsten.etherscan.io/tx/0xb75aa29a8ea4a613767d8070a5909811fbc2601517d3afc041ebd59131210c5d</w:t>
        </w:r>
      </w:hyperlink>
      <w:r>
        <w:rPr>
          <w:rFonts w:eastAsia="Times New Roman" w:cs="Times New Roman"/>
          <w:color w:val="000000"/>
          <w:sz w:val="20"/>
          <w:szCs w:val="20"/>
          <w:lang w:val="fr-FR" w:eastAsia="zh-CN" w:bidi="ar-SA"/>
        </w:rPr>
        <w:t xml:space="preserve"> </w:t>
      </w:r>
    </w:p>
    <w:p>
      <w:pPr>
        <w:pStyle w:val="Normal"/>
        <w:rPr/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Initialisation de l’adresse privilegeRequest sur le contrat donation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 </w:t>
      </w:r>
    </w:p>
    <w:p>
      <w:pPr>
        <w:pStyle w:val="Normal"/>
        <w:numPr>
          <w:ilvl w:val="0"/>
          <w:numId w:val="10"/>
        </w:numPr>
        <w:rPr/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Transaction Hash </w:t>
      </w:r>
      <w:hyperlink r:id="rId22">
        <w:r>
          <w:rPr>
            <w:rStyle w:val="LienInternet"/>
          </w:rPr>
          <w:t>https://ropsten.etherscan.io/tx/0xe66e32deb9a9c39472bdd3b9aa9726b24ecf360ead8578a9ada4b89f09d86ff6</w:t>
        </w:r>
      </w:hyperlink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 </w:t>
      </w:r>
    </w:p>
    <w:p>
      <w:pPr>
        <w:pStyle w:val="Normal"/>
        <w:rPr>
          <w:rFonts w:ascii="Calibri" w:hAnsi="Calibri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Alice envoie une transaction avec 0.01 ether au contrat de privilegeRequest</w:t>
      </w:r>
    </w:p>
    <w:p>
      <w:pPr>
        <w:pStyle w:val="Normal"/>
        <w:rPr>
          <w:b/>
          <w:b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Alice Adresse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0xAF13F12EBE00cd02F486E000927408148e768802</w:t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Transaction Hash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 </w:t>
      </w:r>
      <w:hyperlink r:id="rId23">
        <w:r>
          <w:rPr>
            <w:rStyle w:val="LienInternet"/>
            <w:b/>
            <w:bCs/>
          </w:rPr>
          <w:t>https://ropsten.etherscan.io/tx/0xfd5019e630a5031851d689ac396c5938c5727a2594d37a9b62970baa20ed1ad2</w:t>
        </w:r>
      </w:hyperlink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 </w:t>
      </w:r>
    </w:p>
    <w:p>
      <w:pPr>
        <w:pStyle w:val="Normal"/>
        <w:numPr>
          <w:ilvl w:val="0"/>
          <w:numId w:val="11"/>
        </w:numPr>
        <w:rPr>
          <w:rFonts w:ascii="Calibri" w:hAnsi="Calibri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Résultat de la transaction </w:t>
      </w:r>
    </w:p>
    <w:p>
      <w:pPr>
        <w:pStyle w:val="Normal"/>
        <w:numPr>
          <w:ilvl w:val="1"/>
          <w:numId w:val="11"/>
        </w:numPr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Le contrat privilège d’Alice est créé </w:t>
      </w:r>
      <w:bookmarkStart w:id="8" w:name="mainaddress"/>
      <w:bookmarkStart w:id="9" w:name="address"/>
      <w:bookmarkEnd w:id="8"/>
      <w:bookmarkEnd w:id="9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‘’0xfEfdA2c7cd6B5C8e9481404E7D64Fac19E545439’’</w:t>
      </w:r>
    </w:p>
    <w:p>
      <w:pPr>
        <w:pStyle w:val="Normal"/>
        <w:numPr>
          <w:ilvl w:val="1"/>
          <w:numId w:val="11"/>
        </w:numPr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Alice reçoit 0.01 ether de la part de son contrat de privilège </w:t>
      </w:r>
    </w:p>
    <w:p>
      <w:pPr>
        <w:pStyle w:val="Normal"/>
        <w:numPr>
          <w:ilvl w:val="1"/>
          <w:numId w:val="11"/>
        </w:numPr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Le contrat d’Alice est ajouté comme bénéficiaire sur le contrat de donation  </w:t>
      </w:r>
    </w:p>
    <w:p>
      <w:pPr>
        <w:pStyle w:val="Normal"/>
        <w:numPr>
          <w:ilvl w:val="1"/>
          <w:numId w:val="11"/>
        </w:numPr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Alice a 0 privilège sur le contrat donation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Bernard envoie 1 ether au contrat de privilège d’Alice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 </w:t>
      </w:r>
    </w:p>
    <w:p>
      <w:pPr>
        <w:pStyle w:val="Normal"/>
        <w:rPr>
          <w:b w:val="false"/>
          <w:b w:val="fals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Bernard adresse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0x86dda0810BdfAE8d9EceD3618Ef2C219bC7b05a7</w:t>
      </w:r>
    </w:p>
    <w:p>
      <w:pPr>
        <w:pStyle w:val="Normal"/>
        <w:numPr>
          <w:ilvl w:val="0"/>
          <w:numId w:val="12"/>
        </w:numPr>
        <w:rPr>
          <w:b w:val="false"/>
          <w:b w:val="fals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Transaction Hash </w:t>
      </w:r>
      <w:hyperlink r:id="rId24">
        <w:r>
          <w:rPr>
            <w:rStyle w:val="LienInternet"/>
            <w:b w:val="false"/>
          </w:rPr>
          <w:t>https://ropsten.etherscan.io/tx/0x90d9e7a76b4a84c8b7bac9b1d3fdfc0d141b708ac4ffa9da4342503ecfbd7869</w:t>
        </w:r>
      </w:hyperlink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 </w:t>
      </w:r>
    </w:p>
    <w:p>
      <w:pPr>
        <w:pStyle w:val="Normal"/>
        <w:numPr>
          <w:ilvl w:val="0"/>
          <w:numId w:val="12"/>
        </w:numPr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Résultat de la transaction </w:t>
      </w:r>
    </w:p>
    <w:p>
      <w:pPr>
        <w:pStyle w:val="Normal"/>
        <w:numPr>
          <w:ilvl w:val="1"/>
          <w:numId w:val="12"/>
        </w:numPr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Le contrat de privilège d’Alice transfer 1 ether au contrat donation </w:t>
      </w:r>
    </w:p>
    <w:p>
      <w:pPr>
        <w:pStyle w:val="Normal"/>
        <w:numPr>
          <w:ilvl w:val="1"/>
          <w:numId w:val="12"/>
        </w:numPr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Le contrat de privilège d’Alice met à jour ses privilèges, Alice a alors 1 privilège</w:t>
      </w:r>
    </w:p>
    <w:p>
      <w:pPr>
        <w:pStyle w:val="Normal"/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David envoie une transaction avec 0.01 ether au contrat de privilegeRequest</w:t>
      </w:r>
    </w:p>
    <w:p>
      <w:pPr>
        <w:pStyle w:val="Normal"/>
        <w:rPr>
          <w:b/>
          <w:b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David Adresse 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0x9de9eda2dFE06D77886B34D2F24964D05B38F74f</w:t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Transaction Hash </w:t>
      </w:r>
      <w:hyperlink r:id="rId25">
        <w:r>
          <w:rPr>
            <w:rStyle w:val="LienInternet"/>
            <w:rFonts w:eastAsia="Times New Roman" w:cs="Times New Roman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fr-FR" w:eastAsia="zh-CN" w:bidi="ar-SA"/>
          </w:rPr>
          <w:t>https://ropsten.etherscan.io/tx/0x8c053815d5a79911515ed896910aa89ae83906b3149ca9218fea7d52656e1ce6</w:t>
        </w:r>
      </w:hyperlink>
    </w:p>
    <w:p>
      <w:pPr>
        <w:pStyle w:val="Normal"/>
        <w:numPr>
          <w:ilvl w:val="0"/>
          <w:numId w:val="11"/>
        </w:numPr>
        <w:rPr>
          <w:rFonts w:ascii="Calibri" w:hAnsi="Calibri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Résultat de la transaction </w:t>
      </w:r>
    </w:p>
    <w:p>
      <w:pPr>
        <w:pStyle w:val="Normal"/>
        <w:numPr>
          <w:ilvl w:val="1"/>
          <w:numId w:val="11"/>
        </w:numPr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Le contrat privilège de David est créé </w:t>
      </w:r>
      <w:bookmarkStart w:id="10" w:name="mainaddress1"/>
      <w:bookmarkStart w:id="11" w:name="address1"/>
      <w:bookmarkEnd w:id="10"/>
      <w:bookmarkEnd w:id="11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‘’</w:t>
      </w:r>
      <w:bookmarkStart w:id="12" w:name="mainaddress2"/>
      <w:bookmarkStart w:id="13" w:name="address2"/>
      <w:bookmarkEnd w:id="12"/>
      <w:bookmarkEnd w:id="13"/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0xDa221D345950eC7246ab70f03D9dE11a747998A0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’’</w:t>
      </w:r>
    </w:p>
    <w:p>
      <w:pPr>
        <w:pStyle w:val="Normal"/>
        <w:numPr>
          <w:ilvl w:val="1"/>
          <w:numId w:val="11"/>
        </w:numPr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David reçoit 0.01 ether de la part de son contrat de privilège </w:t>
      </w:r>
    </w:p>
    <w:p>
      <w:pPr>
        <w:pStyle w:val="Normal"/>
        <w:numPr>
          <w:ilvl w:val="1"/>
          <w:numId w:val="11"/>
        </w:numPr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Le contrat de David est ajouté comme bénéficiaire sur le contrat de donation  </w:t>
      </w:r>
    </w:p>
    <w:p>
      <w:pPr>
        <w:pStyle w:val="Normal"/>
        <w:numPr>
          <w:ilvl w:val="1"/>
          <w:numId w:val="11"/>
        </w:numPr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David a 0 privilège sur le contrat donation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Bernard appelle la fonction « distribute »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 </w:t>
      </w:r>
    </w:p>
    <w:p>
      <w:pPr>
        <w:pStyle w:val="Normal"/>
        <w:numPr>
          <w:ilvl w:val="0"/>
          <w:numId w:val="13"/>
        </w:numPr>
        <w:rPr>
          <w:b/>
          <w:b/>
          <w:bCs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Transaction Hash </w:t>
      </w:r>
      <w:hyperlink r:id="rId26">
        <w:r>
          <w:rPr>
            <w:rStyle w:val="LienInternet"/>
            <w:rFonts w:eastAsia="Times New Roman" w:cs="Times New Roman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fr-FR" w:eastAsia="zh-CN" w:bidi="ar-SA"/>
          </w:rPr>
          <w:t>https://ropsten.etherscan.io/tx/0xf1ce8e14a6b3ce03e07e6dab144de1ca0ecf4715d600acf2d0911bb58c710e6b</w:t>
        </w:r>
      </w:hyperlink>
    </w:p>
    <w:p>
      <w:pPr>
        <w:pStyle w:val="Normal"/>
        <w:numPr>
          <w:ilvl w:val="0"/>
          <w:numId w:val="13"/>
        </w:numPr>
        <w:rPr>
          <w:rFonts w:ascii="Calibri" w:hAnsi="Calibri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Résultat de la transaction</w:t>
      </w:r>
    </w:p>
    <w:p>
      <w:pPr>
        <w:pStyle w:val="Normal"/>
        <w:numPr>
          <w:ilvl w:val="1"/>
          <w:numId w:val="13"/>
        </w:numPr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Alice reçoit 0.01 ether du contrat donation, car elle a un privilège de 1. </w:t>
      </w:r>
    </w:p>
    <w:p>
      <w:pPr>
        <w:pStyle w:val="Normal"/>
        <w:numPr>
          <w:ilvl w:val="1"/>
          <w:numId w:val="13"/>
        </w:numPr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Alice a maintenant 0.995 privilèges</w:t>
      </w:r>
    </w:p>
    <w:p>
      <w:pPr>
        <w:pStyle w:val="Normal"/>
        <w:numPr>
          <w:ilvl w:val="1"/>
          <w:numId w:val="13"/>
        </w:numPr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David ne reçoit pas une donation car il a 0 privilèges</w:t>
      </w:r>
    </w:p>
    <w:p>
      <w:pPr>
        <w:pStyle w:val="Normal"/>
        <w:rPr>
          <w:rFonts w:ascii="Calibri" w:hAnsi="Calibri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Bernard appelle la fonction « distribute » une deuxième fois sans attendre le délai d’une heure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Transaction Hash </w:t>
      </w:r>
      <w:hyperlink r:id="rId27">
        <w:r>
          <w:rPr>
            <w:rStyle w:val="LienInternet"/>
            <w:rFonts w:eastAsia="Times New Roman" w:cs="Times New Roman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fr-FR" w:eastAsia="zh-CN" w:bidi="ar-SA"/>
          </w:rPr>
          <w:t>https://ropsten.etherscan.io/tx/0x5931d6e6299af413d5956fdd4f74b1d6901539b34f9c35a090463b433d583a09</w:t>
        </w:r>
      </w:hyperlink>
    </w:p>
    <w:p>
      <w:pPr>
        <w:pStyle w:val="Normal"/>
        <w:numPr>
          <w:ilvl w:val="0"/>
          <w:numId w:val="14"/>
        </w:numPr>
        <w:rPr>
          <w:rFonts w:ascii="Calibri" w:hAnsi="Calibri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Résultat de la transaction </w:t>
      </w:r>
    </w:p>
    <w:p>
      <w:pPr>
        <w:pStyle w:val="Normal"/>
        <w:numPr>
          <w:ilvl w:val="1"/>
          <w:numId w:val="14"/>
        </w:numPr>
        <w:spacing w:before="0" w:after="20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>La transaction échoue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fr-FR" w:eastAsia="zh-CN" w:bidi="ar-SA"/>
        </w:rPr>
        <w:t xml:space="preserve"> </w:t>
      </w:r>
    </w:p>
    <w:sectPr>
      <w:headerReference w:type="default" r:id="rId28"/>
      <w:footerReference w:type="default" r:id="rId29"/>
      <w:type w:val="nextPage"/>
      <w:pgSz w:w="11906" w:h="16838"/>
      <w:pgMar w:left="540" w:right="386" w:header="360" w:top="1077" w:footer="217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TimesNewRoman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spacing w:before="0" w:after="200"/>
      <w:ind w:left="-180" w:right="0" w:hanging="0"/>
      <w:rPr/>
    </w:pPr>
    <w:r>
      <w:rPr/>
      <w:drawing>
        <wp:inline distT="0" distB="0" distL="0" distR="0">
          <wp:extent cx="2654300" cy="631190"/>
          <wp:effectExtent l="0" t="0" r="0" b="0"/>
          <wp:docPr id="1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" t="-21" r="-5" b="-21"/>
                  <a:stretch>
                    <a:fillRect/>
                  </a:stretch>
                </pic:blipFill>
                <pic:spPr bwMode="auto">
                  <a:xfrm>
                    <a:off x="0" y="0"/>
                    <a:ext cx="2654300" cy="631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Arial10ptGrasCentr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Exploitation_POC_Donation.docx</w:t>
    </w:r>
    <w:r>
      <w:rPr/>
      <w:fldChar w:fldCharType="end"/>
    </w:r>
    <w:r>
      <w:rPr/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16</w:t>
    </w:r>
    <w:r>
      <w:rPr/>
      <w:fldChar w:fldCharType="end"/>
    </w:r>
    <w:r>
      <w:rPr/>
      <w:t xml:space="preserve"> sur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16</w:t>
    </w:r>
    <w:r>
      <w:rPr/>
      <w:fldChar w:fldCharType="end"/>
    </w:r>
  </w:p>
  <w:p>
    <w:pPr>
      <w:pStyle w:val="StyleArial10ptGrasCentr"/>
      <w:spacing w:before="0" w:after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spacing w:before="0" w:after="0"/>
      <w:jc w:val="center"/>
      <w:rPr>
        <w:rFonts w:ascii="Verdana" w:hAnsi="Verdana" w:cs="Verdana"/>
        <w:b/>
        <w:b/>
        <w:color w:val="993300"/>
        <w:sz w:val="28"/>
        <w:szCs w:val="28"/>
        <w:lang w:val="fr-FR" w:eastAsia="fr-FR"/>
      </w:rPr>
    </w:pPr>
    <w:r>
      <w:rPr>
        <w:rFonts w:cs="Verdana" w:ascii="Verdana" w:hAnsi="Verdana"/>
        <w:b/>
        <w:color w:val="993300"/>
        <w:sz w:val="28"/>
        <w:szCs w:val="28"/>
        <w:lang w:val="fr-FR" w:eastAsia="fr-FR"/>
      </w:rPr>
    </w:r>
  </w:p>
  <w:p>
    <w:pPr>
      <w:pStyle w:val="Entte"/>
      <w:spacing w:before="0" w:after="0"/>
      <w:jc w:val="center"/>
      <w:rPr>
        <w:rFonts w:ascii="Verdana" w:hAnsi="Verdana" w:cs="Verdana"/>
        <w:b/>
        <w:b/>
        <w:color w:val="993300"/>
        <w:sz w:val="28"/>
        <w:szCs w:val="28"/>
        <w:lang w:val="fr-FR" w:eastAsia="fr-FR"/>
      </w:rPr>
    </w:pPr>
    <w:r>
      <w:rPr>
        <w:rFonts w:cs="Verdana" w:ascii="Verdana" w:hAnsi="Verdana"/>
        <w:b/>
        <w:color w:val="993300"/>
        <w:sz w:val="28"/>
        <w:szCs w:val="28"/>
        <w:lang w:val="fr-FR" w:eastAsia="fr-FR"/>
      </w:rPr>
    </w:r>
  </w:p>
  <w:p>
    <w:pPr>
      <w:pStyle w:val="Entte"/>
      <w:spacing w:before="0" w:after="0"/>
      <w:jc w:val="center"/>
      <w:rPr>
        <w:rFonts w:ascii="Verdana" w:hAnsi="Verdana" w:cs="Verdana"/>
        <w:b/>
        <w:b/>
        <w:color w:val="993300"/>
        <w:sz w:val="28"/>
        <w:szCs w:val="28"/>
        <w:lang w:val="fr-FR" w:eastAsia="fr-FR"/>
      </w:rPr>
    </w:pPr>
    <w:r>
      <w:rPr>
        <w:rFonts w:cs="Verdana" w:ascii="Verdana" w:hAnsi="Verdana"/>
        <w:b/>
        <w:color w:val="993300"/>
        <w:sz w:val="28"/>
        <w:szCs w:val="28"/>
        <w:lang w:val="fr-FR" w:eastAsia="fr-FR"/>
      </w:rPr>
    </w:r>
  </w:p>
  <w:p>
    <w:pPr>
      <w:pStyle w:val="Entte"/>
      <w:spacing w:before="0" w:after="0"/>
      <w:jc w:val="center"/>
      <w:rPr>
        <w:rFonts w:ascii="Verdana" w:hAnsi="Verdana" w:cs="Verdana"/>
        <w:b/>
        <w:b/>
        <w:color w:val="993300"/>
        <w:sz w:val="28"/>
        <w:szCs w:val="28"/>
        <w:lang w:val="fr-FR" w:eastAsia="fr-FR"/>
      </w:rPr>
    </w:pPr>
    <w:r>
      <w:rPr>
        <w:rFonts w:cs="Verdana" w:ascii="Verdana" w:hAnsi="Verdana"/>
        <w:b/>
        <w:color w:val="993300"/>
        <w:sz w:val="28"/>
        <w:szCs w:val="28"/>
        <w:lang w:val="fr-FR" w:eastAsia="fr-FR"/>
      </w:rPr>
    </w:r>
  </w:p>
  <w:p>
    <w:pPr>
      <w:pStyle w:val="Entte"/>
      <w:spacing w:before="0" w:after="0"/>
      <w:jc w:val="center"/>
      <w:rPr>
        <w:rFonts w:ascii="Verdana" w:hAnsi="Verdana" w:cs="Verdana"/>
        <w:b/>
        <w:b/>
        <w:color w:val="993300"/>
        <w:sz w:val="28"/>
        <w:szCs w:val="28"/>
        <w:lang w:val="fr-FR" w:eastAsia="fr-FR"/>
      </w:rPr>
    </w:pPr>
    <w:r>
      <w:rPr>
        <w:rFonts w:cs="Verdana" w:ascii="Verdana" w:hAnsi="Verdana"/>
        <w:b/>
        <w:color w:val="993300"/>
        <w:sz w:val="28"/>
        <w:szCs w:val="28"/>
        <w:lang w:val="fr-FR" w:eastAsia="fr-FR"/>
      </w:rPr>
    </w:r>
  </w:p>
  <w:p>
    <w:pPr>
      <w:pStyle w:val="Entte"/>
      <w:jc w:val="center"/>
      <w:rPr>
        <w:rFonts w:ascii="Verdana" w:hAnsi="Verdana" w:cs="Verdana"/>
        <w:b/>
        <w:b/>
        <w:color w:val="993300"/>
        <w:sz w:val="28"/>
        <w:szCs w:val="28"/>
        <w:lang w:val="fr-FR" w:eastAsia="fr-FR"/>
      </w:rPr>
    </w:pPr>
    <w:r>
      <w:rPr>
        <w:rFonts w:cs="Verdana" w:ascii="Verdana" w:hAnsi="Verdana"/>
        <w:b/>
        <w:color w:val="993300"/>
        <w:sz w:val="28"/>
        <w:szCs w:val="28"/>
        <w:lang w:val="fr-FR" w:eastAsia="fr-FR"/>
      </w:rPr>
    </w:r>
  </w:p>
  <w:p>
    <w:pPr>
      <w:pStyle w:val="Normal"/>
      <w:jc w:val="center"/>
      <w:rPr>
        <w:rFonts w:ascii="Trebuchet MS" w:hAnsi="Trebuchet MS" w:cs="Trebuchet MS"/>
        <w:b/>
        <w:b/>
        <w:bCs/>
        <w:sz w:val="32"/>
        <w:szCs w:val="32"/>
      </w:rPr>
    </w:pPr>
    <w:r>
      <w:rPr>
        <w:rFonts w:cs="Trebuchet MS" w:ascii="Trebuchet MS" w:hAnsi="Trebuchet MS"/>
        <w:b/>
        <w:bCs/>
        <w:sz w:val="32"/>
        <w:szCs w:val="32"/>
      </w:rPr>
      <w:t>Département des Systèmes d’Information</w:t>
    </w:r>
  </w:p>
  <w:p>
    <w:pPr>
      <w:pStyle w:val="Normal"/>
      <w:jc w:val="center"/>
      <w:rPr>
        <w:rFonts w:ascii="Trebuchet MS" w:hAnsi="Trebuchet MS" w:cs="Trebuchet MS"/>
        <w:b/>
        <w:b/>
        <w:bCs/>
        <w:sz w:val="32"/>
        <w:szCs w:val="32"/>
      </w:rPr>
    </w:pPr>
    <w:r>
      <w:rPr>
        <w:rFonts w:cs="Trebuchet MS" w:ascii="Trebuchet MS" w:hAnsi="Trebuchet MS"/>
        <w:b/>
        <w:bCs/>
        <w:sz w:val="32"/>
        <w:szCs w:val="32"/>
      </w:rPr>
    </w:r>
  </w:p>
  <w:p>
    <w:pPr>
      <w:pStyle w:val="Normal"/>
      <w:jc w:val="center"/>
      <w:rPr>
        <w:rFonts w:ascii="Trebuchet MS" w:hAnsi="Trebuchet MS" w:cs="Trebuchet MS"/>
        <w:b/>
        <w:b/>
        <w:bCs/>
        <w:sz w:val="32"/>
        <w:szCs w:val="32"/>
      </w:rPr>
    </w:pPr>
    <w:r>
      <w:rPr>
        <w:rFonts w:cs="Trebuchet MS" w:ascii="Trebuchet MS" w:hAnsi="Trebuchet MS"/>
        <w:b/>
        <w:bCs/>
        <w:sz w:val="32"/>
        <w:szCs w:val="32"/>
      </w:rPr>
    </w:r>
  </w:p>
  <w:p>
    <w:pPr>
      <w:pStyle w:val="Entte"/>
      <w:jc w:val="center"/>
      <w:rPr/>
    </w:pPr>
    <w:r>
      <w:rPr>
        <w:rStyle w:val="StyleArial14ptMarron"/>
        <w:rFonts w:cs="Verdana"/>
        <w:b/>
        <w:bCs/>
      </w:rPr>
      <w:fldChar w:fldCharType="begin"/>
    </w:r>
    <w:r>
      <w:rPr>
        <w:rStyle w:val="StyleArial14ptMarron"/>
        <w:b/>
        <w:bCs/>
        <w:rFonts w:cs="Verdana"/>
      </w:rPr>
      <w:instrText> TITLE </w:instrText>
    </w:r>
    <w:r>
      <w:rPr>
        <w:rStyle w:val="StyleArial14ptMarron"/>
        <w:b/>
        <w:bCs/>
        <w:rFonts w:cs="Verdana"/>
      </w:rPr>
      <w:fldChar w:fldCharType="separate"/>
    </w:r>
    <w:r>
      <w:rPr>
        <w:rStyle w:val="StyleArial14ptMarron"/>
        <w:b/>
        <w:bCs/>
        <w:rFonts w:cs="Verdana"/>
      </w:rPr>
      <w:t>Application POC Ethereum (Donation)</w:t>
    </w:r>
    <w:r>
      <w:rPr>
        <w:rStyle w:val="StyleArial14ptMarron"/>
        <w:b/>
        <w:bCs/>
        <w:rFonts w:cs="Verdana"/>
      </w:rPr>
      <w:fldChar w:fldCharType="end"/>
    </w:r>
  </w:p>
  <w:p>
    <w:pPr>
      <w:pStyle w:val="Entte"/>
      <w:jc w:val="center"/>
      <w:rPr/>
    </w:pPr>
    <w:r>
      <w:rPr>
        <w:rStyle w:val="StyleArial14ptMarron"/>
        <w:rFonts w:cs="Verdana" w:ascii="Verdana" w:hAnsi="Verdana"/>
        <w:b/>
        <w:bCs/>
      </w:rPr>
      <w:t>Dossier d’exploitation</w:t>
    </w:r>
  </w:p>
  <w:p>
    <w:pPr>
      <w:pStyle w:val="Entte"/>
      <w:jc w:val="center"/>
      <w:rPr/>
    </w:pPr>
    <w:r>
      <w:rPr/>
    </w:r>
  </w:p>
  <w:p>
    <w:pPr>
      <w:pStyle w:val="Entte"/>
      <w:jc w:val="center"/>
      <w:rPr/>
    </w:pPr>
    <w:r>
      <w:rPr/>
    </w:r>
  </w:p>
  <w:p>
    <w:pPr>
      <w:pStyle w:val="Entte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940" w:type="dxa"/>
      <w:jc w:val="left"/>
      <w:tblInd w:w="-250" w:type="dxa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65" w:type="dxa"/>
        <w:bottom w:w="0" w:type="dxa"/>
        <w:right w:w="70" w:type="dxa"/>
      </w:tblCellMar>
    </w:tblPr>
    <w:tblGrid>
      <w:gridCol w:w="2698"/>
      <w:gridCol w:w="5760"/>
      <w:gridCol w:w="2482"/>
    </w:tblGrid>
    <w:tr>
      <w:trPr>
        <w:trHeight w:val="1252" w:hRule="atLeast"/>
      </w:trPr>
      <w:tc>
        <w:tcPr>
          <w:tcW w:w="269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  <w:vAlign w:val="center"/>
        </w:tcPr>
        <w:p>
          <w:pPr>
            <w:pStyle w:val="Normal"/>
            <w:spacing w:before="0" w:after="200"/>
            <w:jc w:val="center"/>
            <w:rPr/>
          </w:pPr>
          <w:r>
            <w:rPr/>
            <w:drawing>
              <wp:inline distT="0" distB="0" distL="0" distR="0">
                <wp:extent cx="1614805" cy="383540"/>
                <wp:effectExtent l="0" t="0" r="0" b="0"/>
                <wp:docPr id="18" name="Imag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5" t="-21" r="-5" b="-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4805" cy="383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  <w:vAlign w:val="center"/>
        </w:tcPr>
        <w:p>
          <w:pPr>
            <w:pStyle w:val="Entte"/>
            <w:tabs>
              <w:tab w:val="left" w:pos="1640" w:leader="none"/>
              <w:tab w:val="center" w:pos="4536" w:leader="none"/>
              <w:tab w:val="right" w:pos="9072" w:leader="none"/>
            </w:tabs>
            <w:spacing w:before="0" w:after="0"/>
            <w:jc w:val="center"/>
            <w:rPr/>
          </w:pPr>
          <w:r>
            <w:rPr>
              <w:rStyle w:val="StyleArial14ptMarron"/>
              <w:rFonts w:cs="Verdana"/>
              <w:b/>
              <w:bCs/>
            </w:rPr>
            <w:fldChar w:fldCharType="begin"/>
          </w:r>
          <w:r>
            <w:rPr>
              <w:rStyle w:val="StyleArial14ptMarron"/>
              <w:b/>
              <w:bCs/>
              <w:rFonts w:cs="Verdana"/>
            </w:rPr>
            <w:instrText> TITLE </w:instrText>
          </w:r>
          <w:r>
            <w:rPr>
              <w:rStyle w:val="StyleArial14ptMarron"/>
              <w:b/>
              <w:bCs/>
              <w:rFonts w:cs="Verdana"/>
            </w:rPr>
            <w:fldChar w:fldCharType="separate"/>
          </w:r>
          <w:r>
            <w:rPr>
              <w:rStyle w:val="StyleArial14ptMarron"/>
              <w:b/>
              <w:bCs/>
              <w:rFonts w:cs="Verdana"/>
            </w:rPr>
            <w:t>Application POC Ethereum (Donation)</w:t>
          </w:r>
          <w:r>
            <w:rPr>
              <w:rStyle w:val="StyleArial14ptMarron"/>
              <w:b/>
              <w:bCs/>
              <w:rFonts w:cs="Verdana"/>
            </w:rPr>
            <w:fldChar w:fldCharType="end"/>
          </w:r>
        </w:p>
        <w:p>
          <w:pPr>
            <w:pStyle w:val="Entte"/>
            <w:tabs>
              <w:tab w:val="left" w:pos="1640" w:leader="none"/>
              <w:tab w:val="center" w:pos="4536" w:leader="none"/>
              <w:tab w:val="right" w:pos="9072" w:leader="none"/>
            </w:tabs>
            <w:spacing w:before="0" w:after="0"/>
            <w:jc w:val="center"/>
            <w:rPr/>
          </w:pPr>
          <w:r>
            <w:rPr>
              <w:rStyle w:val="StyleArial14ptMarron"/>
              <w:rFonts w:cs="Verdana" w:ascii="Verdana" w:hAnsi="Verdana"/>
              <w:b/>
              <w:bCs/>
            </w:rPr>
            <w:t>Dossier d’exploitation</w:t>
          </w:r>
        </w:p>
      </w:tc>
      <w:tc>
        <w:tcPr>
          <w:tcW w:w="2482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spacing w:before="0" w:after="200"/>
            <w:jc w:val="center"/>
            <w:rPr/>
          </w:pPr>
          <w:r>
            <w:rPr/>
            <w:br/>
          </w:r>
          <w:r>
            <w:rPr/>
            <w:drawing>
              <wp:inline distT="0" distB="0" distL="0" distR="0">
                <wp:extent cx="514350" cy="504825"/>
                <wp:effectExtent l="0" t="0" r="0" b="0"/>
                <wp:docPr id="19" name="Image1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1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before="0" w:after="200"/>
            <w:jc w:val="center"/>
            <w:rPr/>
          </w:pPr>
          <w:r>
            <w:rPr/>
          </w:r>
        </w:p>
      </w:tc>
    </w:tr>
  </w:tbl>
  <w:p>
    <w:pPr>
      <w:pStyle w:val="Entte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ind w:left="432" w:hanging="432"/>
      </w:pPr>
      <w:rPr>
        <w:rFonts w:ascii="Calibri" w:hAnsi="Calibri" w:cs="Times New Roman"/>
      </w:rPr>
    </w:lvl>
    <w:lvl w:ilvl="1">
      <w:start w:val="1"/>
      <w:pStyle w:val="Titre2"/>
      <w:numFmt w:val="decimal"/>
      <w:lvlText w:val="%1.%2"/>
      <w:lvlJc w:val="left"/>
      <w:pPr>
        <w:ind w:left="576" w:hanging="576"/>
      </w:pPr>
      <w:rPr>
        <w:sz w:val="26"/>
        <w:b/>
        <w:rFonts w:ascii="Cambria" w:hAnsi="Cambria" w:cs="Times New Roman"/>
      </w:rPr>
    </w:lvl>
    <w:lvl w:ilvl="2">
      <w:start w:val="1"/>
      <w:pStyle w:val="Titre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pStyle w:val="Titre4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pStyle w:val="Titre5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pStyle w:val="Titre6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pStyle w:val="Titre7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pStyle w:val="Titre8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pStyle w:val="Titre9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b/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522"/>
        </w:tabs>
        <w:ind w:left="52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>
      <w:start w:val="1"/>
      <w:numFmt w:val="decimal"/>
      <w:lvlText w:val="%2."/>
      <w:lvlJc w:val="left"/>
      <w:pPr>
        <w:tabs>
          <w:tab w:val="num" w:pos="1155"/>
        </w:tabs>
        <w:ind w:left="1155" w:hanging="360"/>
      </w:pPr>
    </w:lvl>
    <w:lvl w:ilvl="2">
      <w:start w:val="1"/>
      <w:numFmt w:val="decimal"/>
      <w:lvlText w:val="%3."/>
      <w:lvlJc w:val="left"/>
      <w:pPr>
        <w:tabs>
          <w:tab w:val="num" w:pos="1515"/>
        </w:tabs>
        <w:ind w:left="1515" w:hanging="360"/>
      </w:pPr>
    </w:lvl>
    <w:lvl w:ilvl="3">
      <w:start w:val="1"/>
      <w:numFmt w:val="decimal"/>
      <w:lvlText w:val="%4."/>
      <w:lvlJc w:val="left"/>
      <w:pPr>
        <w:tabs>
          <w:tab w:val="num" w:pos="1875"/>
        </w:tabs>
        <w:ind w:left="1875" w:hanging="360"/>
      </w:pPr>
    </w:lvl>
    <w:lvl w:ilvl="4">
      <w:start w:val="1"/>
      <w:numFmt w:val="decimal"/>
      <w:lvlText w:val="%5."/>
      <w:lvlJc w:val="left"/>
      <w:pPr>
        <w:tabs>
          <w:tab w:val="num" w:pos="2235"/>
        </w:tabs>
        <w:ind w:left="2235" w:hanging="360"/>
      </w:pPr>
    </w:lvl>
    <w:lvl w:ilvl="5">
      <w:start w:val="1"/>
      <w:numFmt w:val="decimal"/>
      <w:lvlText w:val="%6."/>
      <w:lvlJc w:val="left"/>
      <w:pPr>
        <w:tabs>
          <w:tab w:val="num" w:pos="2595"/>
        </w:tabs>
        <w:ind w:left="2595" w:hanging="360"/>
      </w:pPr>
    </w:lvl>
    <w:lvl w:ilvl="6">
      <w:start w:val="1"/>
      <w:numFmt w:val="decimal"/>
      <w:lvlText w:val="%7."/>
      <w:lvlJc w:val="left"/>
      <w:pPr>
        <w:tabs>
          <w:tab w:val="num" w:pos="2955"/>
        </w:tabs>
        <w:ind w:left="2955" w:hanging="360"/>
      </w:pPr>
    </w:lvl>
    <w:lvl w:ilvl="7">
      <w:start w:val="1"/>
      <w:numFmt w:val="decimal"/>
      <w:lvlText w:val="%8."/>
      <w:lvlJc w:val="left"/>
      <w:pPr>
        <w:tabs>
          <w:tab w:val="num" w:pos="3315"/>
        </w:tabs>
        <w:ind w:left="3315" w:hanging="360"/>
      </w:pPr>
    </w:lvl>
    <w:lvl w:ilvl="8">
      <w:start w:val="1"/>
      <w:numFmt w:val="decimal"/>
      <w:lvlText w:val="%9."/>
      <w:lvlJc w:val="left"/>
      <w:pPr>
        <w:tabs>
          <w:tab w:val="num" w:pos="3675"/>
        </w:tabs>
        <w:ind w:left="3675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kern w:val="0"/>
      <w:sz w:val="22"/>
      <w:szCs w:val="22"/>
      <w:lang w:val="fr-FR" w:eastAsia="zh-CN" w:bidi="ar-SA"/>
    </w:rPr>
  </w:style>
  <w:style w:type="paragraph" w:styleId="Titre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Titre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Titre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cs="Cambria"/>
      <w:color w:val="243F60"/>
    </w:rPr>
  </w:style>
  <w:style w:type="paragraph" w:styleId="Titre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Titre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Titre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cs="Cambria"/>
      <w:color w:val="4F81BD"/>
      <w:sz w:val="20"/>
      <w:szCs w:val="20"/>
    </w:rPr>
  </w:style>
  <w:style w:type="paragraph" w:styleId="Titre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cs="Times New Roman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cs="Times New Roman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cs="Times New Roman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cs="Times New Roman"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Policepardfaut">
    <w:name w:val="Police par défaut"/>
    <w:qFormat/>
    <w:rPr/>
  </w:style>
  <w:style w:type="character" w:styleId="Titre1Car">
    <w:name w:val="Titre 1 Car"/>
    <w:basedOn w:val="Policepardfaut"/>
    <w:qFormat/>
    <w:rPr>
      <w:rFonts w:ascii="Cambria" w:hAnsi="Cambria" w:cs="Cambria"/>
      <w:b/>
      <w:bCs/>
      <w:color w:val="365F91"/>
      <w:sz w:val="28"/>
      <w:szCs w:val="28"/>
      <w:lang w:val="en-US" w:bidi="ar-SA"/>
    </w:rPr>
  </w:style>
  <w:style w:type="character" w:styleId="Titre2Car">
    <w:name w:val="Titre 2 Car"/>
    <w:basedOn w:val="Policepardfaut"/>
    <w:qFormat/>
    <w:rPr>
      <w:rFonts w:ascii="Cambria" w:hAnsi="Cambria" w:cs="Cambria"/>
      <w:b/>
      <w:bCs/>
      <w:color w:val="4F81BD"/>
      <w:sz w:val="26"/>
      <w:szCs w:val="26"/>
      <w:lang w:val="en-US" w:bidi="ar-SA"/>
    </w:rPr>
  </w:style>
  <w:style w:type="character" w:styleId="Titre3Car">
    <w:name w:val="Titre 3 Car"/>
    <w:basedOn w:val="Policepardfaut"/>
    <w:qFormat/>
    <w:rPr>
      <w:rFonts w:ascii="Cambria" w:hAnsi="Cambria" w:cs="Cambria"/>
      <w:b/>
      <w:bCs/>
      <w:color w:val="4F81BD"/>
      <w:sz w:val="22"/>
      <w:szCs w:val="22"/>
      <w:lang w:val="en-US" w:bidi="ar-SA"/>
    </w:rPr>
  </w:style>
  <w:style w:type="character" w:styleId="Titre4Car">
    <w:name w:val="Titre 4 Car"/>
    <w:basedOn w:val="Policepardfaut"/>
    <w:qFormat/>
    <w:rPr>
      <w:rFonts w:ascii="Cambria" w:hAnsi="Cambria" w:cs="Cambria"/>
      <w:b/>
      <w:bCs/>
      <w:i/>
      <w:iCs/>
      <w:color w:val="4F81BD"/>
      <w:sz w:val="22"/>
      <w:szCs w:val="22"/>
      <w:lang w:val="en-US" w:bidi="ar-SA"/>
    </w:rPr>
  </w:style>
  <w:style w:type="character" w:styleId="Titre5Car">
    <w:name w:val="Titre 5 Car"/>
    <w:basedOn w:val="Policepardfaut"/>
    <w:qFormat/>
    <w:rPr>
      <w:rFonts w:ascii="Cambria" w:hAnsi="Cambria" w:cs="Cambria"/>
      <w:color w:val="243F60"/>
      <w:sz w:val="22"/>
      <w:szCs w:val="22"/>
      <w:lang w:val="en-US" w:bidi="ar-SA"/>
    </w:rPr>
  </w:style>
  <w:style w:type="character" w:styleId="Titre6Car">
    <w:name w:val="Titre 6 Car"/>
    <w:basedOn w:val="Policepardfaut"/>
    <w:qFormat/>
    <w:rPr>
      <w:rFonts w:ascii="Cambria" w:hAnsi="Cambria" w:cs="Cambria"/>
      <w:i/>
      <w:iCs/>
      <w:color w:val="243F60"/>
      <w:sz w:val="22"/>
      <w:szCs w:val="22"/>
      <w:lang w:val="en-US" w:bidi="ar-SA"/>
    </w:rPr>
  </w:style>
  <w:style w:type="character" w:styleId="Titre7Car">
    <w:name w:val="Titre 7 Car"/>
    <w:basedOn w:val="Policepardfaut"/>
    <w:qFormat/>
    <w:rPr>
      <w:rFonts w:ascii="Cambria" w:hAnsi="Cambria" w:cs="Cambria"/>
      <w:i/>
      <w:iCs/>
      <w:color w:val="404040"/>
      <w:sz w:val="22"/>
      <w:szCs w:val="22"/>
      <w:lang w:val="en-US" w:bidi="ar-SA"/>
    </w:rPr>
  </w:style>
  <w:style w:type="character" w:styleId="Titre8Car">
    <w:name w:val="Titre 8 Car"/>
    <w:basedOn w:val="Policepardfaut"/>
    <w:qFormat/>
    <w:rPr>
      <w:rFonts w:ascii="Cambria" w:hAnsi="Cambria" w:cs="Cambria"/>
      <w:color w:val="4F81BD"/>
      <w:lang w:val="en-US" w:bidi="ar-SA"/>
    </w:rPr>
  </w:style>
  <w:style w:type="character" w:styleId="Titre9Car">
    <w:name w:val="Titre 9 Car"/>
    <w:basedOn w:val="Policepardfaut"/>
    <w:qFormat/>
    <w:rPr>
      <w:rFonts w:ascii="Cambria" w:hAnsi="Cambria" w:cs="Cambria"/>
      <w:i/>
      <w:iCs/>
      <w:color w:val="404040"/>
      <w:lang w:val="en-US" w:bidi="ar-SA"/>
    </w:rPr>
  </w:style>
  <w:style w:type="character" w:styleId="EntteCar">
    <w:name w:val="En-tête Car"/>
    <w:basedOn w:val="Policepardfaut"/>
    <w:qFormat/>
    <w:rPr>
      <w:rFonts w:cs="Times New Roman"/>
      <w:sz w:val="24"/>
      <w:szCs w:val="24"/>
    </w:rPr>
  </w:style>
  <w:style w:type="character" w:styleId="PieddepageCar">
    <w:name w:val="Pied de page Car"/>
    <w:basedOn w:val="Policepardfaut"/>
    <w:qFormat/>
    <w:rPr>
      <w:rFonts w:cs="Times New Roman"/>
      <w:sz w:val="24"/>
      <w:szCs w:val="24"/>
    </w:rPr>
  </w:style>
  <w:style w:type="character" w:styleId="StyleArial14ptMarron">
    <w:name w:val="Style Arial 14 pt Marron"/>
    <w:basedOn w:val="Policepardfaut"/>
    <w:qFormat/>
    <w:rPr>
      <w:rFonts w:ascii="Arial" w:hAnsi="Arial" w:cs="Arial"/>
      <w:color w:val="993300"/>
      <w:sz w:val="28"/>
      <w:szCs w:val="28"/>
    </w:rPr>
  </w:style>
  <w:style w:type="character" w:styleId="FootnoteCharacters">
    <w:name w:val="Footnote Characters"/>
    <w:basedOn w:val="Policepardfaut"/>
    <w:qFormat/>
    <w:rPr>
      <w:rFonts w:cs="Times New Roman"/>
      <w:vertAlign w:val="superscript"/>
    </w:rPr>
  </w:style>
  <w:style w:type="character" w:styleId="NotedebasdepageCar">
    <w:name w:val="Note de bas de page Car"/>
    <w:basedOn w:val="Policepardfaut"/>
    <w:qFormat/>
    <w:rPr>
      <w:rFonts w:cs="Times New Roman"/>
      <w:sz w:val="20"/>
      <w:szCs w:val="20"/>
    </w:rPr>
  </w:style>
  <w:style w:type="character" w:styleId="LienInternet">
    <w:name w:val="Lien Internet"/>
    <w:basedOn w:val="Policepardfaut"/>
    <w:rPr>
      <w:rFonts w:cs="Times New Roman"/>
      <w:color w:val="0000FF"/>
      <w:u w:val="single"/>
    </w:rPr>
  </w:style>
  <w:style w:type="character" w:styleId="TextedebullesCar">
    <w:name w:val="Texte de bulles Car"/>
    <w:basedOn w:val="Policepardfaut"/>
    <w:qFormat/>
    <w:rPr>
      <w:rFonts w:ascii="Tahoma" w:hAnsi="Tahoma" w:cs="Tahoma"/>
      <w:sz w:val="16"/>
      <w:szCs w:val="16"/>
    </w:rPr>
  </w:style>
  <w:style w:type="character" w:styleId="TitreCar">
    <w:name w:val="Titre Car"/>
    <w:basedOn w:val="Policepardfaut"/>
    <w:qFormat/>
    <w:rPr>
      <w:rFonts w:ascii="Cambria" w:hAnsi="Cambria" w:cs="Times New Roman"/>
      <w:color w:val="17365D"/>
      <w:spacing w:val="5"/>
      <w:kern w:val="2"/>
      <w:sz w:val="52"/>
      <w:szCs w:val="52"/>
    </w:rPr>
  </w:style>
  <w:style w:type="character" w:styleId="SoustitreCar">
    <w:name w:val="Sous-titre Car"/>
    <w:basedOn w:val="Policepardfaut"/>
    <w:qFormat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Accentuationforte">
    <w:name w:val="Accentuation forte"/>
    <w:basedOn w:val="Policepardfaut"/>
    <w:qFormat/>
    <w:rPr>
      <w:rFonts w:cs="Times New Roman"/>
      <w:b/>
      <w:bCs/>
    </w:rPr>
  </w:style>
  <w:style w:type="character" w:styleId="Accentuation">
    <w:name w:val="Accentuation"/>
    <w:basedOn w:val="Policepardfaut"/>
    <w:qFormat/>
    <w:rPr>
      <w:rFonts w:cs="Times New Roman"/>
      <w:i/>
      <w:iCs/>
    </w:rPr>
  </w:style>
  <w:style w:type="character" w:styleId="QuoteChar">
    <w:name w:val="Quote Char"/>
    <w:basedOn w:val="Policepardfaut"/>
    <w:qFormat/>
    <w:rPr>
      <w:rFonts w:cs="Times New Roman"/>
      <w:i/>
      <w:iCs/>
      <w:color w:val="000000"/>
    </w:rPr>
  </w:style>
  <w:style w:type="character" w:styleId="IntenseQuoteChar">
    <w:name w:val="Intense Quote Char"/>
    <w:basedOn w:val="Policepardfaut"/>
    <w:qFormat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Policepardfaut"/>
    <w:qFormat/>
    <w:rPr>
      <w:rFonts w:cs="Times New Roman"/>
      <w:i/>
      <w:iCs/>
      <w:color w:val="808080"/>
    </w:rPr>
  </w:style>
  <w:style w:type="character" w:styleId="IntenseEmphasis">
    <w:name w:val="Intense Emphasis"/>
    <w:basedOn w:val="Policepardfaut"/>
    <w:qFormat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Policepardfaut"/>
    <w:qFormat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Policepardfaut"/>
    <w:qFormat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Policepardfaut"/>
    <w:qFormat/>
    <w:rPr>
      <w:rFonts w:cs="Times New Roman"/>
      <w:b/>
      <w:bCs/>
      <w:smallCaps/>
      <w:spacing w:val="5"/>
    </w:rPr>
  </w:style>
  <w:style w:type="character" w:styleId="Marquedecommentaire">
    <w:name w:val="Marque de commentaire"/>
    <w:basedOn w:val="Policepardfaut"/>
    <w:qFormat/>
    <w:rPr>
      <w:rFonts w:cs="Times New Roman"/>
      <w:sz w:val="16"/>
      <w:szCs w:val="16"/>
    </w:rPr>
  </w:style>
  <w:style w:type="character" w:styleId="CommentaireCar">
    <w:name w:val="Commentaire Car"/>
    <w:basedOn w:val="Policepardfaut"/>
    <w:qFormat/>
    <w:rPr>
      <w:rFonts w:cs="Times New Roman"/>
      <w:lang w:val="en-US"/>
    </w:rPr>
  </w:style>
  <w:style w:type="character" w:styleId="ObjetducommentaireCar">
    <w:name w:val="Objet du commentaire Car"/>
    <w:basedOn w:val="CommentaireCar"/>
    <w:qFormat/>
    <w:rPr>
      <w:b/>
      <w:bCs/>
    </w:rPr>
  </w:style>
  <w:style w:type="character" w:styleId="CorpsdetexteCar">
    <w:name w:val="Corps de texte Car"/>
    <w:basedOn w:val="Policepardfaut"/>
    <w:qFormat/>
    <w:rPr>
      <w:rFonts w:ascii="Arial" w:hAnsi="Arial" w:cs="Times New Roman"/>
    </w:rPr>
  </w:style>
  <w:style w:type="character" w:styleId="Listepuceniveau3Car">
    <w:name w:val="Liste puce niveau 3 Car"/>
    <w:basedOn w:val="CorpsdetexteCar"/>
    <w:qFormat/>
    <w:rPr/>
  </w:style>
  <w:style w:type="character" w:styleId="CorpsdetexteIntrieurCar">
    <w:name w:val="Corps de texte Intérieur Car"/>
    <w:basedOn w:val="Policepardfaut"/>
    <w:qFormat/>
    <w:rPr>
      <w:rFonts w:ascii="Arial" w:hAnsi="Arial" w:cs="Arial"/>
      <w:sz w:val="24"/>
      <w:szCs w:val="24"/>
    </w:rPr>
  </w:style>
  <w:style w:type="character" w:styleId="Intrieursoustitre3Car">
    <w:name w:val="Intérieur sous titre 3 Car"/>
    <w:basedOn w:val="Policepardfaut"/>
    <w:qFormat/>
    <w:rPr>
      <w:rFonts w:ascii="Arial" w:hAnsi="Arial" w:cs="Arial"/>
      <w:color w:val="C0C0C0"/>
      <w:sz w:val="24"/>
      <w:szCs w:val="24"/>
    </w:rPr>
  </w:style>
  <w:style w:type="character" w:styleId="TextebrutCar">
    <w:name w:val="Texte brut Car"/>
    <w:basedOn w:val="Policepardfaut"/>
    <w:qFormat/>
    <w:rPr>
      <w:rFonts w:ascii="Consolas" w:hAnsi="Consolas" w:eastAsia="Times New Roman" w:cs="Times New Roman"/>
      <w:sz w:val="21"/>
      <w:szCs w:val="21"/>
      <w:lang w:val="fr-FR"/>
    </w:rPr>
  </w:style>
  <w:style w:type="character" w:styleId="Txt01">
    <w:name w:val="txt01"/>
    <w:basedOn w:val="Policepardfaut"/>
    <w:qFormat/>
    <w:rPr>
      <w:rFonts w:cs="Times New Roman"/>
    </w:rPr>
  </w:style>
  <w:style w:type="character" w:styleId="Sautdindex">
    <w:name w:val="Saut d'index"/>
    <w:qFormat/>
    <w:rPr/>
  </w:style>
  <w:style w:type="character" w:styleId="Caractresdenumrotation">
    <w:name w:val="Caractères de numérotation"/>
    <w:qFormat/>
    <w:rPr/>
  </w:style>
  <w:style w:type="character" w:styleId="Textesource">
    <w:name w:val="Texte source"/>
    <w:qFormat/>
    <w:rPr>
      <w:rFonts w:ascii="Liberation Mono;Courier New" w:hAnsi="Liberation Mono;Courier New" w:eastAsia="Courier New" w:cs="Liberation Mono;Courier New"/>
    </w:rPr>
  </w:style>
  <w:style w:type="character" w:styleId="ListLabel20">
    <w:name w:val="ListLabel 20"/>
    <w:qFormat/>
    <w:rPr>
      <w:rFonts w:ascii="Calibri" w:hAnsi="Calibri" w:cs="OpenSymbol"/>
      <w:sz w:val="20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104">
    <w:name w:val="ListLabel 104"/>
    <w:qFormat/>
    <w:rPr>
      <w:color w:val="000000"/>
      <w:sz w:val="20"/>
      <w:szCs w:val="20"/>
    </w:rPr>
  </w:style>
  <w:style w:type="character" w:styleId="Caractresdenotedefin">
    <w:name w:val="Caractères de note de fin"/>
    <w:qFormat/>
    <w:rPr/>
  </w:style>
  <w:style w:type="character" w:styleId="Ancredenotedefin">
    <w:name w:val="Ancre de note de fin"/>
    <w:rPr>
      <w:vertAlign w:val="superscript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05">
    <w:name w:val="ListLabel 105"/>
    <w:qFormat/>
    <w:rPr>
      <w:rFonts w:ascii="Calibri" w:hAnsi="Calibri" w:cs="Times New Roman"/>
    </w:rPr>
  </w:style>
  <w:style w:type="character" w:styleId="ListLabel106">
    <w:name w:val="ListLabel 106"/>
    <w:qFormat/>
    <w:rPr>
      <w:rFonts w:ascii="Cambria" w:hAnsi="Cambria" w:cs="Times New Roman"/>
      <w:b/>
      <w:sz w:val="26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rFonts w:cs="Times New Roman"/>
    </w:rPr>
  </w:style>
  <w:style w:type="character" w:styleId="ListLabel113">
    <w:name w:val="ListLabel 113"/>
    <w:qFormat/>
    <w:rPr>
      <w:rFonts w:cs="Times New Roman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ascii="Calibri" w:hAnsi="Calibri" w:cs="OpenSymbol"/>
      <w:b/>
      <w:sz w:val="20"/>
    </w:rPr>
  </w:style>
  <w:style w:type="character" w:styleId="ListLabel152">
    <w:name w:val="ListLabel 152"/>
    <w:qFormat/>
    <w:rPr>
      <w:rFonts w:ascii="Calibri" w:hAnsi="Calibri" w:cs="OpenSymbol"/>
      <w:b w:val="false"/>
      <w:sz w:val="20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ascii="Calibri" w:hAnsi="Calibri" w:cs="OpenSymbol"/>
      <w:b w:val="false"/>
      <w:sz w:val="20"/>
    </w:rPr>
  </w:style>
  <w:style w:type="character" w:styleId="ListLabel161">
    <w:name w:val="ListLabel 161"/>
    <w:qFormat/>
    <w:rPr>
      <w:rFonts w:ascii="Calibri" w:hAnsi="Calibri" w:cs="OpenSymbol"/>
      <w:b w:val="false"/>
      <w:sz w:val="20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ascii="Calibri" w:hAnsi="Calibri" w:cs="OpenSymbol"/>
      <w:b/>
      <w:sz w:val="20"/>
    </w:rPr>
  </w:style>
  <w:style w:type="character" w:styleId="ListLabel170">
    <w:name w:val="ListLabel 170"/>
    <w:qFormat/>
    <w:rPr>
      <w:rFonts w:ascii="Calibri" w:hAnsi="Calibri" w:cs="OpenSymbol"/>
      <w:b w:val="false"/>
      <w:sz w:val="20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ascii="Calibri" w:hAnsi="Calibri" w:cs="OpenSymbol"/>
      <w:b/>
      <w:sz w:val="20"/>
    </w:rPr>
  </w:style>
  <w:style w:type="character" w:styleId="ListLabel179">
    <w:name w:val="ListLabel 179"/>
    <w:qFormat/>
    <w:rPr>
      <w:rFonts w:cs="OpenSymbol"/>
      <w:b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color w:val="000000"/>
      <w:sz w:val="20"/>
      <w:szCs w:val="20"/>
    </w:rPr>
  </w:style>
  <w:style w:type="character" w:styleId="ListLabel188">
    <w:name w:val="ListLabel 188"/>
    <w:qFormat/>
    <w:rPr/>
  </w:style>
  <w:style w:type="character" w:styleId="ListLabel189">
    <w:name w:val="ListLabel 189"/>
    <w:qFormat/>
    <w:rPr>
      <w:rFonts w:eastAsia="Times New Roman" w:cs="Times New Roman"/>
      <w:color w:val="000000"/>
      <w:sz w:val="20"/>
      <w:szCs w:val="20"/>
      <w:lang w:val="fr-FR" w:eastAsia="zh-CN" w:bidi="ar-SA"/>
    </w:rPr>
  </w:style>
  <w:style w:type="character" w:styleId="ListLabel190">
    <w:name w:val="ListLabel 190"/>
    <w:qFormat/>
    <w:rPr>
      <w:b w:val="false"/>
      <w:bCs w:val="false"/>
      <w:color w:val="000000"/>
      <w:sz w:val="20"/>
      <w:szCs w:val="20"/>
    </w:rPr>
  </w:style>
  <w:style w:type="character" w:styleId="ListLabel191">
    <w:name w:val="ListLabel 191"/>
    <w:qFormat/>
    <w:rPr>
      <w:b/>
      <w:bCs/>
    </w:rPr>
  </w:style>
  <w:style w:type="character" w:styleId="ListLabel192">
    <w:name w:val="ListLabel 192"/>
    <w:qFormat/>
    <w:rPr>
      <w:b w:val="false"/>
    </w:rPr>
  </w:style>
  <w:style w:type="character" w:styleId="ListLabel193">
    <w:name w:val="ListLabel 193"/>
    <w:qFormat/>
    <w:rPr>
      <w:rFonts w:eastAsia="Times New Roman" w:cs="Times New Roman"/>
      <w:b w:val="false"/>
      <w:bCs w:val="false"/>
      <w:i w:val="false"/>
      <w:caps w:val="false"/>
      <w:smallCaps w:val="false"/>
      <w:color w:val="000000"/>
      <w:spacing w:val="0"/>
      <w:sz w:val="20"/>
      <w:szCs w:val="20"/>
      <w:lang w:val="fr-FR" w:eastAsia="zh-CN" w:bidi="ar-SA"/>
    </w:rPr>
  </w:style>
  <w:style w:type="character" w:styleId="ListLabel194">
    <w:name w:val="ListLabel 194"/>
    <w:qFormat/>
    <w:rPr>
      <w:rFonts w:ascii="Calibri" w:hAnsi="Calibri" w:cs="Times New Roman"/>
    </w:rPr>
  </w:style>
  <w:style w:type="character" w:styleId="ListLabel195">
    <w:name w:val="ListLabel 195"/>
    <w:qFormat/>
    <w:rPr>
      <w:rFonts w:ascii="Cambria" w:hAnsi="Cambria" w:cs="Times New Roman"/>
      <w:b/>
      <w:sz w:val="26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Times New Roman"/>
    </w:rPr>
  </w:style>
  <w:style w:type="character" w:styleId="ListLabel204">
    <w:name w:val="ListLabel 204"/>
    <w:qFormat/>
    <w:rPr>
      <w:rFonts w:cs="Times New Roman"/>
      <w:b/>
      <w:sz w:val="26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ascii="Calibri" w:hAnsi="Calibri" w:cs="OpenSymbol"/>
      <w:b/>
      <w:sz w:val="20"/>
    </w:rPr>
  </w:style>
  <w:style w:type="character" w:styleId="ListLabel249">
    <w:name w:val="ListLabel 249"/>
    <w:qFormat/>
    <w:rPr>
      <w:rFonts w:ascii="Calibri" w:hAnsi="Calibri" w:cs="OpenSymbol"/>
      <w:b w:val="false"/>
      <w:sz w:val="20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ascii="Calibri" w:hAnsi="Calibri" w:cs="OpenSymbol"/>
      <w:b w:val="false"/>
      <w:sz w:val="20"/>
    </w:rPr>
  </w:style>
  <w:style w:type="character" w:styleId="ListLabel258">
    <w:name w:val="ListLabel 258"/>
    <w:qFormat/>
    <w:rPr>
      <w:rFonts w:ascii="Calibri" w:hAnsi="Calibri" w:cs="OpenSymbol"/>
      <w:b w:val="false"/>
      <w:sz w:val="20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ascii="Calibri" w:hAnsi="Calibri" w:cs="OpenSymbol"/>
      <w:b/>
      <w:sz w:val="20"/>
    </w:rPr>
  </w:style>
  <w:style w:type="character" w:styleId="ListLabel267">
    <w:name w:val="ListLabel 267"/>
    <w:qFormat/>
    <w:rPr>
      <w:rFonts w:ascii="Calibri" w:hAnsi="Calibri" w:cs="OpenSymbol"/>
      <w:b w:val="false"/>
      <w:sz w:val="20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ascii="Calibri" w:hAnsi="Calibri" w:cs="OpenSymbol"/>
      <w:b/>
      <w:sz w:val="20"/>
    </w:rPr>
  </w:style>
  <w:style w:type="character" w:styleId="ListLabel276">
    <w:name w:val="ListLabel 276"/>
    <w:qFormat/>
    <w:rPr>
      <w:rFonts w:cs="OpenSymbol"/>
      <w:b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color w:val="000000"/>
      <w:sz w:val="20"/>
      <w:szCs w:val="20"/>
    </w:rPr>
  </w:style>
  <w:style w:type="character" w:styleId="ListLabel285">
    <w:name w:val="ListLabel 285"/>
    <w:qFormat/>
    <w:rPr/>
  </w:style>
  <w:style w:type="character" w:styleId="ListLabel286">
    <w:name w:val="ListLabel 286"/>
    <w:qFormat/>
    <w:rPr>
      <w:rFonts w:eastAsia="Times New Roman" w:cs="Times New Roman"/>
      <w:color w:val="000000"/>
      <w:sz w:val="20"/>
      <w:szCs w:val="20"/>
      <w:lang w:val="fr-FR" w:eastAsia="zh-CN" w:bidi="ar-SA"/>
    </w:rPr>
  </w:style>
  <w:style w:type="character" w:styleId="ListLabel287">
    <w:name w:val="ListLabel 287"/>
    <w:qFormat/>
    <w:rPr>
      <w:b w:val="false"/>
      <w:bCs w:val="false"/>
      <w:color w:val="000000"/>
      <w:sz w:val="20"/>
      <w:szCs w:val="20"/>
    </w:rPr>
  </w:style>
  <w:style w:type="character" w:styleId="ListLabel288">
    <w:name w:val="ListLabel 288"/>
    <w:qFormat/>
    <w:rPr>
      <w:b/>
      <w:bCs/>
    </w:rPr>
  </w:style>
  <w:style w:type="character" w:styleId="ListLabel289">
    <w:name w:val="ListLabel 289"/>
    <w:qFormat/>
    <w:rPr>
      <w:b w:val="false"/>
    </w:rPr>
  </w:style>
  <w:style w:type="character" w:styleId="ListLabel290">
    <w:name w:val="ListLabel 290"/>
    <w:qFormat/>
    <w:rPr>
      <w:rFonts w:eastAsia="Times New Roman" w:cs="Times New Roman"/>
      <w:b w:val="false"/>
      <w:bCs w:val="false"/>
      <w:i w:val="false"/>
      <w:caps w:val="false"/>
      <w:smallCaps w:val="false"/>
      <w:color w:val="000000"/>
      <w:spacing w:val="0"/>
      <w:sz w:val="20"/>
      <w:szCs w:val="20"/>
      <w:lang w:val="fr-FR" w:eastAsia="zh-CN" w:bidi="ar-SA"/>
    </w:rPr>
  </w:style>
  <w:style w:type="paragraph" w:styleId="Titre">
    <w:name w:val="Titr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cs="Cambria"/>
      <w:color w:val="17365D"/>
      <w:spacing w:val="5"/>
      <w:kern w:val="2"/>
      <w:sz w:val="52"/>
      <w:szCs w:val="52"/>
    </w:rPr>
  </w:style>
  <w:style w:type="paragraph" w:styleId="Corpsdetexte">
    <w:name w:val="Body Text"/>
    <w:basedOn w:val="Normal"/>
    <w:pPr>
      <w:spacing w:lineRule="auto" w:line="240" w:before="0" w:after="120"/>
      <w:jc w:val="both"/>
    </w:pPr>
    <w:rPr>
      <w:rFonts w:ascii="Arial" w:hAnsi="Arial" w:cs="Arial"/>
      <w:sz w:val="20"/>
      <w:szCs w:val="20"/>
      <w:lang w:val="fr-FR"/>
    </w:rPr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yleArial10ptGrasCentr">
    <w:name w:val="Style Arial 10 pt Gras Centré"/>
    <w:basedOn w:val="Normal"/>
    <w:qFormat/>
    <w:pPr>
      <w:tabs>
        <w:tab w:val="right" w:pos="5245" w:leader="none"/>
        <w:tab w:val="right" w:pos="10490" w:leader="none"/>
      </w:tabs>
      <w:spacing w:before="0" w:after="120"/>
    </w:pPr>
    <w:rPr>
      <w:rFonts w:ascii="Verdana" w:hAnsi="Verdana" w:cs="Verdana"/>
      <w:i/>
      <w:iCs/>
      <w:sz w:val="16"/>
      <w:szCs w:val="16"/>
      <w:lang w:val="fr-FR"/>
    </w:rPr>
  </w:style>
  <w:style w:type="paragraph" w:styleId="PucesetNumrotation">
    <w:name w:val="Puces et Numérotation"/>
    <w:basedOn w:val="Normal"/>
    <w:qFormat/>
    <w:pPr>
      <w:tabs>
        <w:tab w:val="left" w:pos="612" w:leader="none"/>
        <w:tab w:val="left" w:pos="720" w:leader="none"/>
        <w:tab w:val="left" w:pos="926" w:leader="none"/>
      </w:tabs>
      <w:ind w:left="720" w:right="0" w:hanging="360"/>
    </w:pPr>
    <w:rPr>
      <w:rFonts w:ascii="Arial" w:hAnsi="Arial" w:cs="Arial"/>
      <w:sz w:val="20"/>
      <w:szCs w:val="20"/>
    </w:rPr>
  </w:style>
  <w:style w:type="paragraph" w:styleId="Listepuces3">
    <w:name w:val="Liste à puces 3"/>
    <w:basedOn w:val="Normal"/>
    <w:qFormat/>
    <w:pPr>
      <w:widowControl w:val="false"/>
      <w:tabs>
        <w:tab w:val="left" w:pos="720" w:leader="none"/>
        <w:tab w:val="left" w:pos="926" w:leader="none"/>
        <w:tab w:val="left" w:pos="1287" w:leader="none"/>
      </w:tabs>
      <w:overflowPunct w:val="false"/>
      <w:spacing w:before="40" w:after="40"/>
      <w:ind w:left="1287" w:right="0" w:hanging="360"/>
    </w:pPr>
    <w:rPr>
      <w:rFonts w:ascii="TimesNewRoman" w:hAnsi="TimesNewRoman" w:eastAsia="SimSun;宋体" w:cs="TimesNewRoman"/>
      <w:lang w:eastAsia="zh-CN"/>
    </w:rPr>
  </w:style>
  <w:style w:type="paragraph" w:styleId="DefaultText">
    <w:name w:val="Default Text"/>
    <w:qFormat/>
    <w:pPr>
      <w:widowControl/>
      <w:suppressAutoHyphens w:val="true"/>
      <w:overflowPunct w:val="true"/>
      <w:bidi w:val="0"/>
      <w:spacing w:lineRule="auto" w:line="276" w:before="0" w:after="120"/>
      <w:jc w:val="left"/>
    </w:pPr>
    <w:rPr>
      <w:rFonts w:ascii="Arial" w:hAnsi="Arial" w:eastAsia="Times New Roman" w:cs="Arial"/>
      <w:color w:val="00000A"/>
      <w:kern w:val="0"/>
      <w:sz w:val="22"/>
      <w:szCs w:val="22"/>
      <w:lang w:val="en-US" w:eastAsia="zh-CN" w:bidi="ar-SA"/>
    </w:rPr>
  </w:style>
  <w:style w:type="paragraph" w:styleId="Frame">
    <w:name w:val="Frame"/>
    <w:basedOn w:val="Normal"/>
    <w:qFormat/>
    <w:pPr/>
    <w:rPr>
      <w:rFonts w:ascii="Arial" w:hAnsi="Arial" w:cs="Arial"/>
      <w:sz w:val="20"/>
      <w:szCs w:val="20"/>
    </w:rPr>
  </w:style>
  <w:style w:type="paragraph" w:styleId="CtlTableHeader">
    <w:name w:val="Ctl Table Header"/>
    <w:basedOn w:val="Normal"/>
    <w:qFormat/>
    <w:pPr>
      <w:widowControl w:val="false"/>
      <w:overflowPunct w:val="false"/>
      <w:spacing w:before="60" w:after="60"/>
      <w:jc w:val="center"/>
    </w:pPr>
    <w:rPr>
      <w:rFonts w:ascii="TimesNewRoman" w:hAnsi="TimesNewRoman" w:eastAsia="SimSun;宋体" w:cs="TimesNewRoman"/>
      <w:b/>
      <w:bCs/>
      <w:sz w:val="20"/>
      <w:szCs w:val="20"/>
      <w:lang w:eastAsia="zh-CN"/>
    </w:rPr>
  </w:style>
  <w:style w:type="paragraph" w:styleId="Level1a">
    <w:name w:val="Level 1: a."/>
    <w:basedOn w:val="Normal"/>
    <w:qFormat/>
    <w:pPr>
      <w:widowControl w:val="false"/>
      <w:tabs>
        <w:tab w:val="left" w:pos="720" w:leader="none"/>
      </w:tabs>
      <w:overflowPunct w:val="false"/>
      <w:ind w:left="357" w:right="0" w:hanging="357"/>
      <w:jc w:val="both"/>
    </w:pPr>
    <w:rPr>
      <w:rFonts w:ascii="TimesNewRoman" w:hAnsi="TimesNewRoman" w:eastAsia="SimSun;宋体" w:cs="TimesNewRoman"/>
      <w:sz w:val="20"/>
      <w:szCs w:val="20"/>
      <w:lang w:eastAsia="zh-CN"/>
    </w:rPr>
  </w:style>
  <w:style w:type="paragraph" w:styleId="Notedebasdepage">
    <w:name w:val="Footnote Text"/>
    <w:basedOn w:val="Normal"/>
    <w:pPr/>
    <w:rPr>
      <w:rFonts w:ascii="Arial" w:hAnsi="Arial" w:cs="Arial"/>
      <w:sz w:val="16"/>
      <w:szCs w:val="16"/>
    </w:rPr>
  </w:style>
  <w:style w:type="paragraph" w:styleId="Tabledesmatiresniveau1">
    <w:name w:val="TOC 1"/>
    <w:basedOn w:val="Normal"/>
    <w:next w:val="Normal"/>
    <w:pPr/>
    <w:rPr/>
  </w:style>
  <w:style w:type="paragraph" w:styleId="Tabledesmatiresniveau2">
    <w:name w:val="TOC 2"/>
    <w:basedOn w:val="Normal"/>
    <w:next w:val="Normal"/>
    <w:pPr>
      <w:ind w:left="240" w:right="0" w:hanging="0"/>
    </w:pPr>
    <w:rPr/>
  </w:style>
  <w:style w:type="paragraph" w:styleId="Tabledesmatiresniveau3">
    <w:name w:val="TOC 3"/>
    <w:basedOn w:val="Normal"/>
    <w:next w:val="Normal"/>
    <w:pPr>
      <w:ind w:left="480" w:right="0" w:hanging="0"/>
    </w:pPr>
    <w:rPr/>
  </w:style>
  <w:style w:type="paragraph" w:styleId="Tabledesmatiresniveau4">
    <w:name w:val="TOC 4"/>
    <w:basedOn w:val="Normal"/>
    <w:next w:val="Normal"/>
    <w:pPr>
      <w:ind w:left="720" w:right="0" w:hanging="0"/>
    </w:pPr>
    <w:rPr/>
  </w:style>
  <w:style w:type="paragraph" w:styleId="Tabledesmatiresniveau5">
    <w:name w:val="TOC 5"/>
    <w:basedOn w:val="Normal"/>
    <w:next w:val="Normal"/>
    <w:pPr>
      <w:ind w:left="960" w:right="0" w:hanging="0"/>
    </w:pPr>
    <w:rPr/>
  </w:style>
  <w:style w:type="paragraph" w:styleId="Tabledesmatiresniveau6">
    <w:name w:val="TOC 6"/>
    <w:basedOn w:val="Normal"/>
    <w:next w:val="Normal"/>
    <w:pPr>
      <w:ind w:left="1200" w:right="0" w:hanging="0"/>
    </w:pPr>
    <w:rPr/>
  </w:style>
  <w:style w:type="paragraph" w:styleId="Tabledesmatiresniveau7">
    <w:name w:val="TOC 7"/>
    <w:basedOn w:val="Normal"/>
    <w:next w:val="Normal"/>
    <w:pPr>
      <w:ind w:left="1440" w:right="0" w:hanging="0"/>
    </w:pPr>
    <w:rPr/>
  </w:style>
  <w:style w:type="paragraph" w:styleId="Tabledesmatiresniveau8">
    <w:name w:val="TOC 8"/>
    <w:basedOn w:val="Normal"/>
    <w:next w:val="Normal"/>
    <w:pPr>
      <w:ind w:left="1680" w:right="0" w:hanging="0"/>
    </w:pPr>
    <w:rPr/>
  </w:style>
  <w:style w:type="paragraph" w:styleId="Tabledesmatiresniveau9">
    <w:name w:val="TOC 9"/>
    <w:basedOn w:val="Normal"/>
    <w:next w:val="Normal"/>
    <w:pPr>
      <w:ind w:left="1920" w:right="0" w:hanging="0"/>
    </w:pPr>
    <w:rPr/>
  </w:style>
  <w:style w:type="paragraph" w:styleId="CNLevel1List">
    <w:name w:val="CN Level 1 List"/>
    <w:basedOn w:val="Normal"/>
    <w:qFormat/>
    <w:pPr>
      <w:spacing w:before="28" w:after="28"/>
      <w:ind w:left="720" w:right="0" w:hanging="360"/>
    </w:pPr>
    <w:rPr>
      <w:rFonts w:ascii="Arial" w:hAnsi="Arial" w:eastAsia="SimSun;宋体" w:cs="Ari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TOCHeading">
    <w:name w:val="TOC Heading"/>
    <w:basedOn w:val="Titre1"/>
    <w:next w:val="Normal"/>
    <w:qFormat/>
    <w:pPr>
      <w:numPr>
        <w:ilvl w:val="0"/>
        <w:numId w:val="0"/>
      </w:numPr>
      <w:ind w:left="0" w:right="0" w:hanging="0"/>
    </w:pPr>
    <w:rPr/>
  </w:style>
  <w:style w:type="paragraph" w:styleId="Soustitre">
    <w:name w:val="Subtitle"/>
    <w:basedOn w:val="Normal"/>
    <w:next w:val="Normal"/>
    <w:qFormat/>
    <w:pPr>
      <w:ind w:left="0" w:right="0" w:hanging="0"/>
    </w:pPr>
    <w:rPr>
      <w:rFonts w:ascii="Cambria" w:hAnsi="Cambria" w:cs="Cambria"/>
      <w:i/>
      <w:iCs/>
      <w:color w:val="4F81BD"/>
      <w:spacing w:val="15"/>
      <w:sz w:val="24"/>
      <w:szCs w:val="24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kern w:val="0"/>
      <w:sz w:val="22"/>
      <w:szCs w:val="22"/>
      <w:lang w:val="en-US" w:eastAsia="zh-CN" w:bidi="ar-SA"/>
    </w:rPr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Commentaire">
    <w:name w:val="Commentaire"/>
    <w:basedOn w:val="Normal"/>
    <w:qFormat/>
    <w:pPr>
      <w:spacing w:lineRule="auto" w:line="240"/>
    </w:pPr>
    <w:rPr>
      <w:sz w:val="20"/>
      <w:szCs w:val="20"/>
    </w:rPr>
  </w:style>
  <w:style w:type="paragraph" w:styleId="Objetducommentaire">
    <w:name w:val="Objet du commentaire"/>
    <w:basedOn w:val="Commentaire"/>
    <w:next w:val="Commentaire"/>
    <w:qFormat/>
    <w:pPr/>
    <w:rPr>
      <w:b/>
      <w:bCs/>
    </w:rPr>
  </w:style>
  <w:style w:type="paragraph" w:styleId="Car">
    <w:name w:val="Car"/>
    <w:basedOn w:val="Normal"/>
    <w:qFormat/>
    <w:pPr>
      <w:spacing w:lineRule="exact" w:line="240" w:before="0" w:after="160"/>
    </w:pPr>
    <w:rPr>
      <w:rFonts w:ascii="Tahoma" w:hAnsi="Tahoma" w:cs="Tahoma"/>
      <w:sz w:val="20"/>
      <w:szCs w:val="20"/>
    </w:rPr>
  </w:style>
  <w:style w:type="paragraph" w:styleId="Listepuceniveau3">
    <w:name w:val="Liste puce niveau 3"/>
    <w:basedOn w:val="Corpsdetexte"/>
    <w:qFormat/>
    <w:pPr>
      <w:tabs>
        <w:tab w:val="left" w:pos="720" w:leader="none"/>
      </w:tabs>
      <w:spacing w:before="120" w:after="120"/>
      <w:ind w:left="1094" w:right="0" w:hanging="357"/>
    </w:pPr>
    <w:rPr/>
  </w:style>
  <w:style w:type="paragraph" w:styleId="CorpsdetexteIntrieur">
    <w:name w:val="Corps de texte Intérieur"/>
    <w:basedOn w:val="Normal"/>
    <w:qFormat/>
    <w:pPr>
      <w:tabs>
        <w:tab w:val="left" w:pos="709" w:leader="none"/>
      </w:tabs>
      <w:spacing w:lineRule="exact" w:line="300" w:before="0" w:after="0"/>
      <w:ind w:left="709" w:right="0" w:hanging="0"/>
    </w:pPr>
    <w:rPr>
      <w:rFonts w:ascii="Arial" w:hAnsi="Arial" w:cs="Arial"/>
      <w:szCs w:val="24"/>
      <w:lang w:val="fr-FR"/>
    </w:rPr>
  </w:style>
  <w:style w:type="paragraph" w:styleId="Intrieursoustitre3">
    <w:name w:val="Intérieur sous titre 3"/>
    <w:basedOn w:val="Normal"/>
    <w:qFormat/>
    <w:pPr>
      <w:tabs>
        <w:tab w:val="left" w:pos="709" w:leader="none"/>
      </w:tabs>
      <w:spacing w:lineRule="exact" w:line="300" w:before="0" w:after="0"/>
      <w:ind w:left="709" w:right="0" w:hanging="0"/>
    </w:pPr>
    <w:rPr>
      <w:rFonts w:ascii="Arial" w:hAnsi="Arial" w:cs="Arial"/>
      <w:color w:val="C0C0C0"/>
      <w:sz w:val="32"/>
      <w:szCs w:val="24"/>
      <w:lang w:val="fr-FR"/>
    </w:rPr>
  </w:style>
  <w:style w:type="paragraph" w:styleId="Normal2">
    <w:name w:val="Normal2"/>
    <w:basedOn w:val="Normal"/>
    <w:qFormat/>
    <w:pPr>
      <w:spacing w:lineRule="auto" w:line="240" w:before="120" w:after="0"/>
      <w:ind w:left="709" w:right="0" w:hanging="0"/>
      <w:jc w:val="both"/>
    </w:pPr>
    <w:rPr>
      <w:rFonts w:ascii="Arial" w:hAnsi="Arial" w:cs="Arial"/>
      <w:szCs w:val="20"/>
      <w:lang w:val="fr-FR"/>
    </w:rPr>
  </w:style>
  <w:style w:type="paragraph" w:styleId="Textebrut">
    <w:name w:val="Texte brut"/>
    <w:basedOn w:val="Normal"/>
    <w:qFormat/>
    <w:pPr>
      <w:spacing w:lineRule="auto" w:line="240" w:before="0" w:after="0"/>
    </w:pPr>
    <w:rPr>
      <w:rFonts w:ascii="Consolas" w:hAnsi="Consolas" w:cs="Consolas"/>
      <w:sz w:val="21"/>
      <w:szCs w:val="21"/>
      <w:lang w:val="fr-FR"/>
    </w:rPr>
  </w:style>
  <w:style w:type="paragraph" w:styleId="CarCarChar">
    <w:name w:val="Car Car Char"/>
    <w:basedOn w:val="Normal"/>
    <w:qFormat/>
    <w:pPr>
      <w:spacing w:lineRule="exact" w:line="240" w:before="240" w:after="160"/>
    </w:pPr>
    <w:rPr>
      <w:rFonts w:ascii="Verdana" w:hAnsi="Verdana" w:cs="Verdana"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cs="Times New Roman"/>
      <w:sz w:val="24"/>
      <w:szCs w:val="24"/>
      <w:lang w:val="fr-FR"/>
    </w:rPr>
  </w:style>
  <w:style w:type="paragraph" w:styleId="Definition">
    <w:name w:val="definition"/>
    <w:basedOn w:val="Normal"/>
    <w:qFormat/>
    <w:pPr>
      <w:spacing w:lineRule="auto" w:line="240" w:before="280" w:after="280"/>
    </w:pPr>
    <w:rPr>
      <w:rFonts w:ascii="Times New Roman" w:hAnsi="Times New Roman" w:cs="Times New Roman"/>
      <w:sz w:val="24"/>
      <w:szCs w:val="24"/>
      <w:lang w:val="fr-FR"/>
    </w:rPr>
  </w:style>
  <w:style w:type="paragraph" w:styleId="Listepuces">
    <w:name w:val="Liste à puces"/>
    <w:basedOn w:val="Normal"/>
    <w:qFormat/>
    <w:pPr>
      <w:spacing w:lineRule="auto" w:line="240" w:before="120" w:after="0"/>
      <w:jc w:val="both"/>
    </w:pPr>
    <w:rPr>
      <w:rFonts w:ascii="Arial" w:hAnsi="Arial" w:cs="Arial"/>
      <w:sz w:val="20"/>
      <w:szCs w:val="20"/>
      <w:lang w:val="fr-FR"/>
    </w:rPr>
  </w:style>
  <w:style w:type="paragraph" w:styleId="Paragraphedeliste">
    <w:name w:val="Paragraphe de liste"/>
    <w:basedOn w:val="Normal"/>
    <w:qFormat/>
    <w:pPr>
      <w:ind w:left="708" w:right="0" w:hanging="0"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;Courier New" w:hAnsi="Liberation Mono;Courier New" w:eastAsia="Courier New" w:cs="Liberation Mono;Courier New"/>
      <w:sz w:val="20"/>
      <w:szCs w:val="20"/>
    </w:rPr>
  </w:style>
  <w:style w:type="paragraph" w:styleId="Notedefin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www.myetherwallet.com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remix.ethereum.org/" TargetMode="External"/><Relationship Id="rId8" Type="http://schemas.openxmlformats.org/officeDocument/2006/relationships/hyperlink" Target="https://remix.ethereum.org/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remix.ethereum.org/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s://remix.ethereum.org/" TargetMode="External"/><Relationship Id="rId15" Type="http://schemas.openxmlformats.org/officeDocument/2006/relationships/image" Target="media/image8.png"/><Relationship Id="rId16" Type="http://schemas.openxmlformats.org/officeDocument/2006/relationships/hyperlink" Target="https://ropsten.etherscan.io/tx/0x9780bb620ad297d68176247d9baf17b955583dcdcd314c0950314258fc9bc375" TargetMode="External"/><Relationship Id="rId17" Type="http://schemas.openxmlformats.org/officeDocument/2006/relationships/hyperlink" Target="https://ropsten.etherscan.io/tx/0xb75aa29a8ea4a613767d8070a5909811fbc2601517d3afc041ebd59131210c5d" TargetMode="External"/><Relationship Id="rId18" Type="http://schemas.openxmlformats.org/officeDocument/2006/relationships/hyperlink" Target="https://ropsten.etherscan.io/tx/0xe66e32deb9a9c39472bdd3b9aa9726b24ecf360ead8578a9ada4b89f09d86ff6" TargetMode="External"/><Relationship Id="rId19" Type="http://schemas.openxmlformats.org/officeDocument/2006/relationships/image" Target="media/image9.png"/><Relationship Id="rId20" Type="http://schemas.openxmlformats.org/officeDocument/2006/relationships/hyperlink" Target="https://ropsten.etherscan.io/tx/0x9780bb620ad297d68176247d9baf17b955583dcdcd314c0950314258fc9bc375" TargetMode="External"/><Relationship Id="rId21" Type="http://schemas.openxmlformats.org/officeDocument/2006/relationships/hyperlink" Target="https://ropsten.etherscan.io/tx/0xb75aa29a8ea4a613767d8070a5909811fbc2601517d3afc041ebd59131210c5d" TargetMode="External"/><Relationship Id="rId22" Type="http://schemas.openxmlformats.org/officeDocument/2006/relationships/hyperlink" Target="https://ropsten.etherscan.io/tx/0xe66e32deb9a9c39472bdd3b9aa9726b24ecf360ead8578a9ada4b89f09d86ff6" TargetMode="External"/><Relationship Id="rId23" Type="http://schemas.openxmlformats.org/officeDocument/2006/relationships/hyperlink" Target="https://ropsten.etherscan.io/tx/0xfd5019e630a5031851d689ac396c5938c5727a2594d37a9b62970baa20ed1ad2" TargetMode="External"/><Relationship Id="rId24" Type="http://schemas.openxmlformats.org/officeDocument/2006/relationships/hyperlink" Target="https://ropsten.etherscan.io/tx/0x90d9e7a76b4a84c8b7bac9b1d3fdfc0d141b708ac4ffa9da4342503ecfbd7869" TargetMode="External"/><Relationship Id="rId25" Type="http://schemas.openxmlformats.org/officeDocument/2006/relationships/hyperlink" Target="https://ropsten.etherscan.io/tx/0x8c053815d5a79911515ed896910aa89ae83906b3149ca9218fea7d52656e1ce6" TargetMode="External"/><Relationship Id="rId26" Type="http://schemas.openxmlformats.org/officeDocument/2006/relationships/hyperlink" Target="https://ropsten.etherscan.io/tx/0xf1ce8e14a6b3ce03e07e6dab144de1ca0ecf4715d600acf2d0911bb58c710e6b" TargetMode="External"/><Relationship Id="rId27" Type="http://schemas.openxmlformats.org/officeDocument/2006/relationships/hyperlink" Target="https://ropsten.etherscan.io/tx/0x5931d6e6299af413d5956fdd4f74b1d6901539b34f9c35a090463b433d583a09" TargetMode="External"/><Relationship Id="rId28" Type="http://schemas.openxmlformats.org/officeDocument/2006/relationships/header" Target="header2.xml"/><Relationship Id="rId29" Type="http://schemas.openxmlformats.org/officeDocument/2006/relationships/footer" Target="footer2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jpeg"/><Relationship Id="rId2" Type="http://schemas.openxmlformats.org/officeDocument/2006/relationships/image" Target="media/image1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LibreOffice/6.0.3.2$Linux_X86_64 LibreOffice_project/00m0$Build-2</Application>
  <Pages>16</Pages>
  <Words>1850</Words>
  <Characters>12054</Characters>
  <CharactersWithSpaces>13716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2018-01-03T15:58:37Z</dcterms:created>
  <dc:creator/>
  <dc:description/>
  <dc:language>fr-FR</dc:language>
  <cp:lastModifiedBy/>
  <cp:lastPrinted>2011-11-17T16:03:00Z</cp:lastPrinted>
  <dcterms:modified xsi:type="dcterms:W3CDTF">2018-07-23T17:59:32Z</dcterms:modified>
  <cp:revision>53</cp:revision>
  <dc:subject>Sujet (métadonnée sujet)</dc:subject>
  <dc:title>Application POC Ethereum (Donation)</dc:title>
</cp:coreProperties>
</file>