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left w:val="none"/>
          <w:bottom w:val="none"/>
          <w:right w:val="none"/>
          <w:insideH w:val="none"/>
          <w:insideV w:val="none"/>
        </w:tblBorders>
      </w:tblPr>
      <w:tblGrid>
        <w:gridCol w:w="7846"/>
        <w:gridCol w:w="1900"/>
      </w:tblGrid>
      <w:tr>
        <w:tc>
          <w:tcPr>
            <w:tcW w:type="dxa" w:w="7846"/>
            <w:tcMar>
              <w:top w:type="dxa" w:w="0"/>
              <w:left w:type="dxa" w:w="0"/>
              <w:bottom w:type="dxa" w:w="0"/>
              <w:right w:type="dxa" w:w="120"/>
            </w:tcMar>
            <w:vAlign w:val="center"/>
          </w:tcPr>
          <w:p>
            <w:pPr>
              <w:spacing w:after="20"/>
            </w:pPr>
            <w:r>
              <w:rPr>
                <w:b/>
                <w:bCs/>
                <w:color w:val="1F3864"/>
                <w:sz w:val="44"/>
                <w:szCs w:val="44"/>
              </w:rPr>
              <w:t xml:space="preserve">Lukáš Randuška</w:t>
            </w:r>
          </w:p>
          <w:p>
            <w:pPr>
              <w:spacing w:after="100"/>
            </w:pPr>
            <w:r>
              <w:rPr>
                <w:color w:val="555555"/>
                <w:sz w:val="22"/>
                <w:szCs w:val="22"/>
              </w:rPr>
              <w:t xml:space="preserve">Data Science · Space Weather Research</w:t>
            </w:r>
          </w:p>
          <w:p>
            <w:pPr>
              <w:spacing w:after="20"/>
            </w:pPr>
            <w:r>
              <w:rPr>
                <w:sz w:val="20"/>
                <w:szCs w:val="20"/>
              </w:rPr>
              <w:t xml:space="preserve">Košice, Slovakia</w:t>
            </w:r>
            <w:r>
              <w:rPr>
                <w:color w:val="1F3864"/>
                <w:sz w:val="20"/>
                <w:szCs w:val="20"/>
              </w:rPr>
              <w:t xml:space="preserve">   |   </w:t>
            </w:r>
            <w:hyperlink w:history="1" r:id="rIdgxbwkxy6kn5a7po_u9use">
              <w:r>
                <w:rPr>
                  <w:rStyle w:val="Hyperlink"/>
                  <w:sz w:val="20"/>
                  <w:szCs w:val="20"/>
                </w:rPr>
                <w:t xml:space="preserve">lukasran28@gmail.com</w:t>
              </w:r>
            </w:hyperlink>
            <w:r>
              <w:rPr>
                <w:color w:val="1F3864"/>
                <w:sz w:val="20"/>
                <w:szCs w:val="20"/>
              </w:rPr>
              <w:t xml:space="preserve">   |   </w:t>
            </w:r>
            <w:r>
              <w:rPr>
                <w:sz w:val="20"/>
                <w:szCs w:val="20"/>
              </w:rPr>
              <w:t xml:space="preserve">+421 911 619 440</w:t>
            </w:r>
          </w:p>
          <w:p>
            <w:r>
              <w:rPr>
                <w:sz w:val="20"/>
                <w:szCs w:val="20"/>
              </w:rPr>
              <w:t xml:space="preserve">ORCID: </w:t>
            </w:r>
            <w:hyperlink w:history="1" r:id="rIdr12_f-ibj_dmagxhdnhmx">
              <w:r>
                <w:rPr>
                  <w:rStyle w:val="Hyperlink"/>
                  <w:sz w:val="20"/>
                  <w:szCs w:val="20"/>
                </w:rPr>
                <w:t xml:space="preserve">0009-0001-3643-9854</w:t>
              </w:r>
            </w:hyperlink>
          </w:p>
        </w:tc>
        <w:tc>
          <w:tcPr>
            <w:tcW w:type="dxa" w:w="1900"/>
            <w:tcMar>
              <w:top w:type="dxa" w:w="0"/>
              <w:left w:type="dxa" w:w="0"/>
              <w:bottom w:type="dxa" w:w="0"/>
              <w:right w:type="dxa" w:w="0"/>
            </w:tcMar>
            <w:vAlign w:val="center"/>
          </w:tcPr>
          <w:p>
            <w:pPr>
              <w:jc w:val="right"/>
            </w:pPr>
            <w:r>
              <w:drawing>
                <wp:inline distT="0" distB="0" distL="0" distR="0">
                  <wp:extent cx="981075" cy="1304925"/>
                  <wp:effectExtent t="0" r="0" b="0" l="0"/>
                  <wp:docPr id="1" name="photo" descr="Headshot" title="Photo of Lukáš Randuš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81075" cy="1304925"/>
                          </a:xfrm>
                          <a:prstGeom prst="rect">
                            <a:avLst/>
                          </a:prstGeom>
                        </pic:spPr>
                      </pic:pic>
                    </a:graphicData>
                  </a:graphic>
                </wp:inline>
              </w:drawing>
            </w:r>
          </w:p>
        </w:tc>
      </w:tr>
    </w:tbl>
    <w:p>
      <w:pPr>
        <w:spacing w:after="0"/>
      </w:pPr>
      <w:r>
        <w:rPr>
          <w:sz w:val="2"/>
          <w:szCs w:val="2"/>
        </w:rPr>
        <w:t xml:space="preserve"/>
      </w:r>
    </w:p>
    <w:p>
      <w:pPr>
        <w:pBdr>
          <w:bottom w:val="single" w:color="1F3864" w:sz="8" w:space="2"/>
        </w:pBdr>
        <w:spacing w:after="65" w:before="95"/>
      </w:pPr>
      <w:r>
        <w:rPr>
          <w:rFonts w:ascii="Arial" w:cs="Arial" w:eastAsia="Arial" w:hAnsi="Arial"/>
          <w:b/>
          <w:bCs/>
          <w:color w:val="1F3864"/>
          <w:sz w:val="22"/>
          <w:szCs w:val="22"/>
        </w:rPr>
        <w:t xml:space="preserve">PROFILE</w:t>
      </w:r>
    </w:p>
    <w:p>
      <w:pPr>
        <w:spacing w:after="30"/>
      </w:pPr>
      <w:r>
        <w:rPr>
          <w:sz w:val="20"/>
          <w:szCs w:val="20"/>
        </w:rPr>
        <w:t xml:space="preserve">Undergraduate student in Data Analysis and Artificial Intelligence with a research focus on the intersection of data science and space physics. Currently a research intern at the Institute of Experimental Physics of the Slovak Academy of Sciences, working on space weather data analysis and the prediction of geomagnetic storms and coronal mass ejections (CMEs). Co-author of two peer-reviewed publications in </w:t>
      </w:r>
      <w:r>
        <w:rPr>
          <w:i/>
          <w:iCs/>
          <w:sz w:val="20"/>
          <w:szCs w:val="20"/>
        </w:rPr>
        <w:t xml:space="preserve">Earth and Space Science</w:t>
      </w:r>
      <w:r>
        <w:rPr>
          <w:sz w:val="20"/>
          <w:szCs w:val="20"/>
        </w:rPr>
        <w:t xml:space="preserve">. Strong foundation in mathematics, scientific computing, and electronics, with the goal of building professional experience in space technology and physics-driven data research.</w:t>
      </w:r>
    </w:p>
    <w:p>
      <w:pPr>
        <w:pBdr>
          <w:bottom w:val="single" w:color="1F3864" w:sz="8" w:space="2"/>
        </w:pBdr>
        <w:spacing w:after="65" w:before="95"/>
      </w:pPr>
      <w:r>
        <w:rPr>
          <w:rFonts w:ascii="Arial" w:cs="Arial" w:eastAsia="Arial" w:hAnsi="Arial"/>
          <w:b/>
          <w:bCs/>
          <w:color w:val="1F3864"/>
          <w:sz w:val="22"/>
          <w:szCs w:val="22"/>
        </w:rPr>
        <w:t xml:space="preserve">EDUCATION</w:t>
      </w:r>
    </w:p>
    <w:p>
      <w:pPr>
        <w:tabs>
          <w:tab w:val="right" w:pos="9746"/>
        </w:tabs>
        <w:spacing w:after="0" w:before="70"/>
      </w:pPr>
      <w:r>
        <w:rPr>
          <w:b/>
          <w:bCs/>
          <w:sz w:val="21"/>
          <w:szCs w:val="21"/>
        </w:rPr>
        <w:t xml:space="preserve">Pavol Jozef Šafárik University in Košice</w:t>
      </w:r>
      <w:r>
        <w:rPr>
          <w:color w:val="555555"/>
          <w:sz w:val="20"/>
          <w:szCs w:val="20"/>
        </w:rPr>
        <w:t xml:space="preserve">	2024 – present</w:t>
      </w:r>
    </w:p>
    <w:p>
      <w:pPr>
        <w:spacing w:after="40"/>
      </w:pPr>
      <w:r>
        <w:rPr>
          <w:i/>
          <w:iCs/>
          <w:color w:val="555555"/>
          <w:sz w:val="20"/>
          <w:szCs w:val="20"/>
        </w:rPr>
        <w:t xml:space="preserve">Undergraduate studies, Data Analysis and Artificial Intelligence — Košice, Slovakia</w:t>
      </w:r>
    </w:p>
    <w:p>
      <w:pPr>
        <w:tabs>
          <w:tab w:val="right" w:pos="9746"/>
        </w:tabs>
        <w:spacing w:after="0" w:before="70"/>
      </w:pPr>
      <w:r>
        <w:rPr>
          <w:b/>
          <w:bCs/>
          <w:sz w:val="21"/>
          <w:szCs w:val="21"/>
        </w:rPr>
        <w:t xml:space="preserve">Secondary Vocational School of Electrical Engineering, Košice</w:t>
      </w:r>
      <w:r>
        <w:rPr>
          <w:color w:val="555555"/>
          <w:sz w:val="20"/>
          <w:szCs w:val="20"/>
        </w:rPr>
        <w:t xml:space="preserve">	2020 – 2024</w:t>
      </w:r>
    </w:p>
    <w:p>
      <w:pPr>
        <w:spacing w:after="40"/>
      </w:pPr>
      <w:r>
        <w:rPr>
          <w:i/>
          <w:iCs/>
          <w:color w:val="555555"/>
          <w:sz w:val="20"/>
          <w:szCs w:val="20"/>
        </w:rPr>
        <w:t xml:space="preserve">Department of Information and Network Technologies — Košice, Slovakia</w:t>
      </w:r>
    </w:p>
    <w:p>
      <w:pPr>
        <w:pStyle w:val="ListParagraph"/>
        <w:numPr>
          <w:ilvl w:val="0"/>
          <w:numId w:val="2"/>
        </w:numPr>
        <w:spacing w:after="20"/>
      </w:pPr>
      <w:r>
        <w:rPr>
          <w:sz w:val="20"/>
          <w:szCs w:val="20"/>
        </w:rPr>
        <w:t xml:space="preserve">Completed with the </w:t>
      </w:r>
      <w:r>
        <w:rPr>
          <w:i/>
          <w:iCs/>
          <w:sz w:val="20"/>
          <w:szCs w:val="20"/>
        </w:rPr>
        <w:t xml:space="preserve">maturita</w:t>
      </w:r>
      <w:r>
        <w:rPr>
          <w:sz w:val="20"/>
          <w:szCs w:val="20"/>
        </w:rPr>
        <w:t xml:space="preserve"> (secondary school-leaving examination).</w:t>
      </w:r>
    </w:p>
    <w:p>
      <w:pPr>
        <w:pStyle w:val="ListParagraph"/>
        <w:numPr>
          <w:ilvl w:val="0"/>
          <w:numId w:val="2"/>
        </w:numPr>
        <w:spacing w:after="20"/>
      </w:pPr>
      <w:r>
        <w:rPr>
          <w:sz w:val="20"/>
          <w:szCs w:val="20"/>
        </w:rPr>
        <w:t xml:space="preserve">Final-year project and SOČ (Secondary School Professional Activity) advanced to the national finals in 2023/2024.</w:t>
      </w:r>
    </w:p>
    <w:p>
      <w:pPr>
        <w:pBdr>
          <w:bottom w:val="single" w:color="1F3864" w:sz="8" w:space="2"/>
        </w:pBdr>
        <w:spacing w:after="65" w:before="95"/>
      </w:pPr>
      <w:r>
        <w:rPr>
          <w:rFonts w:ascii="Arial" w:cs="Arial" w:eastAsia="Arial" w:hAnsi="Arial"/>
          <w:b/>
          <w:bCs/>
          <w:color w:val="1F3864"/>
          <w:sz w:val="22"/>
          <w:szCs w:val="22"/>
        </w:rPr>
        <w:t xml:space="preserve">RESEARCH EXPERIENCE</w:t>
      </w:r>
    </w:p>
    <w:p>
      <w:pPr>
        <w:tabs>
          <w:tab w:val="right" w:pos="9746"/>
        </w:tabs>
        <w:spacing w:after="0" w:before="70"/>
      </w:pPr>
      <w:r>
        <w:rPr>
          <w:b/>
          <w:bCs/>
          <w:sz w:val="21"/>
          <w:szCs w:val="21"/>
        </w:rPr>
        <w:t xml:space="preserve">Research Intern</w:t>
      </w:r>
      <w:r>
        <w:rPr>
          <w:color w:val="555555"/>
          <w:sz w:val="20"/>
          <w:szCs w:val="20"/>
        </w:rPr>
        <w:t xml:space="preserve">	Jul 2023 – present</w:t>
      </w:r>
    </w:p>
    <w:p>
      <w:pPr>
        <w:spacing w:after="40"/>
      </w:pPr>
      <w:r>
        <w:rPr>
          <w:i/>
          <w:iCs/>
          <w:color w:val="555555"/>
          <w:sz w:val="20"/>
          <w:szCs w:val="20"/>
        </w:rPr>
        <w:t xml:space="preserve">Institute of Experimental Physics, Slovak Academy of Sciences — Košice, Slovakia</w:t>
      </w:r>
    </w:p>
    <w:p>
      <w:pPr>
        <w:pStyle w:val="ListParagraph"/>
        <w:numPr>
          <w:ilvl w:val="0"/>
          <w:numId w:val="2"/>
        </w:numPr>
        <w:spacing w:after="20"/>
      </w:pPr>
      <w:r>
        <w:rPr>
          <w:sz w:val="20"/>
          <w:szCs w:val="20"/>
        </w:rPr>
        <w:t xml:space="preserve">Perform data analysis of space weather and develop prediction models for geomagnetic storms.</w:t>
      </w:r>
    </w:p>
    <w:p>
      <w:pPr>
        <w:pStyle w:val="ListParagraph"/>
        <w:numPr>
          <w:ilvl w:val="0"/>
          <w:numId w:val="2"/>
        </w:numPr>
        <w:spacing w:after="20"/>
      </w:pPr>
      <w:r>
        <w:rPr>
          <w:sz w:val="20"/>
          <w:szCs w:val="20"/>
        </w:rPr>
        <w:t xml:space="preserve">Estimate the propagation speed and onset times of coronal mass ejections (CMEs).</w:t>
      </w:r>
    </w:p>
    <w:p>
      <w:pPr>
        <w:pStyle w:val="ListParagraph"/>
        <w:numPr>
          <w:ilvl w:val="0"/>
          <w:numId w:val="2"/>
        </w:numPr>
        <w:spacing w:after="20"/>
      </w:pPr>
      <w:r>
        <w:rPr>
          <w:sz w:val="20"/>
          <w:szCs w:val="20"/>
        </w:rPr>
        <w:t xml:space="preserve">Study solar wind behaviour and the topology and structure of CMEs.</w:t>
      </w:r>
    </w:p>
    <w:p>
      <w:pPr>
        <w:pStyle w:val="ListParagraph"/>
        <w:numPr>
          <w:ilvl w:val="0"/>
          <w:numId w:val="2"/>
        </w:numPr>
        <w:spacing w:after="20"/>
      </w:pPr>
      <w:r>
        <w:rPr>
          <w:sz w:val="20"/>
          <w:szCs w:val="20"/>
        </w:rPr>
        <w:t xml:space="preserve">Apply Python-based scientific computing (NumPy, pandas, SciPy) to large heliophysics datasets.</w:t>
      </w:r>
    </w:p>
    <w:p>
      <w:pPr>
        <w:pStyle w:val="ListParagraph"/>
        <w:numPr>
          <w:ilvl w:val="0"/>
          <w:numId w:val="2"/>
        </w:numPr>
        <w:spacing w:after="20"/>
      </w:pPr>
      <w:r>
        <w:rPr>
          <w:sz w:val="20"/>
          <w:szCs w:val="20"/>
        </w:rPr>
        <w:t xml:space="preserve">Contributed to research resulting in two co-authored peer-reviewed publications.</w:t>
      </w:r>
    </w:p>
    <w:p>
      <w:pPr>
        <w:pBdr>
          <w:bottom w:val="single" w:color="1F3864" w:sz="8" w:space="2"/>
        </w:pBdr>
        <w:spacing w:after="65" w:before="95"/>
      </w:pPr>
      <w:r>
        <w:rPr>
          <w:rFonts w:ascii="Arial" w:cs="Arial" w:eastAsia="Arial" w:hAnsi="Arial"/>
          <w:b/>
          <w:bCs/>
          <w:color w:val="1F3864"/>
          <w:sz w:val="22"/>
          <w:szCs w:val="22"/>
        </w:rPr>
        <w:t xml:space="preserve">PUBLICATIONS</w:t>
      </w:r>
    </w:p>
    <w:p>
      <w:pPr>
        <w:spacing w:after="60"/>
      </w:pPr>
      <w:r>
        <w:rPr>
          <w:sz w:val="20"/>
          <w:szCs w:val="20"/>
        </w:rPr>
        <w:t xml:space="preserve">Co-author of the following peer-reviewed articles in </w:t>
      </w:r>
      <w:r>
        <w:rPr>
          <w:i/>
          <w:iCs/>
          <w:sz w:val="20"/>
          <w:szCs w:val="20"/>
        </w:rPr>
        <w:t xml:space="preserve">Earth and Space Science</w:t>
      </w:r>
      <w:r>
        <w:rPr>
          <w:sz w:val="20"/>
          <w:szCs w:val="20"/>
        </w:rPr>
        <w:t xml:space="preserve"> (AGU):</w:t>
      </w:r>
    </w:p>
    <w:p>
      <w:pPr>
        <w:pStyle w:val="ListParagraph"/>
        <w:numPr>
          <w:ilvl w:val="0"/>
          <w:numId w:val="2"/>
        </w:numPr>
        <w:spacing w:after="20"/>
      </w:pPr>
      <w:r>
        <w:rPr>
          <w:sz w:val="20"/>
          <w:szCs w:val="20"/>
        </w:rPr>
        <w:t xml:space="preserve">Mackovjak, Š., Kostárová, S., Chum, J., et al. (2026). “Dataset of Quiet Space Weather Periods for Ionospheric Studies.” </w:t>
      </w:r>
      <w:r>
        <w:rPr>
          <w:i/>
          <w:iCs/>
          <w:sz w:val="20"/>
          <w:szCs w:val="20"/>
        </w:rPr>
        <w:t xml:space="preserve">Earth and Space Science</w:t>
      </w:r>
      <w:r>
        <w:rPr>
          <w:sz w:val="20"/>
          <w:szCs w:val="20"/>
        </w:rPr>
        <w:t xml:space="preserve">, 13, e2025EA004537. DOI: </w:t>
      </w:r>
      <w:hyperlink w:history="1" r:id="rIdtzdubrkpehhncxq-h2ltv">
        <w:r>
          <w:rPr>
            <w:rStyle w:val="Hyperlink"/>
            <w:sz w:val="20"/>
            <w:szCs w:val="20"/>
          </w:rPr>
          <w:t xml:space="preserve">10.1029/2025EA004537</w:t>
        </w:r>
      </w:hyperlink>
    </w:p>
    <w:p>
      <w:pPr>
        <w:pStyle w:val="ListParagraph"/>
        <w:numPr>
          <w:ilvl w:val="0"/>
          <w:numId w:val="2"/>
        </w:numPr>
        <w:spacing w:after="20"/>
      </w:pPr>
      <w:r>
        <w:rPr>
          <w:sz w:val="20"/>
          <w:szCs w:val="20"/>
        </w:rPr>
        <w:t xml:space="preserve">Kisvárdai, I., et al. (2025). “Analysis of 42 Years of Cosmic Ray Measurements by the Neutron Monitor at Lomnický štít Observatory.” </w:t>
      </w:r>
      <w:r>
        <w:rPr>
          <w:i/>
          <w:iCs/>
          <w:sz w:val="20"/>
          <w:szCs w:val="20"/>
        </w:rPr>
        <w:t xml:space="preserve">Earth and Space Science</w:t>
      </w:r>
      <w:r>
        <w:rPr>
          <w:sz w:val="20"/>
          <w:szCs w:val="20"/>
        </w:rPr>
        <w:t xml:space="preserve">, 12, e2024EA003656. DOI: </w:t>
      </w:r>
      <w:hyperlink w:history="1" r:id="rIdyftlyvbfteircyux1iatz">
        <w:r>
          <w:rPr>
            <w:rStyle w:val="Hyperlink"/>
            <w:sz w:val="20"/>
            <w:szCs w:val="20"/>
          </w:rPr>
          <w:t xml:space="preserve">10.1029/2024EA003656</w:t>
        </w:r>
      </w:hyperlink>
    </w:p>
    <w:p>
      <w:pPr>
        <w:pBdr>
          <w:bottom w:val="single" w:color="1F3864" w:sz="8" w:space="2"/>
        </w:pBdr>
        <w:spacing w:after="65" w:before="95"/>
      </w:pPr>
      <w:r>
        <w:rPr>
          <w:rFonts w:ascii="Arial" w:cs="Arial" w:eastAsia="Arial" w:hAnsi="Arial"/>
          <w:b/>
          <w:bCs/>
          <w:color w:val="1F3864"/>
          <w:sz w:val="22"/>
          <w:szCs w:val="22"/>
        </w:rPr>
        <w:t xml:space="preserve">PROJECTS</w:t>
      </w:r>
    </w:p>
    <w:p>
      <w:pPr>
        <w:tabs>
          <w:tab w:val="right" w:pos="9746"/>
        </w:tabs>
        <w:spacing w:after="0" w:before="70"/>
      </w:pPr>
      <w:r>
        <w:rPr>
          <w:b/>
          <w:bCs/>
          <w:sz w:val="21"/>
          <w:szCs w:val="21"/>
        </w:rPr>
        <w:t xml:space="preserve">MWP — Music Without Pain</w:t>
      </w:r>
      <w:r>
        <w:rPr>
          <w:color w:val="555555"/>
          <w:sz w:val="20"/>
          <w:szCs w:val="20"/>
        </w:rPr>
        <w:t xml:space="preserve">	2023/2024</w:t>
      </w:r>
    </w:p>
    <w:p>
      <w:pPr>
        <w:spacing w:after="40"/>
      </w:pPr>
      <w:r>
        <w:rPr>
          <w:i/>
          <w:iCs/>
          <w:color w:val="555555"/>
          <w:sz w:val="20"/>
          <w:szCs w:val="20"/>
        </w:rPr>
        <w:t xml:space="preserve">Final-year project &amp; SOČ competition entry</w:t>
      </w:r>
    </w:p>
    <w:p>
      <w:pPr>
        <w:pStyle w:val="ListParagraph"/>
        <w:numPr>
          <w:ilvl w:val="0"/>
          <w:numId w:val="2"/>
        </w:numPr>
        <w:spacing w:after="20"/>
      </w:pPr>
      <w:r>
        <w:rPr>
          <w:sz w:val="20"/>
          <w:szCs w:val="20"/>
        </w:rPr>
        <w:t xml:space="preserve">Software project developed as final-year and SOČ work; advanced to the national finals of the SOČ competition (2023/2024).</w:t>
      </w:r>
    </w:p>
    <w:p>
      <w:pPr>
        <w:pStyle w:val="ListParagraph"/>
        <w:numPr>
          <w:ilvl w:val="0"/>
          <w:numId w:val="2"/>
        </w:numPr>
        <w:spacing w:after="20"/>
      </w:pPr>
      <w:r>
        <w:rPr>
          <w:sz w:val="20"/>
          <w:szCs w:val="20"/>
        </w:rPr>
        <w:t xml:space="preserve">Source code: </w:t>
      </w:r>
      <w:hyperlink w:history="1" r:id="rIde2-u41mmzmbvcyu8pfpyp">
        <w:r>
          <w:rPr>
            <w:rStyle w:val="Hyperlink"/>
            <w:sz w:val="20"/>
            <w:szCs w:val="20"/>
          </w:rPr>
          <w:t xml:space="preserve">github.com/peto59/MWP</w:t>
        </w:r>
      </w:hyperlink>
    </w:p>
    <w:p>
      <w:pPr>
        <w:pBdr>
          <w:bottom w:val="single" w:color="1F3864" w:sz="8" w:space="2"/>
        </w:pBdr>
        <w:spacing w:after="65" w:before="95"/>
      </w:pPr>
      <w:r>
        <w:rPr>
          <w:rFonts w:ascii="Arial" w:cs="Arial" w:eastAsia="Arial" w:hAnsi="Arial"/>
          <w:b/>
          <w:bCs/>
          <w:color w:val="1F3864"/>
          <w:sz w:val="22"/>
          <w:szCs w:val="22"/>
        </w:rPr>
        <w:t xml:space="preserve">TECHNICAL SKILLS</w:t>
      </w:r>
    </w:p>
    <w:p>
      <w:pPr>
        <w:spacing w:after="30"/>
      </w:pPr>
      <w:r>
        <w:rPr>
          <w:b/>
          <w:bCs/>
          <w:sz w:val="20"/>
          <w:szCs w:val="20"/>
        </w:rPr>
        <w:t xml:space="preserve">Programming: </w:t>
      </w:r>
      <w:r>
        <w:rPr>
          <w:sz w:val="20"/>
          <w:szCs w:val="20"/>
        </w:rPr>
        <w:t xml:space="preserve">Python (proficient — NumPy, pandas, SciPy); Java (intermediate — two semesters of algorithms, data structures, and dynamic programming).</w:t>
      </w:r>
    </w:p>
    <w:p>
      <w:pPr>
        <w:spacing w:after="30"/>
      </w:pPr>
      <w:r>
        <w:rPr>
          <w:b/>
          <w:bCs/>
          <w:sz w:val="20"/>
          <w:szCs w:val="20"/>
        </w:rPr>
        <w:t xml:space="preserve">Focus areas: </w:t>
      </w:r>
      <w:r>
        <w:rPr>
          <w:sz w:val="20"/>
          <w:szCs w:val="20"/>
        </w:rPr>
        <w:t xml:space="preserve">scientific computing, data analysis, space weather / heliophysics data, electronics.</w:t>
      </w:r>
    </w:p>
    <w:p>
      <w:pPr>
        <w:pBdr>
          <w:bottom w:val="single" w:color="1F3864" w:sz="8" w:space="2"/>
        </w:pBdr>
        <w:spacing w:after="65" w:before="95"/>
      </w:pPr>
      <w:r>
        <w:rPr>
          <w:rFonts w:ascii="Arial" w:cs="Arial" w:eastAsia="Arial" w:hAnsi="Arial"/>
          <w:b/>
          <w:bCs/>
          <w:color w:val="1F3864"/>
          <w:sz w:val="22"/>
          <w:szCs w:val="22"/>
        </w:rPr>
        <w:t xml:space="preserve">LANGUAGES</w:t>
      </w:r>
    </w:p>
    <w:p>
      <w:pPr>
        <w:spacing w:after="30"/>
      </w:pPr>
      <w:r>
        <w:rPr>
          <w:b/>
          <w:bCs/>
          <w:sz w:val="20"/>
          <w:szCs w:val="20"/>
        </w:rPr>
        <w:t xml:space="preserve">Slovak </w:t>
      </w:r>
      <w:r>
        <w:rPr>
          <w:sz w:val="20"/>
          <w:szCs w:val="20"/>
        </w:rPr>
        <w:t xml:space="preserve">(native)   ·   </w:t>
      </w:r>
      <w:r>
        <w:rPr>
          <w:b/>
          <w:bCs/>
          <w:sz w:val="20"/>
          <w:szCs w:val="20"/>
        </w:rPr>
        <w:t xml:space="preserve">English </w:t>
      </w:r>
      <w:r>
        <w:rPr>
          <w:sz w:val="20"/>
          <w:szCs w:val="20"/>
        </w:rPr>
        <w:t xml:space="preserve">(B1)   ·   </w:t>
      </w:r>
      <w:r>
        <w:rPr>
          <w:b/>
          <w:bCs/>
          <w:sz w:val="20"/>
          <w:szCs w:val="20"/>
        </w:rPr>
        <w:t xml:space="preserve">German </w:t>
      </w:r>
      <w:r>
        <w:rPr>
          <w:sz w:val="20"/>
          <w:szCs w:val="20"/>
        </w:rPr>
        <w:t xml:space="preserve">(Deutsches Sprachdiplom — DSD Pro I)</w:t>
      </w:r>
    </w:p>
    <w:p>
      <w:pPr>
        <w:pBdr>
          <w:bottom w:val="single" w:color="1F3864" w:sz="8" w:space="2"/>
        </w:pBdr>
        <w:spacing w:after="65" w:before="95"/>
      </w:pPr>
      <w:r>
        <w:rPr>
          <w:rFonts w:ascii="Arial" w:cs="Arial" w:eastAsia="Arial" w:hAnsi="Arial"/>
          <w:b/>
          <w:bCs/>
          <w:color w:val="1F3864"/>
          <w:sz w:val="22"/>
          <w:szCs w:val="22"/>
        </w:rPr>
        <w:t xml:space="preserve">AWARDS &amp; ACTIVITIES</w:t>
      </w:r>
    </w:p>
    <w:p>
      <w:pPr>
        <w:tabs>
          <w:tab w:val="right" w:pos="9746"/>
        </w:tabs>
        <w:spacing w:after="0" w:before="70"/>
      </w:pPr>
      <w:r>
        <w:rPr>
          <w:b/>
          <w:bCs/>
          <w:sz w:val="21"/>
          <w:szCs w:val="21"/>
        </w:rPr>
        <w:t xml:space="preserve">Hack Košice — Hackathon</w:t>
      </w:r>
      <w:r>
        <w:rPr>
          <w:color w:val="555555"/>
          <w:sz w:val="20"/>
          <w:szCs w:val="20"/>
        </w:rPr>
        <w:t xml:space="preserve">	2021, 2022, 2023, 2026</w:t>
      </w:r>
    </w:p>
    <w:p>
      <w:pPr>
        <w:pStyle w:val="ListParagraph"/>
        <w:numPr>
          <w:ilvl w:val="0"/>
          <w:numId w:val="2"/>
        </w:numPr>
        <w:spacing w:after="20"/>
      </w:pPr>
      <w:r>
        <w:rPr>
          <w:sz w:val="20"/>
          <w:szCs w:val="20"/>
        </w:rPr>
        <w:t xml:space="preserve">2021 — 2nd place overall.   ·   2022 — 1st Sponsor Prize (Telekom).</w:t>
      </w:r>
    </w:p>
    <w:sectPr>
      <w:pgSz w:w="11906" w:h="16838" w:orient="portrait"/>
      <w:pgMar w:top="740" w:right="1080" w:bottom="7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xbwkxy6kn5a7po_u9use" Type="http://schemas.openxmlformats.org/officeDocument/2006/relationships/hyperlink" Target="mailto:lukasran28@gmail.com" TargetMode="External"/><Relationship Id="rIdr12_f-ibj_dmagxhdnhmx" Type="http://schemas.openxmlformats.org/officeDocument/2006/relationships/hyperlink" Target="https://orcid.org/0009-0001-3643-9854" TargetMode="External"/><Relationship Id="rIdtzdubrkpehhncxq-h2ltv" Type="http://schemas.openxmlformats.org/officeDocument/2006/relationships/hyperlink" Target="https://doi.org/10.1029/2025EA004537" TargetMode="External"/><Relationship Id="rIdyftlyvbfteircyux1iatz" Type="http://schemas.openxmlformats.org/officeDocument/2006/relationships/hyperlink" Target="https://doi.org/10.1029/2024EA003656" TargetMode="External"/><Relationship Id="rIde2-u41mmzmbvcyu8pfpyp" Type="http://schemas.openxmlformats.org/officeDocument/2006/relationships/hyperlink" Target="https://github.com/peto59/MWP" TargetMode="External"/><Relationship Id="rId7" Type="http://schemas.openxmlformats.org/officeDocument/2006/relationships/image" Target="media/f9b6bfc4402c0f1ef2c168924201a23bcca7517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2026-06-23T10:43:24.105Z</dcterms:created>
  <dcterms:modified xsi:type="dcterms:W3CDTF">2026-06-23T10:43:24.105Z</dcterms:modified>
</cp:coreProperties>
</file>

<file path=docProps/custom.xml><?xml version="1.0" encoding="utf-8"?>
<Properties xmlns="http://schemas.openxmlformats.org/officeDocument/2006/custom-properties" xmlns:vt="http://schemas.openxmlformats.org/officeDocument/2006/docPropsVTypes"/>
</file>