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280"/>
        <w:jc w:val="center"/>
        <w:rPr>
          <w:szCs w:val="28"/>
        </w:rPr>
      </w:pPr>
      <w:r>
        <w:rPr>
          <w:szCs w:val="28"/>
        </w:rPr>
        <w:t>МІНІСТЕРСТВО ОСВІТИ І НАУКИ УКРАЇНИ</w:t>
      </w:r>
    </w:p>
    <w:p>
      <w:pPr>
        <w:pStyle w:val="Normal"/>
        <w:jc w:val="center"/>
        <w:rPr>
          <w:szCs w:val="28"/>
        </w:rPr>
      </w:pPr>
      <w:r>
        <w:rPr>
          <w:szCs w:val="28"/>
        </w:rPr>
        <w:t xml:space="preserve">ДЕРЖАВНИЙ УНІВЕРСИТЕТ </w:t>
      </w:r>
      <w:r>
        <w:rPr>
          <w:szCs w:val="28"/>
          <w:lang w:val="ru-RU"/>
        </w:rPr>
        <w:t xml:space="preserve">ІНФОРМАЦІЙНО-КОМУНІКАЦІЙНИХ </w:t>
      </w:r>
      <w:r>
        <w:rPr>
          <w:szCs w:val="28"/>
        </w:rPr>
        <w:t>ТЕХНОЛОГІЙ</w:t>
      </w:r>
    </w:p>
    <w:p>
      <w:pPr>
        <w:pStyle w:val="Normal"/>
        <w:jc w:val="center"/>
        <w:rPr>
          <w:szCs w:val="28"/>
        </w:rPr>
      </w:pPr>
      <w:r>
        <w:rPr>
          <w:szCs w:val="28"/>
        </w:rPr>
      </w:r>
    </w:p>
    <w:p>
      <w:pPr>
        <w:pStyle w:val="Normal"/>
        <w:jc w:val="center"/>
        <w:rPr>
          <w:szCs w:val="28"/>
        </w:rPr>
      </w:pPr>
      <w:r>
        <w:rPr>
          <w:szCs w:val="28"/>
        </w:rPr>
        <w:t>Навчально-науковий інститут інформаційних технологій</w:t>
      </w:r>
    </w:p>
    <w:p>
      <w:pPr>
        <w:pStyle w:val="Normal"/>
        <w:jc w:val="center"/>
        <w:rPr>
          <w:szCs w:val="28"/>
        </w:rPr>
      </w:pPr>
      <w:r>
        <w:rPr>
          <w:szCs w:val="28"/>
        </w:rPr>
        <w:t>Кафедра інженерії програмного забезпечення</w:t>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spacing w:lineRule="auto" w:line="252" w:before="120" w:after="0"/>
        <w:jc w:val="center"/>
        <w:rPr>
          <w:b/>
          <w:b/>
          <w:szCs w:val="28"/>
        </w:rPr>
      </w:pPr>
      <w:r>
        <w:rPr>
          <w:b/>
          <w:szCs w:val="28"/>
          <w:lang w:val="ru-RU"/>
        </w:rPr>
        <w:t>ЕСЕ</w:t>
      </w:r>
    </w:p>
    <w:p>
      <w:pPr>
        <w:pStyle w:val="Normal"/>
        <w:jc w:val="center"/>
        <w:rPr/>
      </w:pPr>
      <w:r>
        <w:rPr>
          <w:rFonts w:eastAsia="Times New Roman" w:cs="Times New Roman"/>
          <w:color w:val="050505"/>
          <w:sz w:val="28"/>
          <w:szCs w:val="28"/>
          <w:lang w:val="uk-UA"/>
        </w:rPr>
        <w:t>Чому педагогічний процес не можна зводити лише до навчання чи виховання?</w:t>
      </w:r>
    </w:p>
    <w:p>
      <w:pPr>
        <w:pStyle w:val="Normal"/>
        <w:jc w:val="center"/>
        <w:rPr>
          <w:szCs w:val="28"/>
        </w:rPr>
      </w:pPr>
      <w:r>
        <w:rPr>
          <w:szCs w:val="28"/>
        </w:rPr>
      </w:r>
    </w:p>
    <w:p>
      <w:pPr>
        <w:pStyle w:val="Normal"/>
        <w:jc w:val="center"/>
        <w:rPr>
          <w:szCs w:val="28"/>
        </w:rPr>
      </w:pPr>
      <w:r>
        <w:rPr>
          <w:szCs w:val="28"/>
        </w:rPr>
      </w:r>
    </w:p>
    <w:p>
      <w:pPr>
        <w:pStyle w:val="Normal"/>
        <w:jc w:val="right"/>
        <w:rPr>
          <w:szCs w:val="28"/>
        </w:rPr>
      </w:pPr>
      <w:r>
        <w:rPr>
          <w:szCs w:val="28"/>
        </w:rPr>
        <w:t>Підготував: студент групи ПД</w:t>
      </w:r>
      <w:r>
        <w:rPr>
          <w:szCs w:val="28"/>
          <w:lang w:val="ru-RU"/>
        </w:rPr>
        <w:t>М</w:t>
      </w:r>
      <w:r>
        <w:rPr>
          <w:szCs w:val="28"/>
        </w:rPr>
        <w:t>-51</w:t>
      </w:r>
    </w:p>
    <w:p>
      <w:pPr>
        <w:pStyle w:val="Normal"/>
        <w:jc w:val="right"/>
        <w:rPr>
          <w:szCs w:val="28"/>
          <w:lang w:val="ru-RU"/>
        </w:rPr>
      </w:pPr>
      <w:r>
        <w:rPr>
          <w:szCs w:val="28"/>
          <w:lang w:val="ru-RU"/>
        </w:rPr>
        <w:t>Гапей Максим Юр</w:t>
      </w:r>
      <w:r>
        <w:rPr>
          <w:szCs w:val="28"/>
        </w:rPr>
        <w:t>і</w:t>
      </w:r>
      <w:r>
        <w:rPr>
          <w:szCs w:val="28"/>
          <w:lang w:val="ru-RU"/>
        </w:rPr>
        <w:t>йович</w:t>
      </w:r>
    </w:p>
    <w:p>
      <w:pPr>
        <w:pStyle w:val="Normal"/>
        <w:jc w:val="right"/>
        <w:rPr>
          <w:szCs w:val="28"/>
        </w:rPr>
      </w:pPr>
      <w:r>
        <w:rPr>
          <w:szCs w:val="28"/>
        </w:rPr>
        <w:t>Перевірив: викладач</w:t>
      </w:r>
    </w:p>
    <w:p>
      <w:pPr>
        <w:pStyle w:val="Normal"/>
        <w:jc w:val="right"/>
        <w:rPr>
          <w:szCs w:val="28"/>
          <w:lang w:val="ru-RU"/>
        </w:rPr>
      </w:pPr>
      <w:r>
        <w:rPr>
          <w:szCs w:val="28"/>
        </w:rPr>
        <w:t>Кондратенко Наталія Юріївна</w:t>
      </w:r>
    </w:p>
    <w:p>
      <w:pPr>
        <w:pStyle w:val="Normal"/>
        <w:jc w:val="center"/>
        <w:rPr>
          <w:szCs w:val="28"/>
        </w:rPr>
      </w:pPr>
      <w:r>
        <w:rPr>
          <w:szCs w:val="28"/>
        </w:rPr>
      </w:r>
    </w:p>
    <w:p>
      <w:pPr>
        <w:pStyle w:val="Normal"/>
        <w:jc w:val="center"/>
        <w:rPr>
          <w:szCs w:val="28"/>
        </w:rPr>
      </w:pPr>
      <w:r>
        <w:rPr>
          <w:szCs w:val="28"/>
        </w:rPr>
      </w:r>
    </w:p>
    <w:p>
      <w:pPr>
        <w:pStyle w:val="Normal"/>
        <w:jc w:val="center"/>
        <w:rPr>
          <w:szCs w:val="28"/>
        </w:rPr>
      </w:pPr>
      <w:r>
        <w:rPr>
          <w:szCs w:val="28"/>
        </w:rPr>
      </w:r>
    </w:p>
    <w:p>
      <w:pPr>
        <w:pStyle w:val="Normal"/>
        <w:rPr>
          <w:szCs w:val="28"/>
        </w:rPr>
      </w:pPr>
      <w:r>
        <w:rPr>
          <w:szCs w:val="28"/>
        </w:rPr>
      </w:r>
    </w:p>
    <w:p>
      <w:pPr>
        <w:pStyle w:val="Normal"/>
        <w:rPr>
          <w:szCs w:val="28"/>
        </w:rPr>
      </w:pPr>
      <w:r>
        <w:rPr>
          <w:szCs w:val="28"/>
        </w:rPr>
      </w:r>
    </w:p>
    <w:p>
      <w:pPr>
        <w:pStyle w:val="Normal"/>
        <w:rPr>
          <w:szCs w:val="28"/>
        </w:rPr>
      </w:pPr>
      <w:r>
        <w:rPr>
          <w:szCs w:val="28"/>
        </w:rPr>
      </w:r>
    </w:p>
    <w:p>
      <w:pPr>
        <w:pStyle w:val="Normal"/>
        <w:jc w:val="center"/>
        <w:rPr>
          <w:szCs w:val="28"/>
          <w:lang w:val="ru-RU"/>
        </w:rPr>
      </w:pPr>
      <w:r>
        <w:rPr>
          <w:szCs w:val="28"/>
        </w:rPr>
        <w:t>Київ 202</w:t>
      </w:r>
      <w:r>
        <w:rPr>
          <w:szCs w:val="28"/>
          <w:lang w:val="ru-RU"/>
        </w:rPr>
        <w:t>4</w:t>
      </w:r>
    </w:p>
    <w:p>
      <w:pPr>
        <w:pStyle w:val="Normal"/>
        <w:spacing w:lineRule="auto" w:line="360" w:before="0" w:after="0"/>
        <w:ind w:firstLine="708"/>
        <w:rPr/>
      </w:pPr>
      <w:r>
        <w:rPr>
          <w:b/>
          <w:bCs/>
        </w:rPr>
        <w:t>Вступ:</w:t>
      </w:r>
      <w:r>
        <w:rPr/>
        <w:t xml:space="preserve"> Педагогічний процес, часто зводять до навчання чи виховання, але насправді він включає в себе на порядок більш складну та многогранну динаміку. Хоча навчання та виховання вважаються невід'ємними компонентами, зведення всієї освітньої діяльності тільки до цих аспектів не відображає цілістного характеру педагогічного процесу. Мета даного есе полягає у поясненні того, чому редукція поняття не відображає справжню сутність педагогічного процесу.</w:t>
      </w:r>
    </w:p>
    <w:p>
      <w:pPr>
        <w:pStyle w:val="Normal"/>
        <w:spacing w:lineRule="auto" w:line="360" w:before="0" w:after="0"/>
        <w:ind w:firstLine="708"/>
        <w:rPr/>
      </w:pPr>
      <w:r>
        <w:rPr/>
      </w:r>
    </w:p>
    <w:p>
      <w:pPr>
        <w:pStyle w:val="Normal"/>
        <w:spacing w:lineRule="auto" w:line="360" w:before="0" w:after="0"/>
        <w:ind w:firstLine="708"/>
        <w:rPr/>
      </w:pPr>
      <w:r>
        <w:rPr>
          <w:b/>
          <w:bCs/>
        </w:rPr>
        <w:t>Теза 1.</w:t>
      </w:r>
      <w:r>
        <w:rPr/>
        <w:t xml:space="preserve"> Критика як каталізатор самовдосконалення: Педагогічний процес не можна прирівнювати виключно до навчання чи виховання, оскільки критика відіграє життєво важливу роль у сприянні зростанню та вдосконаленню. Реальні дані показують, що конструктивна критика сприяє самосвідомості, стійкості та мотивації прагнути до досконалості.</w:t>
      </w:r>
    </w:p>
    <w:p>
      <w:pPr>
        <w:pStyle w:val="Normal"/>
        <w:spacing w:lineRule="auto" w:line="360" w:before="0" w:after="0"/>
        <w:ind w:firstLine="708"/>
        <w:rPr/>
      </w:pPr>
      <w:r>
        <w:rPr>
          <w:b/>
          <w:bCs/>
        </w:rPr>
        <w:t>Аргумент 1.</w:t>
      </w:r>
      <w:r>
        <w:rPr/>
        <w:t xml:space="preserve"> Академічний зворотний зв'язок: В освітніх установах зворотний зв'язок від вчителів та однолітків служить мотивацією для покращень. Студенти навчаються на своїх помилках, удосконалюють свої навички та розвивають мислення зростання. Таким чином, конструктивна критика є обов'язковим аспектом педагогічного процесу, що виходить за межі простого навчання чи виховання.</w:t>
      </w:r>
    </w:p>
    <w:p>
      <w:pPr>
        <w:pStyle w:val="Normal"/>
        <w:spacing w:lineRule="auto" w:line="360" w:before="0" w:after="0"/>
        <w:ind w:firstLine="708"/>
        <w:rPr/>
      </w:pPr>
      <w:r>
        <w:rPr>
          <w:b/>
          <w:bCs/>
        </w:rPr>
        <w:t>Аргумент 2.</w:t>
      </w:r>
      <w:r>
        <w:rPr/>
        <w:t xml:space="preserve"> Професійний розвиток: У професійному контексті зворотний зв'язок та конструктивна критика мають основне значення для професійного зростання та розвитку. Співробітники, які отримують конструктивний зворотний зв'язок від своїх керівників, краще підготовлені до визначення областей для покращення, адаптації до мінливих обставин та успіху на своїх посадах. Це показує, як критика виходить за рамки традиційного навчання та виховання і робить значний внесок в особистісне та професійне зростання.</w:t>
      </w:r>
    </w:p>
    <w:p>
      <w:pPr>
        <w:pStyle w:val="Normal"/>
        <w:spacing w:lineRule="auto" w:line="360" w:before="0" w:after="0"/>
        <w:ind w:firstLine="708"/>
        <w:rPr/>
      </w:pPr>
      <w:r>
        <w:rPr/>
      </w:r>
    </w:p>
    <w:p>
      <w:pPr>
        <w:pStyle w:val="Normal"/>
        <w:spacing w:lineRule="auto" w:line="360" w:before="0" w:after="0"/>
        <w:ind w:firstLine="708"/>
        <w:rPr/>
      </w:pPr>
      <w:r>
        <w:rPr>
          <w:b/>
          <w:bCs/>
        </w:rPr>
        <w:t xml:space="preserve">Теза 2. </w:t>
      </w:r>
      <w:r>
        <w:rPr/>
        <w:t>Вплив навколишнього середовища на розвиток особистості: Зведення педагогічного процесу до простого навчання або виховання не бере на увазі глибокий вплив факторів навколишнього середовища на розвиток особистості. Реальні дані свідчать про те, що люди формуються під впливом середовища, в яке вони занурені, включаючи соціальні, культурні та економічні впливи.</w:t>
      </w:r>
    </w:p>
    <w:p>
      <w:pPr>
        <w:pStyle w:val="Normal"/>
        <w:spacing w:lineRule="auto" w:line="360" w:before="0" w:after="0"/>
        <w:ind w:firstLine="708"/>
        <w:rPr/>
      </w:pPr>
      <w:r>
        <w:rPr>
          <w:b/>
          <w:bCs/>
        </w:rPr>
        <w:t xml:space="preserve">Аргумент 1. </w:t>
      </w:r>
      <w:r>
        <w:rPr/>
        <w:t>Соціально-економічний стан: Дослідження показують, що соціально-економічне становище суттєво впливає на результати навчання та особистісний розвиток. Діти з неблагополучних сімей стикаються з унікальними проблемами, які впливають на їхню успішність та загальний добробут. Це наголошує на важливості врахування факторів навколишнього середовища, що виходять за рамки традиційного навчання чи виховання, у розумінні педагогічного процесу.</w:t>
      </w:r>
    </w:p>
    <w:p>
      <w:pPr>
        <w:pStyle w:val="Normal"/>
        <w:spacing w:lineRule="auto" w:line="360" w:before="0" w:after="0"/>
        <w:ind w:firstLine="708"/>
        <w:rPr/>
      </w:pPr>
      <w:r>
        <w:rPr>
          <w:b/>
          <w:bCs/>
        </w:rPr>
        <w:t xml:space="preserve">Аргумент 2. </w:t>
      </w:r>
      <w:r>
        <w:rPr/>
        <w:t>Культурний та соціальний контекст: Культурний та соціальний контекст також відіграє ключову роль у формуванні цінностей, переконань та поведінки людей. Освітні установи, які приймають різноманітність та сприяють створенню інклюзивного середовища, сприяють цілісному розвитку особистості. Це підкреслює взаємозв'язок середовищних впливів з навчанням та вихованням.</w:t>
      </w:r>
    </w:p>
    <w:p>
      <w:pPr>
        <w:pStyle w:val="Normal"/>
        <w:spacing w:lineRule="auto" w:line="360" w:before="0" w:after="0"/>
        <w:ind w:firstLine="708"/>
        <w:rPr/>
      </w:pPr>
      <w:r>
        <w:rPr/>
      </w:r>
    </w:p>
    <w:p>
      <w:pPr>
        <w:pStyle w:val="Normal"/>
        <w:spacing w:lineRule="auto" w:line="360" w:before="0" w:after="0"/>
        <w:ind w:firstLine="708"/>
        <w:rPr/>
      </w:pPr>
      <w:r>
        <w:rPr>
          <w:b/>
          <w:bCs/>
        </w:rPr>
        <w:t>Висновок:</w:t>
      </w:r>
      <w:r>
        <w:rPr/>
        <w:t xml:space="preserve"> Таким чином, зведення педагогічного процесу виключно до простого навчання чи виховання не враховує багатогранного характеру освіти. Критика служить каталізатором вдосконалення, сприяючи зростанню та розвитку, тоді як чинники довкілля глибоко впливають особистісний розвиток. Приймаючи цілісний підхід, що включає ці аспекти, ми отримуємо глибше розуміння педагогічного процесу як проєкції на життя людей.</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9"/>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6419"/>
    <w:pPr>
      <w:widowControl/>
      <w:suppressAutoHyphens w:val="true"/>
      <w:bidi w:val="0"/>
      <w:spacing w:lineRule="auto" w:line="252" w:before="120" w:after="280"/>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532944"/>
    <w:rPr/>
  </w:style>
  <w:style w:type="character" w:styleId="Style15" w:customStyle="1">
    <w:name w:val="Нижний колонтитул Знак"/>
    <w:basedOn w:val="DefaultParagraphFont"/>
    <w:link w:val="Footer"/>
    <w:uiPriority w:val="99"/>
    <w:qFormat/>
    <w:rsid w:val="00532944"/>
    <w:rPr/>
  </w:style>
  <w:style w:type="character" w:styleId="Strong">
    <w:name w:val="Strong"/>
    <w:basedOn w:val="DefaultParagraphFont"/>
    <w:uiPriority w:val="22"/>
    <w:qFormat/>
    <w:rsid w:val="00110f61"/>
    <w:rPr>
      <w:b/>
      <w:bCs/>
    </w:rPr>
  </w:style>
  <w:style w:type="character" w:styleId="InternetLink">
    <w:name w:val="Hyperlink"/>
    <w:basedOn w:val="DefaultParagraphFont"/>
    <w:uiPriority w:val="99"/>
    <w:unhideWhenUsed/>
    <w:rsid w:val="00052d18"/>
    <w:rPr>
      <w:color w:val="0563C1" w:themeColor="hyperlink"/>
      <w:u w:val="single"/>
    </w:rPr>
  </w:style>
  <w:style w:type="character" w:styleId="VisitedInternetLink">
    <w:name w:val="FollowedHyperlink"/>
    <w:basedOn w:val="DefaultParagraphFont"/>
    <w:uiPriority w:val="99"/>
    <w:semiHidden/>
    <w:unhideWhenUsed/>
    <w:rsid w:val="00052d18"/>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532944"/>
    <w:pPr>
      <w:tabs>
        <w:tab w:val="clear" w:pos="708"/>
        <w:tab w:val="center" w:pos="4677" w:leader="none"/>
        <w:tab w:val="right" w:pos="9355" w:leader="none"/>
      </w:tabs>
      <w:spacing w:lineRule="auto" w:line="240" w:before="120" w:after="0"/>
    </w:pPr>
    <w:rPr/>
  </w:style>
  <w:style w:type="paragraph" w:styleId="Footer">
    <w:name w:val="Footer"/>
    <w:basedOn w:val="Normal"/>
    <w:link w:val="Style15"/>
    <w:uiPriority w:val="99"/>
    <w:unhideWhenUsed/>
    <w:rsid w:val="00532944"/>
    <w:pPr>
      <w:tabs>
        <w:tab w:val="clear" w:pos="708"/>
        <w:tab w:val="center" w:pos="4677" w:leader="none"/>
        <w:tab w:val="right" w:pos="9355" w:leader="none"/>
      </w:tabs>
      <w:spacing w:lineRule="auto" w:line="240" w:before="120" w:after="0"/>
    </w:pPr>
    <w:rPr/>
  </w:style>
  <w:style w:type="paragraph" w:styleId="ListParagraph">
    <w:name w:val="List Paragraph"/>
    <w:basedOn w:val="Normal"/>
    <w:uiPriority w:val="1"/>
    <w:qFormat/>
    <w:rsid w:val="00532944"/>
    <w:pPr>
      <w:spacing w:before="120" w:after="280"/>
      <w:ind w:left="720" w:hanging="0"/>
      <w:contextualSpacing/>
    </w:pPr>
    <w:rPr/>
  </w:style>
  <w:style w:type="paragraph" w:styleId="Contents1">
    <w:name w:val="TOC 1"/>
    <w:basedOn w:val="Normal"/>
    <w:uiPriority w:val="39"/>
    <w:qFormat/>
    <w:rsid w:val="000c1890"/>
    <w:pPr>
      <w:widowControl w:val="false"/>
      <w:spacing w:lineRule="exact" w:line="322" w:before="0" w:after="0"/>
      <w:ind w:left="344" w:hanging="282"/>
      <w:jc w:val="left"/>
    </w:pPr>
    <w:rPr>
      <w:rFonts w:eastAsia="Times New Roman" w:cs="Times New Roman"/>
      <w:b/>
      <w:bCs/>
      <w:szCs w:val="28"/>
    </w:rPr>
  </w:style>
  <w:style w:type="paragraph" w:styleId="Contents2">
    <w:name w:val="TOC 2"/>
    <w:basedOn w:val="Normal"/>
    <w:uiPriority w:val="39"/>
    <w:qFormat/>
    <w:rsid w:val="000c1890"/>
    <w:pPr>
      <w:widowControl w:val="false"/>
      <w:spacing w:lineRule="exact" w:line="322" w:before="0" w:after="0"/>
      <w:ind w:left="133" w:hanging="0"/>
      <w:jc w:val="left"/>
    </w:pPr>
    <w:rPr>
      <w:rFonts w:eastAsia="Times New Roman" w:cs="Times New Roman"/>
      <w:szCs w:val="28"/>
    </w:rPr>
  </w:style>
  <w:style w:type="paragraph" w:styleId="Contents3">
    <w:name w:val="TOC 3"/>
    <w:basedOn w:val="Normal"/>
    <w:uiPriority w:val="39"/>
    <w:qFormat/>
    <w:rsid w:val="000c1890"/>
    <w:pPr>
      <w:widowControl w:val="false"/>
      <w:spacing w:lineRule="exact" w:line="317" w:before="0" w:after="0"/>
      <w:ind w:left="342" w:hanging="0"/>
      <w:jc w:val="left"/>
    </w:pPr>
    <w:rPr>
      <w:rFonts w:eastAsia="Times New Roman" w:cs="Times New Roman"/>
      <w:b/>
      <w:bCs/>
      <w:szCs w:val="2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73C5-8665-4E1F-91B5-CE8CFF2B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Application>LibreOffice/7.4.7.2$Linux_X86_64 LibreOffice_project/40$Build-2</Application>
  <AppVersion>15.0000</AppVersion>
  <Pages>3</Pages>
  <Words>452</Words>
  <Characters>3207</Characters>
  <CharactersWithSpaces>3640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2019-04-24T21:47:00Z</dcterms:created>
  <dc:creator/>
  <dc:description/>
  <dc:language>en-US</dc:language>
  <cp:lastModifiedBy/>
  <dcterms:modified xsi:type="dcterms:W3CDTF">2024-03-23T15:16:18Z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