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B86DE" w14:textId="2F8F81C7" w:rsidR="003F40C6" w:rsidRPr="006E1A72" w:rsidRDefault="003F40C6" w:rsidP="00FE583C">
      <w:pPr>
        <w:jc w:val="both"/>
        <w:rPr>
          <w:b/>
          <w:bCs/>
          <w:smallCaps/>
          <w:sz w:val="40"/>
          <w:szCs w:val="40"/>
          <w:u w:val="single"/>
        </w:rPr>
      </w:pPr>
      <w:r w:rsidRPr="006E1A72">
        <w:rPr>
          <w:b/>
          <w:bCs/>
          <w:smallCaps/>
          <w:sz w:val="40"/>
          <w:szCs w:val="40"/>
          <w:u w:val="single"/>
        </w:rPr>
        <w:t>NIA Matters – Cheque Bounce &amp; Legal Recovery Solutions</w:t>
      </w:r>
    </w:p>
    <w:p w14:paraId="4738568B" w14:textId="77777777" w:rsidR="00FE583C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b/>
          <w:bCs/>
          <w:sz w:val="28"/>
          <w:szCs w:val="28"/>
        </w:rPr>
        <w:t>Facing issues with cheque bounce or payment defaults?</w:t>
      </w:r>
    </w:p>
    <w:p w14:paraId="7571C67E" w14:textId="250E37F5" w:rsidR="003F40C6" w:rsidRPr="003F40C6" w:rsidRDefault="003F40C6" w:rsidP="00FE583C">
      <w:pPr>
        <w:spacing w:after="0"/>
        <w:jc w:val="both"/>
      </w:pPr>
      <w:r w:rsidRPr="003F40C6">
        <w:t xml:space="preserve">We offer expert legal support under the </w:t>
      </w:r>
      <w:r w:rsidRPr="003F40C6">
        <w:rPr>
          <w:b/>
          <w:bCs/>
        </w:rPr>
        <w:t>Negotiable Instruments Act, 1881 (NIA)</w:t>
      </w:r>
      <w:r w:rsidRPr="003F40C6">
        <w:t xml:space="preserve"> to protect your financial interests and ensure swift justice. Whether you're a business owner, service provider, or individual—</w:t>
      </w:r>
      <w:r w:rsidRPr="003F40C6">
        <w:rPr>
          <w:b/>
          <w:bCs/>
        </w:rPr>
        <w:t>your right to recover your hard-earned money is legally enforceable</w:t>
      </w:r>
      <w:r w:rsidRPr="003F40C6">
        <w:t>, and we’re here to make that happen.</w:t>
      </w:r>
    </w:p>
    <w:p w14:paraId="28D8B36E" w14:textId="46BD9D0E" w:rsidR="003F40C6" w:rsidRPr="003F40C6" w:rsidRDefault="003F40C6" w:rsidP="00FE583C">
      <w:pPr>
        <w:spacing w:after="0"/>
        <w:jc w:val="both"/>
      </w:pPr>
    </w:p>
    <w:p w14:paraId="1C684CEB" w14:textId="77777777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F40C6">
        <w:rPr>
          <w:b/>
          <w:bCs/>
          <w:sz w:val="28"/>
          <w:szCs w:val="28"/>
        </w:rPr>
        <w:t xml:space="preserve"> Our Services under NIA (Section 138 of the NI Act)</w:t>
      </w:r>
    </w:p>
    <w:p w14:paraId="685B918F" w14:textId="77777777" w:rsidR="003F40C6" w:rsidRPr="003F40C6" w:rsidRDefault="003F40C6" w:rsidP="00FE583C">
      <w:pPr>
        <w:spacing w:after="0"/>
        <w:jc w:val="both"/>
      </w:pPr>
      <w:r w:rsidRPr="003F40C6">
        <w:t xml:space="preserve">We handle all aspects of </w:t>
      </w:r>
      <w:r w:rsidRPr="003F40C6">
        <w:rPr>
          <w:b/>
          <w:bCs/>
        </w:rPr>
        <w:t>cheque dishonour cases</w:t>
      </w:r>
      <w:r w:rsidRPr="003F40C6">
        <w:t>, including:</w:t>
      </w:r>
    </w:p>
    <w:p w14:paraId="5C5AD9FD" w14:textId="77777777" w:rsidR="00FE583C" w:rsidRDefault="003F40C6" w:rsidP="00FE583C">
      <w:pPr>
        <w:spacing w:after="0"/>
        <w:jc w:val="both"/>
        <w:rPr>
          <w:b/>
          <w:bCs/>
        </w:rPr>
      </w:pPr>
      <w:r w:rsidRPr="003F40C6">
        <w:rPr>
          <w:rFonts w:ascii="Segoe UI Emoji" w:hAnsi="Segoe UI Emoji" w:cs="Segoe UI Emoji"/>
        </w:rPr>
        <w:t>🔹</w:t>
      </w:r>
      <w:r w:rsidRPr="003F40C6">
        <w:t xml:space="preserve"> </w:t>
      </w:r>
      <w:r w:rsidRPr="003F40C6">
        <w:rPr>
          <w:b/>
          <w:bCs/>
        </w:rPr>
        <w:t>Legal Notice Drafting &amp; Dispatch (Within 30 Days)</w:t>
      </w:r>
    </w:p>
    <w:p w14:paraId="1BEC1203" w14:textId="0496D296" w:rsidR="003F40C6" w:rsidRPr="003F40C6" w:rsidRDefault="003F40C6" w:rsidP="00FE583C">
      <w:pPr>
        <w:spacing w:after="0"/>
        <w:jc w:val="both"/>
      </w:pPr>
      <w:proofErr w:type="gramStart"/>
      <w:r w:rsidRPr="003F40C6">
        <w:t>Professionally crafted notices that comply with legal timelines and format.</w:t>
      </w:r>
      <w:proofErr w:type="gramEnd"/>
    </w:p>
    <w:p w14:paraId="2919793E" w14:textId="77777777" w:rsidR="00FE583C" w:rsidRDefault="003F40C6" w:rsidP="00FE583C">
      <w:pPr>
        <w:spacing w:after="0"/>
        <w:jc w:val="both"/>
        <w:rPr>
          <w:b/>
          <w:bCs/>
        </w:rPr>
      </w:pPr>
      <w:r w:rsidRPr="003F40C6">
        <w:rPr>
          <w:rFonts w:ascii="Segoe UI Emoji" w:hAnsi="Segoe UI Emoji" w:cs="Segoe UI Emoji"/>
        </w:rPr>
        <w:t>🔹</w:t>
      </w:r>
      <w:r w:rsidRPr="003F40C6">
        <w:t xml:space="preserve"> </w:t>
      </w:r>
      <w:r w:rsidRPr="003F40C6">
        <w:rPr>
          <w:b/>
          <w:bCs/>
        </w:rPr>
        <w:t>Filing Criminal Complaint under Section 138</w:t>
      </w:r>
    </w:p>
    <w:p w14:paraId="4A7BC89E" w14:textId="151ADEBD" w:rsidR="003F40C6" w:rsidRPr="003F40C6" w:rsidRDefault="003F40C6" w:rsidP="00FE583C">
      <w:pPr>
        <w:spacing w:after="0"/>
        <w:jc w:val="both"/>
      </w:pPr>
      <w:r w:rsidRPr="003F40C6">
        <w:t>Initiate a strong legal action in court if the drawer fails to pay even after the notice.</w:t>
      </w:r>
    </w:p>
    <w:p w14:paraId="42DFA6E4" w14:textId="77777777" w:rsidR="00FE583C" w:rsidRDefault="003F40C6" w:rsidP="00FE583C">
      <w:pPr>
        <w:spacing w:after="0"/>
        <w:jc w:val="both"/>
        <w:rPr>
          <w:b/>
          <w:bCs/>
        </w:rPr>
      </w:pPr>
      <w:r w:rsidRPr="003F40C6">
        <w:rPr>
          <w:rFonts w:ascii="Segoe UI Emoji" w:hAnsi="Segoe UI Emoji" w:cs="Segoe UI Emoji"/>
        </w:rPr>
        <w:t>🔹</w:t>
      </w:r>
      <w:r w:rsidRPr="003F40C6">
        <w:t xml:space="preserve"> </w:t>
      </w:r>
      <w:r w:rsidRPr="003F40C6">
        <w:rPr>
          <w:b/>
          <w:bCs/>
        </w:rPr>
        <w:t>Court Representation &amp; Trial Management</w:t>
      </w:r>
    </w:p>
    <w:p w14:paraId="09CC32D6" w14:textId="6F649701" w:rsidR="003F40C6" w:rsidRPr="003F40C6" w:rsidRDefault="003F40C6" w:rsidP="00FE583C">
      <w:pPr>
        <w:spacing w:after="0"/>
        <w:jc w:val="both"/>
      </w:pPr>
      <w:proofErr w:type="gramStart"/>
      <w:r w:rsidRPr="003F40C6">
        <w:t>Full legal representation in Magistrate Courts till final judgment or settlement.</w:t>
      </w:r>
      <w:proofErr w:type="gramEnd"/>
    </w:p>
    <w:p w14:paraId="01020218" w14:textId="77777777" w:rsidR="00FE583C" w:rsidRDefault="003F40C6" w:rsidP="00FE583C">
      <w:pPr>
        <w:spacing w:after="0"/>
        <w:jc w:val="both"/>
        <w:rPr>
          <w:b/>
          <w:bCs/>
        </w:rPr>
      </w:pPr>
      <w:r w:rsidRPr="003F40C6">
        <w:rPr>
          <w:rFonts w:ascii="Segoe UI Emoji" w:hAnsi="Segoe UI Emoji" w:cs="Segoe UI Emoji"/>
        </w:rPr>
        <w:t>🔹</w:t>
      </w:r>
      <w:r w:rsidRPr="003F40C6">
        <w:t xml:space="preserve"> </w:t>
      </w:r>
      <w:r w:rsidRPr="003F40C6">
        <w:rPr>
          <w:b/>
          <w:bCs/>
        </w:rPr>
        <w:t>Settlement &amp; Compensation Negotiation</w:t>
      </w:r>
    </w:p>
    <w:p w14:paraId="79C7029F" w14:textId="1FB179B3" w:rsidR="003F40C6" w:rsidRPr="003F40C6" w:rsidRDefault="003F40C6" w:rsidP="00FE583C">
      <w:pPr>
        <w:spacing w:after="0"/>
        <w:jc w:val="both"/>
      </w:pPr>
      <w:r w:rsidRPr="003F40C6">
        <w:t>Support in out-of-court settlement, maximizing compensation and saving time.</w:t>
      </w:r>
    </w:p>
    <w:p w14:paraId="76969C18" w14:textId="77777777" w:rsidR="00FE583C" w:rsidRDefault="003F40C6" w:rsidP="00FE583C">
      <w:pPr>
        <w:spacing w:after="0"/>
        <w:jc w:val="both"/>
        <w:rPr>
          <w:b/>
          <w:bCs/>
        </w:rPr>
      </w:pPr>
      <w:r w:rsidRPr="003F40C6">
        <w:rPr>
          <w:rFonts w:ascii="Segoe UI Emoji" w:hAnsi="Segoe UI Emoji" w:cs="Segoe UI Emoji"/>
        </w:rPr>
        <w:t>🔹</w:t>
      </w:r>
      <w:r w:rsidRPr="003F40C6">
        <w:t xml:space="preserve"> </w:t>
      </w:r>
      <w:r w:rsidRPr="003F40C6">
        <w:rPr>
          <w:b/>
          <w:bCs/>
        </w:rPr>
        <w:t>Execution of Court Orders</w:t>
      </w:r>
    </w:p>
    <w:p w14:paraId="62BC8785" w14:textId="170EB0AD" w:rsidR="003F40C6" w:rsidRPr="003F40C6" w:rsidRDefault="003F40C6" w:rsidP="00FE583C">
      <w:pPr>
        <w:spacing w:after="0"/>
        <w:jc w:val="both"/>
      </w:pPr>
      <w:r w:rsidRPr="003F40C6">
        <w:t>Ensure compliance with the court’s verdict including recovery of fine/amount.</w:t>
      </w:r>
    </w:p>
    <w:p w14:paraId="72A889DB" w14:textId="77777777" w:rsidR="003F40C6" w:rsidRDefault="003F40C6" w:rsidP="00FE583C">
      <w:pPr>
        <w:spacing w:after="0"/>
        <w:jc w:val="both"/>
      </w:pPr>
    </w:p>
    <w:p w14:paraId="4353AC15" w14:textId="14F769F5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3F40C6">
        <w:rPr>
          <w:b/>
          <w:bCs/>
          <w:sz w:val="28"/>
          <w:szCs w:val="28"/>
        </w:rPr>
        <w:t xml:space="preserve"> Types of NIA Cases We Handle</w:t>
      </w:r>
    </w:p>
    <w:p w14:paraId="7BFD71E0" w14:textId="77777777" w:rsidR="003F40C6" w:rsidRPr="003F40C6" w:rsidRDefault="003F40C6" w:rsidP="00FE583C">
      <w:pPr>
        <w:numPr>
          <w:ilvl w:val="0"/>
          <w:numId w:val="1"/>
        </w:numPr>
        <w:spacing w:after="0"/>
        <w:jc w:val="both"/>
      </w:pPr>
      <w:r w:rsidRPr="003F40C6">
        <w:rPr>
          <w:b/>
          <w:bCs/>
        </w:rPr>
        <w:t>Individual vs. Individual/Company</w:t>
      </w:r>
      <w:r w:rsidRPr="003F40C6">
        <w:t xml:space="preserve"> – Personal loans, service payments, etc.</w:t>
      </w:r>
    </w:p>
    <w:p w14:paraId="45068CD2" w14:textId="77777777" w:rsidR="003F40C6" w:rsidRPr="003F40C6" w:rsidRDefault="003F40C6" w:rsidP="00FE583C">
      <w:pPr>
        <w:numPr>
          <w:ilvl w:val="0"/>
          <w:numId w:val="1"/>
        </w:numPr>
        <w:spacing w:after="0"/>
        <w:jc w:val="both"/>
      </w:pPr>
      <w:r w:rsidRPr="003F40C6">
        <w:rPr>
          <w:b/>
          <w:bCs/>
        </w:rPr>
        <w:t>Company vs. Company</w:t>
      </w:r>
      <w:r w:rsidRPr="003F40C6">
        <w:t xml:space="preserve"> – B2B commercial transactions with bounced cheques.</w:t>
      </w:r>
    </w:p>
    <w:p w14:paraId="2755243D" w14:textId="77777777" w:rsidR="003F40C6" w:rsidRPr="003F40C6" w:rsidRDefault="003F40C6" w:rsidP="00FE583C">
      <w:pPr>
        <w:numPr>
          <w:ilvl w:val="0"/>
          <w:numId w:val="1"/>
        </w:numPr>
        <w:spacing w:after="0"/>
        <w:jc w:val="both"/>
      </w:pPr>
      <w:r w:rsidRPr="003F40C6">
        <w:rPr>
          <w:b/>
          <w:bCs/>
        </w:rPr>
        <w:t>Employee vs. Employer</w:t>
      </w:r>
      <w:r w:rsidRPr="003F40C6">
        <w:t xml:space="preserve"> – Dishonour of salary/bonus cheques.</w:t>
      </w:r>
    </w:p>
    <w:p w14:paraId="085C0ABC" w14:textId="77777777" w:rsidR="003F40C6" w:rsidRPr="003F40C6" w:rsidRDefault="003F40C6" w:rsidP="00FE583C">
      <w:pPr>
        <w:numPr>
          <w:ilvl w:val="0"/>
          <w:numId w:val="1"/>
        </w:numPr>
        <w:spacing w:after="0"/>
        <w:jc w:val="both"/>
      </w:pPr>
      <w:r w:rsidRPr="003F40C6">
        <w:rPr>
          <w:b/>
          <w:bCs/>
        </w:rPr>
        <w:t>Tenants vs. Landlords or Vice Versa</w:t>
      </w:r>
      <w:r w:rsidRPr="003F40C6">
        <w:t xml:space="preserve"> – Security deposit refund issues via cheque.</w:t>
      </w:r>
    </w:p>
    <w:p w14:paraId="25C6428E" w14:textId="77777777" w:rsidR="00FE583C" w:rsidRDefault="00FE583C" w:rsidP="00FE583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04BA8F7C" w14:textId="3646E642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</w:rPr>
        <w:t>⚖️</w:t>
      </w:r>
      <w:r w:rsidRPr="003F40C6">
        <w:rPr>
          <w:b/>
          <w:bCs/>
        </w:rPr>
        <w:t xml:space="preserve"> </w:t>
      </w:r>
      <w:r w:rsidRPr="003F40C6">
        <w:rPr>
          <w:b/>
          <w:bCs/>
          <w:sz w:val="28"/>
          <w:szCs w:val="28"/>
        </w:rPr>
        <w:t>Legal Levels/Stages in NIA Matters</w:t>
      </w:r>
    </w:p>
    <w:p w14:paraId="041F31F0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Cheque Dishonour Occurrence</w:t>
      </w:r>
    </w:p>
    <w:p w14:paraId="3BCB65E8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Notice to Drawer (within 30 days of dishonour)</w:t>
      </w:r>
    </w:p>
    <w:p w14:paraId="05114515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Waiting Period (15 days post notice)</w:t>
      </w:r>
    </w:p>
    <w:p w14:paraId="0293FB44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Filing of Criminal Complaint (within 1 month)</w:t>
      </w:r>
    </w:p>
    <w:p w14:paraId="021B21DE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Court Proceedings &amp; Evidence</w:t>
      </w:r>
    </w:p>
    <w:p w14:paraId="65EF0409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Judgment &amp; Compensation</w:t>
      </w:r>
    </w:p>
    <w:p w14:paraId="1D7ABB90" w14:textId="77777777" w:rsidR="003F40C6" w:rsidRPr="006E1A72" w:rsidRDefault="003F40C6" w:rsidP="00FE583C">
      <w:pPr>
        <w:numPr>
          <w:ilvl w:val="0"/>
          <w:numId w:val="2"/>
        </w:numPr>
        <w:spacing w:after="0"/>
        <w:jc w:val="both"/>
      </w:pPr>
      <w:r w:rsidRPr="006E1A72">
        <w:rPr>
          <w:bCs/>
        </w:rPr>
        <w:t>Execution &amp; Recovery</w:t>
      </w:r>
    </w:p>
    <w:p w14:paraId="651D07EF" w14:textId="77777777" w:rsidR="00FE583C" w:rsidRDefault="00FE583C" w:rsidP="00FE583C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4247A98" w14:textId="78D505AC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3F40C6">
        <w:rPr>
          <w:b/>
          <w:bCs/>
          <w:sz w:val="28"/>
          <w:szCs w:val="28"/>
        </w:rPr>
        <w:t xml:space="preserve"> Understanding Section 138 of the Negotiable Instruments Act</w:t>
      </w:r>
    </w:p>
    <w:p w14:paraId="36801201" w14:textId="77777777" w:rsidR="003F40C6" w:rsidRPr="003F40C6" w:rsidRDefault="003F40C6" w:rsidP="00FE583C">
      <w:pPr>
        <w:spacing w:after="0"/>
        <w:jc w:val="both"/>
      </w:pPr>
      <w:r w:rsidRPr="003F40C6">
        <w:t xml:space="preserve">Section 138 deals with </w:t>
      </w:r>
      <w:r w:rsidRPr="003F40C6">
        <w:rPr>
          <w:b/>
          <w:bCs/>
        </w:rPr>
        <w:t>cheque dishonour due to insufficient funds or closure of account</w:t>
      </w:r>
      <w:r w:rsidRPr="003F40C6">
        <w:t xml:space="preserve">. It is a </w:t>
      </w:r>
      <w:r w:rsidRPr="003F40C6">
        <w:rPr>
          <w:b/>
          <w:bCs/>
        </w:rPr>
        <w:t>criminal offense</w:t>
      </w:r>
      <w:r w:rsidRPr="003F40C6">
        <w:t xml:space="preserve">, and the defaulter (drawer) can face </w:t>
      </w:r>
      <w:r w:rsidRPr="003F40C6">
        <w:rPr>
          <w:b/>
          <w:bCs/>
        </w:rPr>
        <w:t>imprisonment up to 2 years</w:t>
      </w:r>
      <w:r w:rsidRPr="003F40C6">
        <w:t xml:space="preserve">, </w:t>
      </w:r>
      <w:r w:rsidRPr="003F40C6">
        <w:rPr>
          <w:b/>
          <w:bCs/>
        </w:rPr>
        <w:t>fine up to double the cheque amount</w:t>
      </w:r>
      <w:r w:rsidRPr="003F40C6">
        <w:t xml:space="preserve">, or </w:t>
      </w:r>
      <w:r w:rsidRPr="003F40C6">
        <w:rPr>
          <w:b/>
          <w:bCs/>
        </w:rPr>
        <w:t>both</w:t>
      </w:r>
      <w:r w:rsidRPr="003F40C6">
        <w:t>.</w:t>
      </w:r>
    </w:p>
    <w:p w14:paraId="6A3F82B5" w14:textId="77777777" w:rsidR="003F40C6" w:rsidRPr="003F40C6" w:rsidRDefault="003F40C6" w:rsidP="00FE583C">
      <w:pPr>
        <w:spacing w:after="0"/>
        <w:jc w:val="both"/>
      </w:pPr>
      <w:r w:rsidRPr="003F40C6">
        <w:lastRenderedPageBreak/>
        <w:t>To initiate a successful legal case under Section 138:</w:t>
      </w:r>
    </w:p>
    <w:p w14:paraId="21864B7F" w14:textId="77777777" w:rsidR="003F40C6" w:rsidRPr="003F40C6" w:rsidRDefault="003F40C6" w:rsidP="00FE583C">
      <w:pPr>
        <w:numPr>
          <w:ilvl w:val="0"/>
          <w:numId w:val="4"/>
        </w:numPr>
        <w:spacing w:after="0"/>
        <w:jc w:val="both"/>
      </w:pPr>
      <w:r w:rsidRPr="003F40C6">
        <w:t xml:space="preserve">The cheque must be issued </w:t>
      </w:r>
      <w:r w:rsidRPr="003F40C6">
        <w:rPr>
          <w:b/>
          <w:bCs/>
        </w:rPr>
        <w:t>for a legally enforceable debt or liability</w:t>
      </w:r>
      <w:r w:rsidRPr="003F40C6">
        <w:t>.</w:t>
      </w:r>
    </w:p>
    <w:p w14:paraId="380B16A3" w14:textId="77777777" w:rsidR="003F40C6" w:rsidRPr="003F40C6" w:rsidRDefault="003F40C6" w:rsidP="00FE583C">
      <w:pPr>
        <w:numPr>
          <w:ilvl w:val="0"/>
          <w:numId w:val="4"/>
        </w:numPr>
        <w:spacing w:after="0"/>
        <w:jc w:val="both"/>
      </w:pPr>
      <w:r w:rsidRPr="003F40C6">
        <w:t xml:space="preserve">The cheque must be </w:t>
      </w:r>
      <w:r w:rsidRPr="003F40C6">
        <w:rPr>
          <w:b/>
          <w:bCs/>
        </w:rPr>
        <w:t>presented within its validity period</w:t>
      </w:r>
      <w:r w:rsidRPr="003F40C6">
        <w:t xml:space="preserve"> (usually 3 months).</w:t>
      </w:r>
    </w:p>
    <w:p w14:paraId="1C703A57" w14:textId="77777777" w:rsidR="003F40C6" w:rsidRPr="003F40C6" w:rsidRDefault="003F40C6" w:rsidP="00FE583C">
      <w:pPr>
        <w:numPr>
          <w:ilvl w:val="0"/>
          <w:numId w:val="4"/>
        </w:numPr>
        <w:spacing w:after="0"/>
        <w:jc w:val="both"/>
      </w:pPr>
      <w:r w:rsidRPr="003F40C6">
        <w:t xml:space="preserve">A written </w:t>
      </w:r>
      <w:r w:rsidRPr="003F40C6">
        <w:rPr>
          <w:b/>
          <w:bCs/>
        </w:rPr>
        <w:t>demand notice</w:t>
      </w:r>
      <w:r w:rsidRPr="003F40C6">
        <w:t xml:space="preserve"> must be sent to the drawer within </w:t>
      </w:r>
      <w:r w:rsidRPr="003F40C6">
        <w:rPr>
          <w:b/>
          <w:bCs/>
        </w:rPr>
        <w:t>30 days</w:t>
      </w:r>
      <w:r w:rsidRPr="003F40C6">
        <w:t xml:space="preserve"> of dishonour.</w:t>
      </w:r>
    </w:p>
    <w:p w14:paraId="187AEE41" w14:textId="77777777" w:rsidR="003F40C6" w:rsidRPr="003F40C6" w:rsidRDefault="003F40C6" w:rsidP="00FE583C">
      <w:pPr>
        <w:numPr>
          <w:ilvl w:val="0"/>
          <w:numId w:val="4"/>
        </w:numPr>
        <w:spacing w:after="0"/>
        <w:jc w:val="both"/>
      </w:pPr>
      <w:r w:rsidRPr="003F40C6">
        <w:t xml:space="preserve">The drawer must </w:t>
      </w:r>
      <w:r w:rsidRPr="003F40C6">
        <w:rPr>
          <w:b/>
          <w:bCs/>
        </w:rPr>
        <w:t>fail to pay within 15 days</w:t>
      </w:r>
      <w:r w:rsidRPr="003F40C6">
        <w:t xml:space="preserve"> of receiving the notice.</w:t>
      </w:r>
    </w:p>
    <w:p w14:paraId="3F12F480" w14:textId="77777777" w:rsidR="003F40C6" w:rsidRPr="003F40C6" w:rsidRDefault="003F40C6" w:rsidP="00FE583C">
      <w:pPr>
        <w:numPr>
          <w:ilvl w:val="0"/>
          <w:numId w:val="4"/>
        </w:numPr>
        <w:spacing w:after="0"/>
        <w:jc w:val="both"/>
      </w:pPr>
      <w:r w:rsidRPr="003F40C6">
        <w:t xml:space="preserve">A complaint must be filed within </w:t>
      </w:r>
      <w:r w:rsidRPr="003F40C6">
        <w:rPr>
          <w:b/>
          <w:bCs/>
        </w:rPr>
        <w:t>1 month from the expiry of the 15-day period</w:t>
      </w:r>
      <w:r w:rsidRPr="003F40C6">
        <w:t>.</w:t>
      </w:r>
    </w:p>
    <w:p w14:paraId="553AB7E1" w14:textId="15C46D05" w:rsidR="003F40C6" w:rsidRPr="003F40C6" w:rsidRDefault="003F40C6" w:rsidP="00FE583C">
      <w:pPr>
        <w:spacing w:after="0"/>
        <w:jc w:val="both"/>
      </w:pPr>
    </w:p>
    <w:p w14:paraId="48AD035C" w14:textId="77777777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F40C6">
        <w:rPr>
          <w:b/>
          <w:bCs/>
          <w:sz w:val="28"/>
          <w:szCs w:val="28"/>
        </w:rPr>
        <w:t xml:space="preserve"> Key Documents Required</w:t>
      </w:r>
    </w:p>
    <w:p w14:paraId="3066CB59" w14:textId="77777777" w:rsidR="003F40C6" w:rsidRPr="003F40C6" w:rsidRDefault="003F40C6" w:rsidP="00FE583C">
      <w:pPr>
        <w:spacing w:after="0"/>
        <w:jc w:val="both"/>
      </w:pPr>
      <w:r w:rsidRPr="003F40C6">
        <w:t>Clients should be ready with the following:</w:t>
      </w:r>
    </w:p>
    <w:p w14:paraId="7293D086" w14:textId="77777777" w:rsidR="003F40C6" w:rsidRPr="003F40C6" w:rsidRDefault="003F40C6" w:rsidP="00FE583C">
      <w:pPr>
        <w:numPr>
          <w:ilvl w:val="0"/>
          <w:numId w:val="5"/>
        </w:numPr>
        <w:spacing w:after="0"/>
        <w:jc w:val="both"/>
      </w:pPr>
      <w:r w:rsidRPr="003F40C6">
        <w:t>Original bounced cheque</w:t>
      </w:r>
    </w:p>
    <w:p w14:paraId="2BB3918D" w14:textId="77777777" w:rsidR="003F40C6" w:rsidRPr="003F40C6" w:rsidRDefault="003F40C6" w:rsidP="00FE583C">
      <w:pPr>
        <w:numPr>
          <w:ilvl w:val="0"/>
          <w:numId w:val="5"/>
        </w:numPr>
        <w:spacing w:after="0"/>
        <w:jc w:val="both"/>
      </w:pPr>
      <w:r w:rsidRPr="003F40C6">
        <w:t>Bank memo or return slip mentioning the reason for dishonour</w:t>
      </w:r>
    </w:p>
    <w:p w14:paraId="22E3A537" w14:textId="77777777" w:rsidR="003F40C6" w:rsidRPr="003F40C6" w:rsidRDefault="003F40C6" w:rsidP="00FE583C">
      <w:pPr>
        <w:numPr>
          <w:ilvl w:val="0"/>
          <w:numId w:val="5"/>
        </w:numPr>
        <w:spacing w:after="0"/>
        <w:jc w:val="both"/>
      </w:pPr>
      <w:r w:rsidRPr="003F40C6">
        <w:t>Copy of the legal notice sent to the drawer</w:t>
      </w:r>
    </w:p>
    <w:p w14:paraId="12460467" w14:textId="77777777" w:rsidR="003F40C6" w:rsidRPr="003F40C6" w:rsidRDefault="003F40C6" w:rsidP="00FE583C">
      <w:pPr>
        <w:numPr>
          <w:ilvl w:val="0"/>
          <w:numId w:val="5"/>
        </w:numPr>
        <w:spacing w:after="0"/>
        <w:jc w:val="both"/>
      </w:pPr>
      <w:r w:rsidRPr="003F40C6">
        <w:t>Postal/courier proof of notice delivery</w:t>
      </w:r>
    </w:p>
    <w:p w14:paraId="23239998" w14:textId="77777777" w:rsidR="003F40C6" w:rsidRPr="003F40C6" w:rsidRDefault="003F40C6" w:rsidP="00FE583C">
      <w:pPr>
        <w:numPr>
          <w:ilvl w:val="0"/>
          <w:numId w:val="5"/>
        </w:numPr>
        <w:spacing w:after="0"/>
        <w:jc w:val="both"/>
      </w:pPr>
      <w:r w:rsidRPr="003F40C6">
        <w:t>Any agreement/invoice showing the liability</w:t>
      </w:r>
    </w:p>
    <w:p w14:paraId="27C81C36" w14:textId="77777777" w:rsidR="003F40C6" w:rsidRPr="003F40C6" w:rsidRDefault="003F40C6" w:rsidP="00FE583C">
      <w:pPr>
        <w:numPr>
          <w:ilvl w:val="0"/>
          <w:numId w:val="5"/>
        </w:numPr>
        <w:spacing w:after="0"/>
        <w:jc w:val="both"/>
      </w:pPr>
      <w:r w:rsidRPr="003F40C6">
        <w:t>Identity &amp; address proof of the complainant</w:t>
      </w:r>
    </w:p>
    <w:p w14:paraId="42EEFBBD" w14:textId="2B970D45" w:rsidR="003F40C6" w:rsidRPr="003F40C6" w:rsidRDefault="003F40C6" w:rsidP="00FE583C">
      <w:pPr>
        <w:spacing w:after="0"/>
        <w:jc w:val="both"/>
      </w:pPr>
    </w:p>
    <w:p w14:paraId="653C5D5F" w14:textId="77777777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🏛️</w:t>
      </w:r>
      <w:r w:rsidRPr="003F40C6">
        <w:rPr>
          <w:b/>
          <w:bCs/>
          <w:sz w:val="28"/>
          <w:szCs w:val="28"/>
        </w:rPr>
        <w:t xml:space="preserve"> Jurisdiction of NIA Cases</w:t>
      </w:r>
    </w:p>
    <w:p w14:paraId="57D6EBF0" w14:textId="77777777" w:rsidR="003F40C6" w:rsidRPr="003F40C6" w:rsidRDefault="003F40C6" w:rsidP="00FE583C">
      <w:pPr>
        <w:spacing w:after="0"/>
        <w:jc w:val="both"/>
      </w:pPr>
      <w:r w:rsidRPr="003F40C6">
        <w:t xml:space="preserve">As per amended law (2015 onwards), the complaint must be filed in the </w:t>
      </w:r>
      <w:r w:rsidRPr="003F40C6">
        <w:rPr>
          <w:b/>
          <w:bCs/>
        </w:rPr>
        <w:t>court having jurisdiction where the payee’s bank is located</w:t>
      </w:r>
      <w:r w:rsidRPr="003F40C6">
        <w:t>. This helps clients file cases conveniently without chasing defaulters in their cities.</w:t>
      </w:r>
    </w:p>
    <w:p w14:paraId="6B263BA3" w14:textId="5CE4C93C" w:rsidR="003F40C6" w:rsidRPr="003F40C6" w:rsidRDefault="003F40C6" w:rsidP="00FE583C">
      <w:pPr>
        <w:spacing w:after="0"/>
        <w:jc w:val="both"/>
      </w:pPr>
    </w:p>
    <w:p w14:paraId="34CADA2C" w14:textId="77777777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3F40C6">
        <w:rPr>
          <w:b/>
          <w:bCs/>
          <w:sz w:val="28"/>
          <w:szCs w:val="28"/>
        </w:rPr>
        <w:t xml:space="preserve"> Client Tips for Stronger Cases</w:t>
      </w:r>
    </w:p>
    <w:p w14:paraId="65208A7F" w14:textId="77777777" w:rsidR="003F40C6" w:rsidRPr="003F40C6" w:rsidRDefault="003F40C6" w:rsidP="00FE583C">
      <w:pPr>
        <w:numPr>
          <w:ilvl w:val="0"/>
          <w:numId w:val="6"/>
        </w:numPr>
        <w:spacing w:after="0"/>
        <w:jc w:val="both"/>
      </w:pPr>
      <w:r w:rsidRPr="003F40C6">
        <w:t>Always maintain written records or agreements when issuing or accepting cheques.</w:t>
      </w:r>
    </w:p>
    <w:p w14:paraId="2C6E130A" w14:textId="77777777" w:rsidR="003F40C6" w:rsidRPr="003F40C6" w:rsidRDefault="003F40C6" w:rsidP="00FE583C">
      <w:pPr>
        <w:numPr>
          <w:ilvl w:val="0"/>
          <w:numId w:val="6"/>
        </w:numPr>
        <w:spacing w:after="0"/>
        <w:jc w:val="both"/>
      </w:pPr>
      <w:r w:rsidRPr="003F40C6">
        <w:t>Ensure cheques are dated and filled correctly.</w:t>
      </w:r>
    </w:p>
    <w:p w14:paraId="15DD2580" w14:textId="77777777" w:rsidR="003F40C6" w:rsidRPr="003F40C6" w:rsidRDefault="003F40C6" w:rsidP="00FE583C">
      <w:pPr>
        <w:numPr>
          <w:ilvl w:val="0"/>
          <w:numId w:val="6"/>
        </w:numPr>
        <w:spacing w:after="0"/>
        <w:jc w:val="both"/>
      </w:pPr>
      <w:r w:rsidRPr="003F40C6">
        <w:t>Avoid accepting blank or post-dated cheques without agreement.</w:t>
      </w:r>
    </w:p>
    <w:p w14:paraId="5FF4622F" w14:textId="77777777" w:rsidR="003F40C6" w:rsidRPr="003F40C6" w:rsidRDefault="003F40C6" w:rsidP="00FE583C">
      <w:pPr>
        <w:numPr>
          <w:ilvl w:val="0"/>
          <w:numId w:val="6"/>
        </w:numPr>
        <w:spacing w:after="0"/>
        <w:jc w:val="both"/>
      </w:pPr>
      <w:r w:rsidRPr="003F40C6">
        <w:t xml:space="preserve">Preserve the </w:t>
      </w:r>
      <w:r w:rsidRPr="003F40C6">
        <w:rPr>
          <w:b/>
          <w:bCs/>
        </w:rPr>
        <w:t>bank return memo</w:t>
      </w:r>
      <w:r w:rsidRPr="003F40C6">
        <w:t xml:space="preserve"> and copy of legal notice carefully.</w:t>
      </w:r>
    </w:p>
    <w:p w14:paraId="3D67983D" w14:textId="5008F357" w:rsidR="003F40C6" w:rsidRPr="003F40C6" w:rsidRDefault="003F40C6" w:rsidP="00FE583C">
      <w:pPr>
        <w:spacing w:after="0"/>
        <w:jc w:val="both"/>
      </w:pPr>
    </w:p>
    <w:p w14:paraId="4A483CF8" w14:textId="77777777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  <w:sz w:val="28"/>
          <w:szCs w:val="28"/>
        </w:rPr>
        <w:t>🛑</w:t>
      </w:r>
      <w:r w:rsidRPr="003F40C6">
        <w:rPr>
          <w:b/>
          <w:bCs/>
          <w:sz w:val="28"/>
          <w:szCs w:val="28"/>
        </w:rPr>
        <w:t xml:space="preserve"> Common Mistakes That Can Lead to Case Rejection</w:t>
      </w:r>
    </w:p>
    <w:p w14:paraId="5057C3A5" w14:textId="77777777" w:rsidR="003F40C6" w:rsidRPr="003F40C6" w:rsidRDefault="003F40C6" w:rsidP="00FE583C">
      <w:pPr>
        <w:numPr>
          <w:ilvl w:val="0"/>
          <w:numId w:val="7"/>
        </w:numPr>
        <w:spacing w:after="0"/>
        <w:jc w:val="both"/>
      </w:pPr>
      <w:r w:rsidRPr="003F40C6">
        <w:t>Delay in sending the legal notice</w:t>
      </w:r>
    </w:p>
    <w:p w14:paraId="51F96AB4" w14:textId="77777777" w:rsidR="003F40C6" w:rsidRPr="003F40C6" w:rsidRDefault="003F40C6" w:rsidP="00FE583C">
      <w:pPr>
        <w:numPr>
          <w:ilvl w:val="0"/>
          <w:numId w:val="7"/>
        </w:numPr>
        <w:spacing w:after="0"/>
        <w:jc w:val="both"/>
      </w:pPr>
      <w:r w:rsidRPr="003F40C6">
        <w:t>Filing after expiry of limitation period</w:t>
      </w:r>
    </w:p>
    <w:p w14:paraId="687F6C75" w14:textId="77777777" w:rsidR="003F40C6" w:rsidRPr="003F40C6" w:rsidRDefault="003F40C6" w:rsidP="00FE583C">
      <w:pPr>
        <w:numPr>
          <w:ilvl w:val="0"/>
          <w:numId w:val="7"/>
        </w:numPr>
        <w:spacing w:after="0"/>
        <w:jc w:val="both"/>
      </w:pPr>
      <w:r w:rsidRPr="003F40C6">
        <w:t>Not proving legal debt or liability</w:t>
      </w:r>
    </w:p>
    <w:p w14:paraId="7B70A203" w14:textId="77777777" w:rsidR="003F40C6" w:rsidRPr="003F40C6" w:rsidRDefault="003F40C6" w:rsidP="00FE583C">
      <w:pPr>
        <w:numPr>
          <w:ilvl w:val="0"/>
          <w:numId w:val="7"/>
        </w:numPr>
        <w:spacing w:after="0"/>
        <w:jc w:val="both"/>
      </w:pPr>
      <w:r w:rsidRPr="003F40C6">
        <w:t>Not maintaining proper cheque or bank documentation</w:t>
      </w:r>
    </w:p>
    <w:p w14:paraId="2B04414E" w14:textId="77777777" w:rsidR="003F40C6" w:rsidRPr="003F40C6" w:rsidRDefault="003F40C6" w:rsidP="00FE583C">
      <w:pPr>
        <w:numPr>
          <w:ilvl w:val="0"/>
          <w:numId w:val="7"/>
        </w:numPr>
        <w:spacing w:after="0"/>
        <w:jc w:val="both"/>
      </w:pPr>
      <w:r w:rsidRPr="003F40C6">
        <w:t>Filing in wrong jurisdiction</w:t>
      </w:r>
    </w:p>
    <w:p w14:paraId="5D4A1CAF" w14:textId="026C23B4" w:rsidR="003F40C6" w:rsidRPr="003F40C6" w:rsidRDefault="003F40C6" w:rsidP="00FE583C">
      <w:pPr>
        <w:spacing w:after="0"/>
        <w:jc w:val="both"/>
      </w:pPr>
    </w:p>
    <w:p w14:paraId="7F3B4D1F" w14:textId="77777777" w:rsidR="003F40C6" w:rsidRPr="003F40C6" w:rsidRDefault="003F40C6" w:rsidP="00FE583C">
      <w:pPr>
        <w:spacing w:after="0"/>
        <w:jc w:val="both"/>
        <w:rPr>
          <w:b/>
          <w:bCs/>
          <w:sz w:val="28"/>
          <w:szCs w:val="28"/>
        </w:rPr>
      </w:pPr>
      <w:r w:rsidRPr="003F40C6">
        <w:rPr>
          <w:rFonts w:ascii="Segoe UI Emoji" w:hAnsi="Segoe UI Emoji" w:cs="Segoe UI Emoji"/>
          <w:b/>
          <w:bCs/>
        </w:rPr>
        <w:t>💬</w:t>
      </w:r>
      <w:r w:rsidRPr="003F40C6">
        <w:rPr>
          <w:b/>
          <w:bCs/>
        </w:rPr>
        <w:t xml:space="preserve"> </w:t>
      </w:r>
      <w:r w:rsidRPr="003F40C6">
        <w:rPr>
          <w:b/>
          <w:bCs/>
          <w:sz w:val="28"/>
          <w:szCs w:val="28"/>
        </w:rPr>
        <w:t>Realistic Expectations from NIA Proceedings</w:t>
      </w:r>
    </w:p>
    <w:p w14:paraId="210A9F84" w14:textId="77777777" w:rsidR="003F40C6" w:rsidRPr="003F40C6" w:rsidRDefault="003F40C6" w:rsidP="00FE583C">
      <w:pPr>
        <w:numPr>
          <w:ilvl w:val="0"/>
          <w:numId w:val="8"/>
        </w:numPr>
        <w:spacing w:after="0"/>
        <w:jc w:val="both"/>
      </w:pPr>
      <w:r w:rsidRPr="003F40C6">
        <w:rPr>
          <w:b/>
          <w:bCs/>
        </w:rPr>
        <w:t>Timeframe:</w:t>
      </w:r>
      <w:r w:rsidRPr="003F40C6">
        <w:t xml:space="preserve"> Typically 6 months to 1 year, depending on court workload.</w:t>
      </w:r>
    </w:p>
    <w:p w14:paraId="2F964B2B" w14:textId="77777777" w:rsidR="003F40C6" w:rsidRPr="003F40C6" w:rsidRDefault="003F40C6" w:rsidP="00FE583C">
      <w:pPr>
        <w:numPr>
          <w:ilvl w:val="0"/>
          <w:numId w:val="8"/>
        </w:numPr>
        <w:spacing w:after="0"/>
        <w:jc w:val="both"/>
      </w:pPr>
      <w:r w:rsidRPr="003F40C6">
        <w:rPr>
          <w:b/>
          <w:bCs/>
        </w:rPr>
        <w:t>Outcomes:</w:t>
      </w:r>
      <w:r w:rsidRPr="003F40C6">
        <w:t xml:space="preserve"> Compensation, fine, or jail term to the drawer.</w:t>
      </w:r>
    </w:p>
    <w:p w14:paraId="33CE7DA6" w14:textId="77777777" w:rsidR="003F40C6" w:rsidRPr="003F40C6" w:rsidRDefault="003F40C6" w:rsidP="00FE583C">
      <w:pPr>
        <w:numPr>
          <w:ilvl w:val="0"/>
          <w:numId w:val="8"/>
        </w:numPr>
        <w:spacing w:after="0"/>
        <w:jc w:val="both"/>
      </w:pPr>
      <w:r w:rsidRPr="003F40C6">
        <w:rPr>
          <w:b/>
          <w:bCs/>
        </w:rPr>
        <w:t>Settlement:</w:t>
      </w:r>
      <w:r w:rsidRPr="003F40C6">
        <w:t xml:space="preserve"> Many cases settle at pre-trial stage due to court pressure.</w:t>
      </w:r>
    </w:p>
    <w:p w14:paraId="13B718A8" w14:textId="09A274BB" w:rsidR="003F40C6" w:rsidRPr="003F40C6" w:rsidRDefault="003F40C6" w:rsidP="00FE583C">
      <w:pPr>
        <w:spacing w:after="0"/>
        <w:jc w:val="both"/>
      </w:pPr>
    </w:p>
    <w:p w14:paraId="2D856F4C" w14:textId="77777777" w:rsidR="00FE583C" w:rsidRDefault="00FE583C" w:rsidP="00FE583C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5497696A" w14:textId="711CABE8" w:rsidR="003F40C6" w:rsidRPr="003F40C6" w:rsidRDefault="003F40C6" w:rsidP="00FE583C">
      <w:pPr>
        <w:spacing w:after="0"/>
        <w:jc w:val="both"/>
        <w:rPr>
          <w:b/>
          <w:bCs/>
        </w:rPr>
      </w:pPr>
      <w:bookmarkStart w:id="0" w:name="_GoBack"/>
      <w:bookmarkEnd w:id="0"/>
      <w:r w:rsidRPr="003F40C6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3F40C6">
        <w:rPr>
          <w:b/>
          <w:bCs/>
          <w:sz w:val="28"/>
          <w:szCs w:val="28"/>
        </w:rPr>
        <w:t xml:space="preserve"> Why Choose Us for NIA Matters</w:t>
      </w:r>
      <w:r w:rsidRPr="003F40C6">
        <w:rPr>
          <w:b/>
          <w:bCs/>
        </w:rPr>
        <w:t>?</w:t>
      </w:r>
    </w:p>
    <w:p w14:paraId="4FB3EDA2" w14:textId="77777777" w:rsidR="003F40C6" w:rsidRPr="003F40C6" w:rsidRDefault="003F40C6" w:rsidP="00FE583C">
      <w:pPr>
        <w:numPr>
          <w:ilvl w:val="0"/>
          <w:numId w:val="3"/>
        </w:numPr>
        <w:spacing w:after="0"/>
        <w:jc w:val="both"/>
      </w:pPr>
      <w:r w:rsidRPr="003F40C6">
        <w:rPr>
          <w:rFonts w:ascii="Segoe UI Emoji" w:hAnsi="Segoe UI Emoji" w:cs="Segoe UI Emoji"/>
        </w:rPr>
        <w:t>🕒</w:t>
      </w:r>
      <w:r w:rsidRPr="003F40C6">
        <w:t xml:space="preserve"> </w:t>
      </w:r>
      <w:r w:rsidRPr="003F40C6">
        <w:rPr>
          <w:b/>
          <w:bCs/>
        </w:rPr>
        <w:t>Timely Filing to Avoid Case Rejection</w:t>
      </w:r>
    </w:p>
    <w:p w14:paraId="44B04FCB" w14:textId="77777777" w:rsidR="003F40C6" w:rsidRPr="003F40C6" w:rsidRDefault="003F40C6" w:rsidP="00FE583C">
      <w:pPr>
        <w:numPr>
          <w:ilvl w:val="0"/>
          <w:numId w:val="3"/>
        </w:numPr>
        <w:spacing w:after="0"/>
        <w:jc w:val="both"/>
      </w:pPr>
      <w:r w:rsidRPr="003F40C6">
        <w:rPr>
          <w:rFonts w:ascii="Segoe UI Emoji" w:hAnsi="Segoe UI Emoji" w:cs="Segoe UI Emoji"/>
        </w:rPr>
        <w:t>📃</w:t>
      </w:r>
      <w:r w:rsidRPr="003F40C6">
        <w:t xml:space="preserve"> </w:t>
      </w:r>
      <w:r w:rsidRPr="003F40C6">
        <w:rPr>
          <w:b/>
          <w:bCs/>
        </w:rPr>
        <w:t>Legally Sound Documentation</w:t>
      </w:r>
    </w:p>
    <w:p w14:paraId="3AF206D2" w14:textId="77777777" w:rsidR="003F40C6" w:rsidRPr="003F40C6" w:rsidRDefault="003F40C6" w:rsidP="00FE583C">
      <w:pPr>
        <w:numPr>
          <w:ilvl w:val="0"/>
          <w:numId w:val="3"/>
        </w:numPr>
        <w:spacing w:after="0"/>
        <w:jc w:val="both"/>
      </w:pPr>
      <w:r w:rsidRPr="003F40C6">
        <w:rPr>
          <w:rFonts w:ascii="Segoe UI Emoji" w:hAnsi="Segoe UI Emoji" w:cs="Segoe UI Emoji"/>
        </w:rPr>
        <w:t>👨</w:t>
      </w:r>
      <w:r w:rsidRPr="003F40C6">
        <w:t>‍</w:t>
      </w:r>
      <w:r w:rsidRPr="003F40C6">
        <w:rPr>
          <w:rFonts w:ascii="Segoe UI Emoji" w:hAnsi="Segoe UI Emoji" w:cs="Segoe UI Emoji"/>
        </w:rPr>
        <w:t>⚖️</w:t>
      </w:r>
      <w:r w:rsidRPr="003F40C6">
        <w:t xml:space="preserve"> </w:t>
      </w:r>
      <w:r w:rsidRPr="003F40C6">
        <w:rPr>
          <w:b/>
          <w:bCs/>
        </w:rPr>
        <w:t>Experienced Court Representation</w:t>
      </w:r>
    </w:p>
    <w:p w14:paraId="71FC8B97" w14:textId="77777777" w:rsidR="003F40C6" w:rsidRPr="003F40C6" w:rsidRDefault="003F40C6" w:rsidP="00FE583C">
      <w:pPr>
        <w:numPr>
          <w:ilvl w:val="0"/>
          <w:numId w:val="3"/>
        </w:numPr>
        <w:spacing w:after="0"/>
        <w:jc w:val="both"/>
      </w:pPr>
      <w:r w:rsidRPr="003F40C6">
        <w:rPr>
          <w:rFonts w:ascii="Segoe UI Emoji" w:hAnsi="Segoe UI Emoji" w:cs="Segoe UI Emoji"/>
        </w:rPr>
        <w:t>💼</w:t>
      </w:r>
      <w:r w:rsidRPr="003F40C6">
        <w:t xml:space="preserve"> </w:t>
      </w:r>
      <w:r w:rsidRPr="003F40C6">
        <w:rPr>
          <w:b/>
          <w:bCs/>
        </w:rPr>
        <w:t>Corporate &amp; Individual Clients Handled</w:t>
      </w:r>
    </w:p>
    <w:p w14:paraId="00840FE1" w14:textId="77777777" w:rsidR="003F40C6" w:rsidRPr="003F40C6" w:rsidRDefault="003F40C6" w:rsidP="00FE583C">
      <w:pPr>
        <w:numPr>
          <w:ilvl w:val="0"/>
          <w:numId w:val="3"/>
        </w:numPr>
        <w:spacing w:after="0"/>
        <w:jc w:val="both"/>
      </w:pPr>
      <w:r w:rsidRPr="003F40C6">
        <w:rPr>
          <w:rFonts w:ascii="Segoe UI Emoji" w:hAnsi="Segoe UI Emoji" w:cs="Segoe UI Emoji"/>
        </w:rPr>
        <w:t>⚡</w:t>
      </w:r>
      <w:r w:rsidRPr="003F40C6">
        <w:t xml:space="preserve"> </w:t>
      </w:r>
      <w:r w:rsidRPr="003F40C6">
        <w:rPr>
          <w:b/>
          <w:bCs/>
        </w:rPr>
        <w:t>Fast &amp; Transparent Case Updates</w:t>
      </w:r>
    </w:p>
    <w:p w14:paraId="35F1C7DF" w14:textId="77777777" w:rsidR="003F40C6" w:rsidRDefault="003F40C6" w:rsidP="00FE583C">
      <w:pPr>
        <w:spacing w:after="0"/>
        <w:ind w:left="360"/>
        <w:jc w:val="both"/>
        <w:rPr>
          <w:rFonts w:ascii="Segoe UI Emoji" w:hAnsi="Segoe UI Emoji" w:cs="Segoe UI Emoji"/>
          <w:b/>
          <w:bCs/>
        </w:rPr>
      </w:pPr>
    </w:p>
    <w:p w14:paraId="05DD38D9" w14:textId="0B28C3F2" w:rsidR="003F40C6" w:rsidRPr="003F40C6" w:rsidRDefault="003F40C6" w:rsidP="00FE583C">
      <w:pPr>
        <w:spacing w:after="0"/>
        <w:ind w:left="360"/>
        <w:jc w:val="both"/>
        <w:rPr>
          <w:b/>
          <w:bCs/>
        </w:rPr>
      </w:pPr>
      <w:r w:rsidRPr="003F40C6">
        <w:rPr>
          <w:rFonts w:ascii="Segoe UI Emoji" w:hAnsi="Segoe UI Emoji" w:cs="Segoe UI Emoji"/>
          <w:b/>
          <w:bCs/>
        </w:rPr>
        <w:t>🔐</w:t>
      </w:r>
      <w:r w:rsidRPr="003F40C6">
        <w:rPr>
          <w:b/>
          <w:bCs/>
        </w:rPr>
        <w:t xml:space="preserve"> </w:t>
      </w:r>
      <w:r w:rsidRPr="003F40C6">
        <w:rPr>
          <w:b/>
          <w:bCs/>
          <w:sz w:val="28"/>
          <w:szCs w:val="28"/>
        </w:rPr>
        <w:t>Our Commitment to Clients</w:t>
      </w:r>
    </w:p>
    <w:p w14:paraId="6561CD21" w14:textId="12DA8E36" w:rsidR="003F40C6" w:rsidRPr="003F40C6" w:rsidRDefault="003F40C6" w:rsidP="00FE583C">
      <w:pPr>
        <w:pStyle w:val="ListParagraph"/>
        <w:spacing w:after="0"/>
        <w:jc w:val="both"/>
      </w:pPr>
      <w:r w:rsidRPr="003F40C6">
        <w:t xml:space="preserve">We aim to provide </w:t>
      </w:r>
      <w:r w:rsidRPr="003F40C6">
        <w:rPr>
          <w:b/>
          <w:bCs/>
        </w:rPr>
        <w:t>clear communication</w:t>
      </w:r>
      <w:r w:rsidRPr="003F40C6">
        <w:t xml:space="preserve">, </w:t>
      </w:r>
      <w:r w:rsidRPr="003F40C6">
        <w:rPr>
          <w:b/>
          <w:bCs/>
        </w:rPr>
        <w:t>strategic legal action</w:t>
      </w:r>
      <w:r w:rsidRPr="003F40C6">
        <w:t xml:space="preserve">, and </w:t>
      </w:r>
      <w:r w:rsidRPr="003F40C6">
        <w:rPr>
          <w:b/>
          <w:bCs/>
        </w:rPr>
        <w:t>timely follow-ups</w:t>
      </w:r>
      <w:r w:rsidRPr="003F40C6">
        <w:t xml:space="preserve"> so you can confidently pursue your legal rights without stress</w:t>
      </w:r>
    </w:p>
    <w:p w14:paraId="1A684297" w14:textId="77777777" w:rsidR="003F40C6" w:rsidRDefault="003F40C6" w:rsidP="00FE583C">
      <w:pPr>
        <w:spacing w:after="0"/>
        <w:jc w:val="both"/>
      </w:pPr>
    </w:p>
    <w:sectPr w:rsidR="003F40C6" w:rsidSect="00FE583C">
      <w:pgSz w:w="11906" w:h="16838"/>
      <w:pgMar w:top="1440" w:right="926" w:bottom="108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929"/>
    <w:multiLevelType w:val="multilevel"/>
    <w:tmpl w:val="FC74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72464"/>
    <w:multiLevelType w:val="multilevel"/>
    <w:tmpl w:val="71B0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442A"/>
    <w:multiLevelType w:val="multilevel"/>
    <w:tmpl w:val="6F90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B462B"/>
    <w:multiLevelType w:val="multilevel"/>
    <w:tmpl w:val="2A18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1084E"/>
    <w:multiLevelType w:val="multilevel"/>
    <w:tmpl w:val="782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B4867"/>
    <w:multiLevelType w:val="multilevel"/>
    <w:tmpl w:val="9B02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6471B"/>
    <w:multiLevelType w:val="multilevel"/>
    <w:tmpl w:val="42F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4220E"/>
    <w:multiLevelType w:val="multilevel"/>
    <w:tmpl w:val="6934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C6"/>
    <w:rsid w:val="003F40C6"/>
    <w:rsid w:val="006E1A72"/>
    <w:rsid w:val="00C82F4D"/>
    <w:rsid w:val="00E06668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6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C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4</cp:revision>
  <dcterms:created xsi:type="dcterms:W3CDTF">2025-06-18T10:17:00Z</dcterms:created>
  <dcterms:modified xsi:type="dcterms:W3CDTF">2025-06-22T11:03:00Z</dcterms:modified>
</cp:coreProperties>
</file>