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76" w:rsidRDefault="00A56176" w:rsidP="001A503F">
      <w:pPr>
        <w:jc w:val="center"/>
        <w:rPr>
          <w:b/>
          <w:bCs/>
          <w:sz w:val="36"/>
        </w:rPr>
      </w:pPr>
      <w:r w:rsidRPr="001A503F">
        <w:rPr>
          <w:rFonts w:ascii="Segoe UI Emoji" w:hAnsi="Segoe UI Emoji" w:cs="Segoe UI Emoji"/>
          <w:b/>
          <w:bCs/>
          <w:sz w:val="36"/>
        </w:rPr>
        <w:t>📊</w:t>
      </w:r>
      <w:r w:rsidRPr="001A503F">
        <w:rPr>
          <w:b/>
          <w:bCs/>
          <w:sz w:val="36"/>
        </w:rPr>
        <w:t xml:space="preserve"> Accounting &amp; Auditing Services</w:t>
      </w:r>
    </w:p>
    <w:p w:rsidR="00473804" w:rsidRPr="001A503F" w:rsidRDefault="00473804" w:rsidP="001A503F">
      <w:pPr>
        <w:jc w:val="center"/>
        <w:rPr>
          <w:b/>
          <w:bCs/>
          <w:sz w:val="36"/>
        </w:rPr>
      </w:pPr>
      <w:bookmarkStart w:id="0" w:name="_GoBack"/>
      <w:bookmarkEnd w:id="0"/>
    </w:p>
    <w:p w:rsidR="00A56176" w:rsidRPr="005F2302" w:rsidRDefault="00A56176" w:rsidP="00A56176">
      <w:pPr>
        <w:jc w:val="both"/>
      </w:pPr>
      <w:r w:rsidRPr="005F2302">
        <w:rPr>
          <w:b/>
          <w:bCs/>
        </w:rPr>
        <w:t>Empowering Business Decisions with Accuracy, Integrity &amp; Compliance</w:t>
      </w:r>
    </w:p>
    <w:p w:rsidR="00A56176" w:rsidRPr="005F2302" w:rsidRDefault="00A56176" w:rsidP="00A56176">
      <w:pPr>
        <w:jc w:val="both"/>
      </w:pPr>
      <w:r w:rsidRPr="005F2302">
        <w:t>In a competitive and ever-evolving business world, robust accounting and reliable auditing are the cornerstones of sustainable growth. At our CA firm, we provide end-to-end accounting and auditing services that not only ensure statutory compliance but also offer deep insights into your financial health.</w:t>
      </w:r>
    </w:p>
    <w:p w:rsidR="00A56176" w:rsidRPr="005F2302" w:rsidRDefault="00A56176" w:rsidP="00A56176">
      <w:pPr>
        <w:jc w:val="both"/>
      </w:pPr>
      <w:r w:rsidRPr="005F2302">
        <w:t>From setting up your accounting systems to preparing final statements, GST reconciliations, and conducting internal or statutory audits, we follow industry-best practices and use advanced tools to ensure transparency and accuracy.</w:t>
      </w:r>
    </w:p>
    <w:p w:rsidR="00A56176" w:rsidRPr="005F2302" w:rsidRDefault="00A56176" w:rsidP="00A56176">
      <w:pPr>
        <w:jc w:val="both"/>
      </w:pPr>
      <w:r w:rsidRPr="005F2302">
        <w:t xml:space="preserve">Whether you are a </w:t>
      </w:r>
      <w:proofErr w:type="spellStart"/>
      <w:r w:rsidRPr="005F2302">
        <w:t>startup</w:t>
      </w:r>
      <w:proofErr w:type="spellEnd"/>
      <w:r w:rsidRPr="005F2302">
        <w:t xml:space="preserve">, SME, or established enterprise, our audit reports help you build trust with investors, regulators, and stakeholders while identifying loopholes, improving processes, and ensuring optimal internal control. We don’t just maintain your books—we help you </w:t>
      </w:r>
      <w:r w:rsidRPr="005F2302">
        <w:rPr>
          <w:b/>
          <w:bCs/>
        </w:rPr>
        <w:t>unlock the power of your numbers</w:t>
      </w:r>
      <w:r w:rsidRPr="005F2302">
        <w:t>.</w:t>
      </w:r>
    </w:p>
    <w:p w:rsidR="00E15E32" w:rsidRDefault="00254785">
      <w:pPr>
        <w:spacing w:before="240" w:after="240"/>
        <w:rPr>
          <w:i/>
        </w:rPr>
      </w:pPr>
      <w:bookmarkStart w:id="1" w:name="_rkvp68uznymm" w:colFirst="0" w:colLast="0"/>
      <w:bookmarkEnd w:id="1"/>
      <w:r>
        <w:rPr>
          <w:i/>
        </w:rPr>
        <w:t>Secure Your Business. Comply With Law. Make Informed Financial Decisions.</w:t>
      </w:r>
    </w:p>
    <w:p w:rsidR="00E15E32" w:rsidRDefault="00254785">
      <w:pPr>
        <w:pStyle w:val="Heading2"/>
        <w:keepNext w:val="0"/>
        <w:keepLines w:val="0"/>
        <w:spacing w:after="80"/>
        <w:rPr>
          <w:b/>
          <w:sz w:val="34"/>
          <w:szCs w:val="34"/>
        </w:rPr>
      </w:pPr>
      <w:bookmarkStart w:id="2" w:name="_5tsvrjdru9pt" w:colFirst="0" w:colLast="0"/>
      <w:bookmarkEnd w:id="2"/>
      <w:r>
        <w:rPr>
          <w:b/>
          <w:sz w:val="34"/>
          <w:szCs w:val="34"/>
        </w:rPr>
        <w:t>🧾 Accounting Services</w:t>
      </w:r>
    </w:p>
    <w:p w:rsidR="00E15E32" w:rsidRDefault="00254785">
      <w:pPr>
        <w:spacing w:before="240" w:after="240"/>
      </w:pPr>
      <w:r>
        <w:t>“</w:t>
      </w:r>
      <w:r>
        <w:rPr>
          <w:b/>
        </w:rPr>
        <w:t>Track every rupee. Understand every transaction.</w:t>
      </w:r>
      <w:r>
        <w:t>”</w:t>
      </w:r>
    </w:p>
    <w:p w:rsidR="00E15E32" w:rsidRDefault="00254785">
      <w:pPr>
        <w:pStyle w:val="Heading3"/>
        <w:keepNext w:val="0"/>
        <w:keepLines w:val="0"/>
        <w:spacing w:before="280"/>
        <w:rPr>
          <w:b/>
          <w:color w:val="000000"/>
          <w:sz w:val="26"/>
          <w:szCs w:val="26"/>
        </w:rPr>
      </w:pPr>
      <w:bookmarkStart w:id="3" w:name="_kjvjj880bpx7" w:colFirst="0" w:colLast="0"/>
      <w:bookmarkEnd w:id="3"/>
      <w:r>
        <w:rPr>
          <w:b/>
          <w:color w:val="000000"/>
          <w:sz w:val="26"/>
          <w:szCs w:val="26"/>
        </w:rPr>
        <w:t xml:space="preserve">✅ </w:t>
      </w:r>
      <w:r w:rsidR="00B856BF">
        <w:rPr>
          <w:b/>
          <w:color w:val="000000"/>
          <w:sz w:val="26"/>
          <w:szCs w:val="26"/>
        </w:rPr>
        <w:t xml:space="preserve"> </w:t>
      </w:r>
      <w:r>
        <w:rPr>
          <w:b/>
          <w:color w:val="000000"/>
          <w:sz w:val="26"/>
          <w:szCs w:val="26"/>
        </w:rPr>
        <w:t>What is Accounting?</w:t>
      </w:r>
    </w:p>
    <w:p w:rsidR="00E15E32" w:rsidRDefault="00254785">
      <w:pPr>
        <w:spacing w:before="240" w:after="240"/>
      </w:pPr>
      <w:r>
        <w:t xml:space="preserve">Accounting is the process of </w:t>
      </w:r>
      <w:r>
        <w:rPr>
          <w:b/>
        </w:rPr>
        <w:t xml:space="preserve">systematically recording, </w:t>
      </w:r>
      <w:proofErr w:type="spellStart"/>
      <w:r>
        <w:rPr>
          <w:b/>
        </w:rPr>
        <w:t>analyzing</w:t>
      </w:r>
      <w:proofErr w:type="spellEnd"/>
      <w:r>
        <w:rPr>
          <w:b/>
        </w:rPr>
        <w:t>, summarizing, and reporting</w:t>
      </w:r>
      <w:r>
        <w:t xml:space="preserve"> your financial transactions. It helps you monitor business performance and meet legal requirements like tax filings.</w:t>
      </w:r>
    </w:p>
    <w:p w:rsidR="00E15E32" w:rsidRDefault="00254785" w:rsidP="001A503F">
      <w:pPr>
        <w:rPr>
          <w:b/>
          <w:color w:val="000000"/>
          <w:sz w:val="26"/>
          <w:szCs w:val="26"/>
        </w:rPr>
      </w:pPr>
      <w:bookmarkStart w:id="4" w:name="_2z1759wchw7g" w:colFirst="0" w:colLast="0"/>
      <w:bookmarkEnd w:id="4"/>
      <w:r>
        <w:rPr>
          <w:b/>
          <w:color w:val="000000"/>
          <w:sz w:val="26"/>
          <w:szCs w:val="26"/>
        </w:rPr>
        <w:t>🗂️ Types of Accounting Services We Offer</w:t>
      </w:r>
    </w:p>
    <w:tbl>
      <w:tblPr>
        <w:tblStyle w:val="MediumGrid1-Accent1"/>
        <w:tblW w:w="10008" w:type="dxa"/>
        <w:tblLayout w:type="fixed"/>
        <w:tblLook w:val="0600" w:firstRow="0" w:lastRow="0" w:firstColumn="0" w:lastColumn="0" w:noHBand="1" w:noVBand="1"/>
      </w:tblPr>
      <w:tblGrid>
        <w:gridCol w:w="3438"/>
        <w:gridCol w:w="6570"/>
      </w:tblGrid>
      <w:tr w:rsidR="00E15E32" w:rsidTr="00473804">
        <w:tc>
          <w:tcPr>
            <w:tcW w:w="3438" w:type="dxa"/>
          </w:tcPr>
          <w:p w:rsidR="00E15E32" w:rsidRDefault="00254785">
            <w:pPr>
              <w:jc w:val="center"/>
            </w:pPr>
            <w:r>
              <w:rPr>
                <w:b/>
              </w:rPr>
              <w:t>Type of Service</w:t>
            </w:r>
          </w:p>
        </w:tc>
        <w:tc>
          <w:tcPr>
            <w:tcW w:w="6570" w:type="dxa"/>
          </w:tcPr>
          <w:p w:rsidR="00E15E32" w:rsidRDefault="00254785">
            <w:pPr>
              <w:jc w:val="center"/>
            </w:pPr>
            <w:r>
              <w:rPr>
                <w:b/>
              </w:rPr>
              <w:t>Description</w:t>
            </w:r>
          </w:p>
        </w:tc>
      </w:tr>
      <w:tr w:rsidR="00E15E32" w:rsidTr="00473804">
        <w:tc>
          <w:tcPr>
            <w:tcW w:w="3438" w:type="dxa"/>
          </w:tcPr>
          <w:p w:rsidR="00E15E32" w:rsidRDefault="00254785">
            <w:r>
              <w:rPr>
                <w:b/>
              </w:rPr>
              <w:t>In-House Accounting</w:t>
            </w:r>
          </w:p>
        </w:tc>
        <w:tc>
          <w:tcPr>
            <w:tcW w:w="6570" w:type="dxa"/>
          </w:tcPr>
          <w:p w:rsidR="00E15E32" w:rsidRDefault="00254785" w:rsidP="00A56176">
            <w:pPr>
              <w:jc w:val="both"/>
            </w:pPr>
            <w:r>
              <w:t>We place a dedicated accountant at your location to manage your daily financial work under our supervision.</w:t>
            </w:r>
          </w:p>
        </w:tc>
      </w:tr>
      <w:tr w:rsidR="00E15E32" w:rsidTr="00473804">
        <w:tc>
          <w:tcPr>
            <w:tcW w:w="3438" w:type="dxa"/>
          </w:tcPr>
          <w:p w:rsidR="00E15E32" w:rsidRDefault="00254785">
            <w:r>
              <w:rPr>
                <w:b/>
              </w:rPr>
              <w:t>Monthly Accounting</w:t>
            </w:r>
          </w:p>
        </w:tc>
        <w:tc>
          <w:tcPr>
            <w:tcW w:w="6570" w:type="dxa"/>
          </w:tcPr>
          <w:p w:rsidR="00E15E32" w:rsidRDefault="00254785" w:rsidP="00A56176">
            <w:pPr>
              <w:jc w:val="both"/>
            </w:pPr>
            <w:r>
              <w:t>Timely recording and reconciliation of all transactions, GST, TDS, and payroll, with monthly MIS reports.</w:t>
            </w:r>
          </w:p>
        </w:tc>
      </w:tr>
      <w:tr w:rsidR="00E15E32" w:rsidTr="00473804">
        <w:tc>
          <w:tcPr>
            <w:tcW w:w="3438" w:type="dxa"/>
          </w:tcPr>
          <w:p w:rsidR="00E15E32" w:rsidRDefault="00254785">
            <w:r>
              <w:rPr>
                <w:b/>
              </w:rPr>
              <w:t>Yearly Accounting</w:t>
            </w:r>
          </w:p>
        </w:tc>
        <w:tc>
          <w:tcPr>
            <w:tcW w:w="6570" w:type="dxa"/>
          </w:tcPr>
          <w:p w:rsidR="00E15E32" w:rsidRDefault="00254785" w:rsidP="00A56176">
            <w:pPr>
              <w:jc w:val="both"/>
            </w:pPr>
            <w:r>
              <w:t>Ideal for small businesses or freelancers. Finalization of books at year-end for tax filings and audit preparation.</w:t>
            </w:r>
          </w:p>
        </w:tc>
      </w:tr>
      <w:tr w:rsidR="00E15E32" w:rsidTr="00473804">
        <w:tc>
          <w:tcPr>
            <w:tcW w:w="3438" w:type="dxa"/>
          </w:tcPr>
          <w:p w:rsidR="00E15E32" w:rsidRDefault="00254785">
            <w:r>
              <w:rPr>
                <w:b/>
              </w:rPr>
              <w:t>Income Tax Accounting</w:t>
            </w:r>
          </w:p>
        </w:tc>
        <w:tc>
          <w:tcPr>
            <w:tcW w:w="6570" w:type="dxa"/>
          </w:tcPr>
          <w:p w:rsidR="00E15E32" w:rsidRDefault="00254785" w:rsidP="00A56176">
            <w:pPr>
              <w:jc w:val="both"/>
            </w:pPr>
            <w:r>
              <w:t>Preparation of books and financial statements to calculate taxable income and ensure proper tax filing.</w:t>
            </w:r>
          </w:p>
        </w:tc>
      </w:tr>
      <w:tr w:rsidR="00E15E32" w:rsidTr="00473804">
        <w:tc>
          <w:tcPr>
            <w:tcW w:w="3438" w:type="dxa"/>
          </w:tcPr>
          <w:p w:rsidR="00E15E32" w:rsidRDefault="00254785">
            <w:r>
              <w:rPr>
                <w:b/>
              </w:rPr>
              <w:t>GST Accounting</w:t>
            </w:r>
          </w:p>
        </w:tc>
        <w:tc>
          <w:tcPr>
            <w:tcW w:w="6570" w:type="dxa"/>
          </w:tcPr>
          <w:p w:rsidR="00E15E32" w:rsidRDefault="00254785" w:rsidP="00A56176">
            <w:pPr>
              <w:jc w:val="both"/>
            </w:pPr>
            <w:r>
              <w:t>Recording all GST-related transactions, matching with GSTR returns, and handling reconciliation issues.</w:t>
            </w:r>
          </w:p>
        </w:tc>
      </w:tr>
      <w:tr w:rsidR="00E15E32" w:rsidTr="00473804">
        <w:tc>
          <w:tcPr>
            <w:tcW w:w="3438" w:type="dxa"/>
          </w:tcPr>
          <w:p w:rsidR="00E15E32" w:rsidRDefault="00254785">
            <w:r>
              <w:rPr>
                <w:b/>
              </w:rPr>
              <w:t>Fixed Asset Accounting</w:t>
            </w:r>
          </w:p>
        </w:tc>
        <w:tc>
          <w:tcPr>
            <w:tcW w:w="6570" w:type="dxa"/>
          </w:tcPr>
          <w:p w:rsidR="00E15E32" w:rsidRDefault="00254785" w:rsidP="00A56176">
            <w:pPr>
              <w:jc w:val="both"/>
            </w:pPr>
            <w:r>
              <w:t>Maintaining depreciation schedules, capitalization, and tracking of asset purchases and disposals.</w:t>
            </w:r>
          </w:p>
        </w:tc>
      </w:tr>
      <w:tr w:rsidR="00E15E32" w:rsidTr="00473804">
        <w:tc>
          <w:tcPr>
            <w:tcW w:w="3438" w:type="dxa"/>
          </w:tcPr>
          <w:p w:rsidR="00E15E32" w:rsidRDefault="00254785">
            <w:r>
              <w:rPr>
                <w:b/>
              </w:rPr>
              <w:t>Stock/Inventory Accounting</w:t>
            </w:r>
          </w:p>
        </w:tc>
        <w:tc>
          <w:tcPr>
            <w:tcW w:w="6570" w:type="dxa"/>
          </w:tcPr>
          <w:p w:rsidR="00E15E32" w:rsidRDefault="00254785" w:rsidP="00A56176">
            <w:pPr>
              <w:jc w:val="both"/>
            </w:pPr>
            <w:r>
              <w:t>Ensuring your stock is accurately recorded and matched with physical quantities and purchase/sale invoices.</w:t>
            </w:r>
          </w:p>
        </w:tc>
      </w:tr>
      <w:tr w:rsidR="00E15E32" w:rsidTr="00473804">
        <w:tc>
          <w:tcPr>
            <w:tcW w:w="3438" w:type="dxa"/>
          </w:tcPr>
          <w:p w:rsidR="00E15E32" w:rsidRDefault="00254785">
            <w:r>
              <w:rPr>
                <w:b/>
              </w:rPr>
              <w:t>Payroll Accounting</w:t>
            </w:r>
          </w:p>
        </w:tc>
        <w:tc>
          <w:tcPr>
            <w:tcW w:w="6570" w:type="dxa"/>
          </w:tcPr>
          <w:p w:rsidR="00E15E32" w:rsidRDefault="00254785" w:rsidP="00A56176">
            <w:pPr>
              <w:jc w:val="both"/>
            </w:pPr>
            <w:r>
              <w:t>Monthly payroll calculation, statutory deductions (PF, ESI, TDS), payslip generation, and compliance.</w:t>
            </w:r>
          </w:p>
        </w:tc>
      </w:tr>
      <w:tr w:rsidR="00E15E32" w:rsidTr="00473804">
        <w:tc>
          <w:tcPr>
            <w:tcW w:w="3438" w:type="dxa"/>
          </w:tcPr>
          <w:p w:rsidR="00E15E32" w:rsidRDefault="00254785">
            <w:r>
              <w:rPr>
                <w:b/>
              </w:rPr>
              <w:t>Management Accounting</w:t>
            </w:r>
          </w:p>
        </w:tc>
        <w:tc>
          <w:tcPr>
            <w:tcW w:w="6570" w:type="dxa"/>
          </w:tcPr>
          <w:p w:rsidR="00E15E32" w:rsidRDefault="00254785" w:rsidP="00A56176">
            <w:pPr>
              <w:jc w:val="both"/>
            </w:pPr>
            <w:r>
              <w:t>Preparation of budgets, forecasts, and performance analysis for informed business decisions.</w:t>
            </w:r>
          </w:p>
        </w:tc>
      </w:tr>
    </w:tbl>
    <w:p w:rsidR="00473804" w:rsidRDefault="00473804">
      <w:pPr>
        <w:pStyle w:val="Heading3"/>
        <w:keepNext w:val="0"/>
        <w:keepLines w:val="0"/>
        <w:spacing w:before="280"/>
        <w:rPr>
          <w:b/>
          <w:color w:val="000000"/>
          <w:sz w:val="26"/>
          <w:szCs w:val="26"/>
        </w:rPr>
      </w:pPr>
      <w:bookmarkStart w:id="5" w:name="_a04pko4zue3g" w:colFirst="0" w:colLast="0"/>
      <w:bookmarkEnd w:id="5"/>
    </w:p>
    <w:p w:rsidR="00E15E32" w:rsidRDefault="00254785">
      <w:pPr>
        <w:pStyle w:val="Heading3"/>
        <w:keepNext w:val="0"/>
        <w:keepLines w:val="0"/>
        <w:spacing w:before="280"/>
        <w:rPr>
          <w:b/>
          <w:color w:val="000000"/>
          <w:sz w:val="26"/>
          <w:szCs w:val="26"/>
        </w:rPr>
      </w:pPr>
      <w:r>
        <w:rPr>
          <w:b/>
          <w:color w:val="000000"/>
          <w:sz w:val="26"/>
          <w:szCs w:val="26"/>
        </w:rPr>
        <w:lastRenderedPageBreak/>
        <w:t>🌟 Benefits of Professional Accounting</w:t>
      </w:r>
    </w:p>
    <w:p w:rsidR="00E15E32" w:rsidRDefault="00254785">
      <w:pPr>
        <w:numPr>
          <w:ilvl w:val="0"/>
          <w:numId w:val="1"/>
        </w:numPr>
        <w:spacing w:before="240"/>
      </w:pPr>
      <w:r>
        <w:t>Accurate and timely data for decision-making</w:t>
      </w:r>
    </w:p>
    <w:p w:rsidR="00E15E32" w:rsidRDefault="00254785">
      <w:pPr>
        <w:numPr>
          <w:ilvl w:val="0"/>
          <w:numId w:val="1"/>
        </w:numPr>
      </w:pPr>
      <w:r>
        <w:t>Legal and tax compliance (GST, TDS, Income Tax)</w:t>
      </w:r>
    </w:p>
    <w:p w:rsidR="00E15E32" w:rsidRDefault="00254785">
      <w:pPr>
        <w:numPr>
          <w:ilvl w:val="0"/>
          <w:numId w:val="1"/>
        </w:numPr>
      </w:pPr>
      <w:r>
        <w:t>Better planning, budgeting, and control</w:t>
      </w:r>
    </w:p>
    <w:p w:rsidR="00E15E32" w:rsidRDefault="00254785">
      <w:pPr>
        <w:numPr>
          <w:ilvl w:val="0"/>
          <w:numId w:val="1"/>
        </w:numPr>
      </w:pPr>
      <w:r>
        <w:t>Audit-ready books of accounts</w:t>
      </w:r>
    </w:p>
    <w:p w:rsidR="00E15E32" w:rsidRDefault="00254785">
      <w:pPr>
        <w:numPr>
          <w:ilvl w:val="0"/>
          <w:numId w:val="1"/>
        </w:numPr>
      </w:pPr>
      <w:r>
        <w:t>Increased business credibility</w:t>
      </w:r>
    </w:p>
    <w:p w:rsidR="00E15E32" w:rsidRDefault="00254785">
      <w:pPr>
        <w:numPr>
          <w:ilvl w:val="0"/>
          <w:numId w:val="1"/>
        </w:numPr>
        <w:spacing w:after="240"/>
      </w:pPr>
      <w:r>
        <w:t>Reduces errors, frauds, and tax penalties</w:t>
      </w:r>
    </w:p>
    <w:p w:rsidR="00E15E32" w:rsidRDefault="00254785" w:rsidP="001A503F">
      <w:pPr>
        <w:pStyle w:val="Heading2"/>
        <w:keepNext w:val="0"/>
        <w:keepLines w:val="0"/>
        <w:spacing w:after="80"/>
      </w:pPr>
      <w:bookmarkStart w:id="6" w:name="_ome1z5rd1cqp" w:colFirst="0" w:colLast="0"/>
      <w:bookmarkEnd w:id="6"/>
      <w:r>
        <w:rPr>
          <w:rFonts w:ascii="Cambria" w:hAnsi="Cambria" w:cs="Cambria"/>
          <w:b/>
          <w:sz w:val="34"/>
          <w:szCs w:val="34"/>
        </w:rPr>
        <w:t>🔍</w:t>
      </w:r>
      <w:r>
        <w:rPr>
          <w:b/>
          <w:sz w:val="34"/>
          <w:szCs w:val="34"/>
        </w:rPr>
        <w:t xml:space="preserve"> Auditing </w:t>
      </w:r>
      <w:proofErr w:type="spellStart"/>
      <w:r>
        <w:rPr>
          <w:b/>
          <w:sz w:val="34"/>
          <w:szCs w:val="34"/>
        </w:rPr>
        <w:t>Services</w:t>
      </w:r>
      <w:r>
        <w:t>“</w:t>
      </w:r>
      <w:r>
        <w:rPr>
          <w:b/>
        </w:rPr>
        <w:t>Trust</w:t>
      </w:r>
      <w:proofErr w:type="spellEnd"/>
      <w:r>
        <w:rPr>
          <w:b/>
        </w:rPr>
        <w:t xml:space="preserve">. </w:t>
      </w:r>
      <w:proofErr w:type="gramStart"/>
      <w:r>
        <w:rPr>
          <w:b/>
        </w:rPr>
        <w:t>Transparency.</w:t>
      </w:r>
      <w:proofErr w:type="gramEnd"/>
      <w:r>
        <w:rPr>
          <w:b/>
        </w:rPr>
        <w:t xml:space="preserve"> </w:t>
      </w:r>
      <w:proofErr w:type="gramStart"/>
      <w:r>
        <w:rPr>
          <w:b/>
        </w:rPr>
        <w:t>Truth in Numbers.</w:t>
      </w:r>
      <w:r>
        <w:t>”</w:t>
      </w:r>
      <w:proofErr w:type="gramEnd"/>
    </w:p>
    <w:p w:rsidR="00E15E32" w:rsidRDefault="00254785">
      <w:pPr>
        <w:pStyle w:val="Heading3"/>
        <w:keepNext w:val="0"/>
        <w:keepLines w:val="0"/>
        <w:spacing w:before="280"/>
        <w:rPr>
          <w:b/>
          <w:color w:val="000000"/>
          <w:sz w:val="26"/>
          <w:szCs w:val="26"/>
        </w:rPr>
      </w:pPr>
      <w:bookmarkStart w:id="7" w:name="_14ta1g74n0u" w:colFirst="0" w:colLast="0"/>
      <w:bookmarkEnd w:id="7"/>
      <w:proofErr w:type="gramStart"/>
      <w:r>
        <w:rPr>
          <w:b/>
          <w:color w:val="000000"/>
          <w:sz w:val="26"/>
          <w:szCs w:val="26"/>
        </w:rPr>
        <w:t xml:space="preserve">✅ </w:t>
      </w:r>
      <w:r w:rsidR="006D667E">
        <w:rPr>
          <w:b/>
          <w:color w:val="000000"/>
          <w:sz w:val="26"/>
          <w:szCs w:val="26"/>
        </w:rPr>
        <w:t xml:space="preserve"> </w:t>
      </w:r>
      <w:r>
        <w:rPr>
          <w:b/>
          <w:color w:val="000000"/>
          <w:sz w:val="26"/>
          <w:szCs w:val="26"/>
        </w:rPr>
        <w:t>What</w:t>
      </w:r>
      <w:proofErr w:type="gramEnd"/>
      <w:r>
        <w:rPr>
          <w:b/>
          <w:color w:val="000000"/>
          <w:sz w:val="26"/>
          <w:szCs w:val="26"/>
        </w:rPr>
        <w:t xml:space="preserve"> is Auditing?</w:t>
      </w:r>
    </w:p>
    <w:p w:rsidR="00E15E32" w:rsidRDefault="00254785">
      <w:pPr>
        <w:spacing w:before="240" w:after="240"/>
      </w:pPr>
      <w:r>
        <w:t xml:space="preserve">Auditing is the </w:t>
      </w:r>
      <w:r>
        <w:rPr>
          <w:b/>
        </w:rPr>
        <w:t>independent examination</w:t>
      </w:r>
      <w:r>
        <w:t xml:space="preserve"> of your financial records, operations, or specific areas (like GST, stock, HR, etc.) to ensure </w:t>
      </w:r>
      <w:r>
        <w:rPr>
          <w:b/>
        </w:rPr>
        <w:t>accuracy, compliance, and internal control effectiveness</w:t>
      </w:r>
      <w:r>
        <w:t>.</w:t>
      </w:r>
    </w:p>
    <w:p w:rsidR="00E15E32" w:rsidRDefault="00254785">
      <w:pPr>
        <w:pStyle w:val="Heading3"/>
        <w:keepNext w:val="0"/>
        <w:keepLines w:val="0"/>
        <w:spacing w:before="280"/>
        <w:rPr>
          <w:b/>
          <w:color w:val="000000"/>
          <w:sz w:val="26"/>
          <w:szCs w:val="26"/>
        </w:rPr>
      </w:pPr>
      <w:bookmarkStart w:id="8" w:name="_mdtq74fkvzdt" w:colFirst="0" w:colLast="0"/>
      <w:bookmarkEnd w:id="8"/>
      <w:r>
        <w:rPr>
          <w:b/>
          <w:color w:val="000000"/>
          <w:sz w:val="26"/>
          <w:szCs w:val="26"/>
        </w:rPr>
        <w:t>🗂️ Types of Audits We Offer</w:t>
      </w:r>
    </w:p>
    <w:tbl>
      <w:tblPr>
        <w:tblStyle w:val="MediumGrid1-Accent1"/>
        <w:tblW w:w="10008" w:type="dxa"/>
        <w:tblLayout w:type="fixed"/>
        <w:tblLook w:val="0600" w:firstRow="0" w:lastRow="0" w:firstColumn="0" w:lastColumn="0" w:noHBand="1" w:noVBand="1"/>
      </w:tblPr>
      <w:tblGrid>
        <w:gridCol w:w="3618"/>
        <w:gridCol w:w="6390"/>
      </w:tblGrid>
      <w:tr w:rsidR="00E15E32" w:rsidTr="00473804">
        <w:tc>
          <w:tcPr>
            <w:tcW w:w="3618" w:type="dxa"/>
          </w:tcPr>
          <w:p w:rsidR="00E15E32" w:rsidRDefault="00254785">
            <w:pPr>
              <w:jc w:val="center"/>
            </w:pPr>
            <w:r>
              <w:rPr>
                <w:b/>
              </w:rPr>
              <w:t>Audit Type</w:t>
            </w:r>
          </w:p>
        </w:tc>
        <w:tc>
          <w:tcPr>
            <w:tcW w:w="6390" w:type="dxa"/>
          </w:tcPr>
          <w:p w:rsidR="00E15E32" w:rsidRDefault="00254785">
            <w:pPr>
              <w:jc w:val="center"/>
            </w:pPr>
            <w:r>
              <w:rPr>
                <w:b/>
              </w:rPr>
              <w:t>Description</w:t>
            </w:r>
          </w:p>
        </w:tc>
      </w:tr>
      <w:tr w:rsidR="00E15E32" w:rsidTr="00473804">
        <w:tc>
          <w:tcPr>
            <w:tcW w:w="3618" w:type="dxa"/>
          </w:tcPr>
          <w:p w:rsidR="00E15E32" w:rsidRDefault="00254785">
            <w:r>
              <w:rPr>
                <w:b/>
              </w:rPr>
              <w:t>Statutory Audit</w:t>
            </w:r>
          </w:p>
        </w:tc>
        <w:tc>
          <w:tcPr>
            <w:tcW w:w="6390" w:type="dxa"/>
          </w:tcPr>
          <w:p w:rsidR="00E15E32" w:rsidRDefault="00254785" w:rsidP="00A56176">
            <w:pPr>
              <w:jc w:val="both"/>
            </w:pPr>
            <w:r>
              <w:t>Mandatory for companies under the Companies Act. We verify your books and file audit reports with ROC.</w:t>
            </w:r>
          </w:p>
        </w:tc>
      </w:tr>
      <w:tr w:rsidR="00E15E32" w:rsidTr="00473804">
        <w:tc>
          <w:tcPr>
            <w:tcW w:w="3618" w:type="dxa"/>
          </w:tcPr>
          <w:p w:rsidR="00E15E32" w:rsidRDefault="00254785">
            <w:r>
              <w:rPr>
                <w:b/>
              </w:rPr>
              <w:t>Internal Audit</w:t>
            </w:r>
          </w:p>
        </w:tc>
        <w:tc>
          <w:tcPr>
            <w:tcW w:w="6390" w:type="dxa"/>
          </w:tcPr>
          <w:p w:rsidR="00E15E32" w:rsidRDefault="00254785" w:rsidP="00A56176">
            <w:pPr>
              <w:jc w:val="both"/>
            </w:pPr>
            <w:r>
              <w:t>Helps detect fraud, errors, and inefficiencies. Recommended for mid-size to large businesses.</w:t>
            </w:r>
          </w:p>
        </w:tc>
      </w:tr>
      <w:tr w:rsidR="00E15E32" w:rsidTr="00473804">
        <w:tc>
          <w:tcPr>
            <w:tcW w:w="3618" w:type="dxa"/>
          </w:tcPr>
          <w:p w:rsidR="00E15E32" w:rsidRDefault="00254785">
            <w:r>
              <w:rPr>
                <w:b/>
              </w:rPr>
              <w:t>GST Audit</w:t>
            </w:r>
          </w:p>
        </w:tc>
        <w:tc>
          <w:tcPr>
            <w:tcW w:w="6390" w:type="dxa"/>
          </w:tcPr>
          <w:p w:rsidR="00E15E32" w:rsidRDefault="00254785" w:rsidP="00A56176">
            <w:pPr>
              <w:jc w:val="both"/>
            </w:pPr>
            <w:r>
              <w:t>Review of GST records, reconciliation with GSTR-1/3B/9, and compliance checks.</w:t>
            </w:r>
          </w:p>
        </w:tc>
      </w:tr>
      <w:tr w:rsidR="00E15E32" w:rsidTr="00473804">
        <w:tc>
          <w:tcPr>
            <w:tcW w:w="3618" w:type="dxa"/>
          </w:tcPr>
          <w:p w:rsidR="00E15E32" w:rsidRDefault="00254785">
            <w:r>
              <w:rPr>
                <w:b/>
              </w:rPr>
              <w:t>Tax Audit (Income Tax)</w:t>
            </w:r>
          </w:p>
        </w:tc>
        <w:tc>
          <w:tcPr>
            <w:tcW w:w="6390" w:type="dxa"/>
          </w:tcPr>
          <w:p w:rsidR="00E15E32" w:rsidRDefault="00254785" w:rsidP="00A56176">
            <w:pPr>
              <w:jc w:val="both"/>
            </w:pPr>
            <w:r>
              <w:t>Mandatory under Sec 44AB if turnover exceeds limits. Includes checking books, depreciation, and compliance.</w:t>
            </w:r>
          </w:p>
        </w:tc>
      </w:tr>
      <w:tr w:rsidR="00E15E32" w:rsidTr="00473804">
        <w:tc>
          <w:tcPr>
            <w:tcW w:w="3618" w:type="dxa"/>
          </w:tcPr>
          <w:p w:rsidR="00E15E32" w:rsidRDefault="00254785">
            <w:r>
              <w:rPr>
                <w:b/>
              </w:rPr>
              <w:t>Stock/Inventory Audit</w:t>
            </w:r>
          </w:p>
        </w:tc>
        <w:tc>
          <w:tcPr>
            <w:tcW w:w="6390" w:type="dxa"/>
          </w:tcPr>
          <w:p w:rsidR="00E15E32" w:rsidRDefault="00254785" w:rsidP="00A56176">
            <w:pPr>
              <w:jc w:val="both"/>
            </w:pPr>
            <w:r>
              <w:t>Physical verification and valuation of inventory against books. Crucial for traders and manufacturers.</w:t>
            </w:r>
          </w:p>
        </w:tc>
      </w:tr>
      <w:tr w:rsidR="00E15E32" w:rsidTr="00473804">
        <w:tc>
          <w:tcPr>
            <w:tcW w:w="3618" w:type="dxa"/>
          </w:tcPr>
          <w:p w:rsidR="00E15E32" w:rsidRDefault="00254785">
            <w:r>
              <w:rPr>
                <w:b/>
              </w:rPr>
              <w:t>Fixed Asset Audit</w:t>
            </w:r>
          </w:p>
        </w:tc>
        <w:tc>
          <w:tcPr>
            <w:tcW w:w="6390" w:type="dxa"/>
          </w:tcPr>
          <w:p w:rsidR="00E15E32" w:rsidRDefault="00254785" w:rsidP="00A56176">
            <w:pPr>
              <w:jc w:val="both"/>
            </w:pPr>
            <w:r>
              <w:t>Validation of asset purchases, disposals, and depreciation as per Companies Act and Income Tax Act.</w:t>
            </w:r>
          </w:p>
        </w:tc>
      </w:tr>
      <w:tr w:rsidR="00E15E32" w:rsidTr="00473804">
        <w:tc>
          <w:tcPr>
            <w:tcW w:w="3618" w:type="dxa"/>
          </w:tcPr>
          <w:p w:rsidR="00E15E32" w:rsidRDefault="00254785">
            <w:r>
              <w:rPr>
                <w:b/>
              </w:rPr>
              <w:t>HR/Payroll Audit</w:t>
            </w:r>
          </w:p>
        </w:tc>
        <w:tc>
          <w:tcPr>
            <w:tcW w:w="6390" w:type="dxa"/>
          </w:tcPr>
          <w:p w:rsidR="00E15E32" w:rsidRDefault="00254785" w:rsidP="00A56176">
            <w:pPr>
              <w:jc w:val="both"/>
            </w:pPr>
            <w:r>
              <w:t>Checks for compliance in employee records, PF/ESI/TDS payments, contracts, and HR policies.</w:t>
            </w:r>
          </w:p>
        </w:tc>
      </w:tr>
      <w:tr w:rsidR="00E15E32" w:rsidTr="00473804">
        <w:tc>
          <w:tcPr>
            <w:tcW w:w="3618" w:type="dxa"/>
          </w:tcPr>
          <w:p w:rsidR="00E15E32" w:rsidRDefault="00254785">
            <w:r>
              <w:rPr>
                <w:b/>
              </w:rPr>
              <w:t>Concurrent Audit</w:t>
            </w:r>
          </w:p>
        </w:tc>
        <w:tc>
          <w:tcPr>
            <w:tcW w:w="6390" w:type="dxa"/>
          </w:tcPr>
          <w:p w:rsidR="00E15E32" w:rsidRDefault="00254785" w:rsidP="00A56176">
            <w:pPr>
              <w:jc w:val="both"/>
            </w:pPr>
            <w:r>
              <w:t>Real-time review of financial transactions. Mostly used in banks or high-risk transactions.</w:t>
            </w:r>
          </w:p>
        </w:tc>
      </w:tr>
      <w:tr w:rsidR="00E15E32" w:rsidTr="00473804">
        <w:trPr>
          <w:trHeight w:val="385"/>
        </w:trPr>
        <w:tc>
          <w:tcPr>
            <w:tcW w:w="3618" w:type="dxa"/>
          </w:tcPr>
          <w:p w:rsidR="00E15E32" w:rsidRDefault="00254785">
            <w:r>
              <w:rPr>
                <w:b/>
              </w:rPr>
              <w:t>Management/Operational Audit</w:t>
            </w:r>
          </w:p>
        </w:tc>
        <w:tc>
          <w:tcPr>
            <w:tcW w:w="6390" w:type="dxa"/>
          </w:tcPr>
          <w:p w:rsidR="00E15E32" w:rsidRDefault="00254785" w:rsidP="00A56176">
            <w:pPr>
              <w:jc w:val="both"/>
            </w:pPr>
            <w:r>
              <w:t>Helps improve business processes, efficiency, and profitability.</w:t>
            </w:r>
          </w:p>
        </w:tc>
      </w:tr>
      <w:tr w:rsidR="00E15E32" w:rsidTr="00473804">
        <w:tc>
          <w:tcPr>
            <w:tcW w:w="3618" w:type="dxa"/>
          </w:tcPr>
          <w:p w:rsidR="00E15E32" w:rsidRDefault="00254785">
            <w:r>
              <w:rPr>
                <w:b/>
              </w:rPr>
              <w:t>Special Purpose Audit</w:t>
            </w:r>
          </w:p>
        </w:tc>
        <w:tc>
          <w:tcPr>
            <w:tcW w:w="6390" w:type="dxa"/>
          </w:tcPr>
          <w:p w:rsidR="00E15E32" w:rsidRDefault="00254785" w:rsidP="00A56176">
            <w:pPr>
              <w:jc w:val="both"/>
            </w:pPr>
            <w:r>
              <w:t>Custom audits based on business needs like merger support, forensic audit, NGO grants, etc.</w:t>
            </w:r>
          </w:p>
        </w:tc>
      </w:tr>
    </w:tbl>
    <w:p w:rsidR="00E15E32" w:rsidRDefault="00254785">
      <w:pPr>
        <w:pStyle w:val="Heading3"/>
        <w:keepNext w:val="0"/>
        <w:keepLines w:val="0"/>
        <w:spacing w:before="280"/>
        <w:rPr>
          <w:b/>
          <w:color w:val="000000"/>
          <w:sz w:val="26"/>
          <w:szCs w:val="26"/>
        </w:rPr>
      </w:pPr>
      <w:bookmarkStart w:id="9" w:name="_n03gj1rnznm8" w:colFirst="0" w:colLast="0"/>
      <w:bookmarkEnd w:id="9"/>
      <w:r>
        <w:rPr>
          <w:b/>
          <w:color w:val="000000"/>
          <w:sz w:val="26"/>
          <w:szCs w:val="26"/>
        </w:rPr>
        <w:t>🌟 Benefits of Auditing</w:t>
      </w:r>
    </w:p>
    <w:p w:rsidR="00E15E32" w:rsidRDefault="00254785">
      <w:pPr>
        <w:numPr>
          <w:ilvl w:val="0"/>
          <w:numId w:val="2"/>
        </w:numPr>
        <w:spacing w:before="240"/>
      </w:pPr>
      <w:r>
        <w:t>Builds trust with investors, lenders, and stakeholders</w:t>
      </w:r>
    </w:p>
    <w:p w:rsidR="00E15E32" w:rsidRDefault="00254785">
      <w:pPr>
        <w:numPr>
          <w:ilvl w:val="0"/>
          <w:numId w:val="2"/>
        </w:numPr>
      </w:pPr>
      <w:r>
        <w:t>Detects and prevents fraud and mismanagement</w:t>
      </w:r>
    </w:p>
    <w:p w:rsidR="00E15E32" w:rsidRDefault="00254785">
      <w:pPr>
        <w:numPr>
          <w:ilvl w:val="0"/>
          <w:numId w:val="2"/>
        </w:numPr>
      </w:pPr>
      <w:r>
        <w:t>Ensures legal and tax compliance</w:t>
      </w:r>
    </w:p>
    <w:p w:rsidR="00E15E32" w:rsidRDefault="00254785">
      <w:pPr>
        <w:numPr>
          <w:ilvl w:val="0"/>
          <w:numId w:val="2"/>
        </w:numPr>
      </w:pPr>
      <w:r>
        <w:t>Helps improve internal systems and efficiency</w:t>
      </w:r>
    </w:p>
    <w:p w:rsidR="00E15E32" w:rsidRDefault="00254785">
      <w:pPr>
        <w:numPr>
          <w:ilvl w:val="0"/>
          <w:numId w:val="2"/>
        </w:numPr>
      </w:pPr>
      <w:r>
        <w:t>Required for loans, funding, and licensing</w:t>
      </w:r>
    </w:p>
    <w:p w:rsidR="00E15E32" w:rsidRDefault="00254785">
      <w:pPr>
        <w:numPr>
          <w:ilvl w:val="0"/>
          <w:numId w:val="2"/>
        </w:numPr>
        <w:spacing w:after="240"/>
      </w:pPr>
      <w:r>
        <w:t>Mandatory under various laws and tax rules</w:t>
      </w:r>
    </w:p>
    <w:p w:rsidR="00473804" w:rsidRDefault="00473804">
      <w:pPr>
        <w:pStyle w:val="Heading2"/>
        <w:keepNext w:val="0"/>
        <w:keepLines w:val="0"/>
        <w:spacing w:after="80"/>
        <w:rPr>
          <w:b/>
          <w:sz w:val="34"/>
          <w:szCs w:val="34"/>
        </w:rPr>
      </w:pPr>
      <w:bookmarkStart w:id="10" w:name="_fzrrq6lfj0uf" w:colFirst="0" w:colLast="0"/>
      <w:bookmarkEnd w:id="10"/>
    </w:p>
    <w:p w:rsidR="00E15E32" w:rsidRDefault="00254785">
      <w:pPr>
        <w:pStyle w:val="Heading2"/>
        <w:keepNext w:val="0"/>
        <w:keepLines w:val="0"/>
        <w:spacing w:after="80"/>
        <w:rPr>
          <w:b/>
          <w:sz w:val="34"/>
          <w:szCs w:val="34"/>
        </w:rPr>
      </w:pPr>
      <w:r>
        <w:rPr>
          <w:b/>
          <w:sz w:val="34"/>
          <w:szCs w:val="34"/>
        </w:rPr>
        <w:lastRenderedPageBreak/>
        <w:t>📌 Why Choose Us?</w:t>
      </w:r>
    </w:p>
    <w:p w:rsidR="00E15E32" w:rsidRDefault="001A503F" w:rsidP="001A503F">
      <w:pPr>
        <w:pStyle w:val="ListParagraph"/>
        <w:spacing w:before="240" w:after="240"/>
      </w:pPr>
      <w:r>
        <w:rPr>
          <w:rFonts w:ascii="MS Gothic" w:eastAsia="MS Gothic" w:hAnsi="MS Gothic" w:cs="MS Gothic"/>
        </w:rPr>
        <w:t xml:space="preserve"> </w:t>
      </w:r>
      <w:r w:rsidR="00254785">
        <w:rPr>
          <w:rFonts w:ascii="MS Gothic" w:eastAsia="MS Gothic" w:hAnsi="MS Gothic" w:cs="MS Gothic" w:hint="eastAsia"/>
        </w:rPr>
        <w:t>✔</w:t>
      </w:r>
      <w:r>
        <w:tab/>
      </w:r>
      <w:r w:rsidR="00254785">
        <w:t>Experienced &amp; Registered Chartered Accountants</w:t>
      </w:r>
      <w:r w:rsidR="00254785">
        <w:br/>
        <w:t xml:space="preserve"> </w:t>
      </w:r>
      <w:r w:rsidR="00254785">
        <w:rPr>
          <w:rFonts w:ascii="MS Gothic" w:eastAsia="MS Gothic" w:hAnsi="MS Gothic" w:cs="MS Gothic" w:hint="eastAsia"/>
        </w:rPr>
        <w:t>✔</w:t>
      </w:r>
      <w:r>
        <w:rPr>
          <w:rFonts w:ascii="MS Gothic" w:eastAsia="MS Gothic" w:hAnsi="MS Gothic" w:cs="MS Gothic"/>
        </w:rPr>
        <w:tab/>
      </w:r>
      <w:r w:rsidR="00254785">
        <w:t>End-to-end Accounting, GST, and Tax solutions</w:t>
      </w:r>
      <w:r w:rsidR="00254785">
        <w:br/>
        <w:t xml:space="preserve"> </w:t>
      </w:r>
      <w:r w:rsidR="00254785">
        <w:rPr>
          <w:rFonts w:ascii="MS Gothic" w:eastAsia="MS Gothic" w:hAnsi="MS Gothic" w:cs="MS Gothic" w:hint="eastAsia"/>
        </w:rPr>
        <w:t>✔</w:t>
      </w:r>
      <w:r>
        <w:rPr>
          <w:rFonts w:ascii="MS Gothic" w:eastAsia="MS Gothic" w:hAnsi="MS Gothic" w:cs="MS Gothic"/>
        </w:rPr>
        <w:tab/>
      </w:r>
      <w:r w:rsidR="00254785">
        <w:t xml:space="preserve">Industry-specific expertise: Traders, Manufacturers, </w:t>
      </w:r>
      <w:proofErr w:type="spellStart"/>
      <w:r w:rsidR="00254785">
        <w:t>Startups</w:t>
      </w:r>
      <w:proofErr w:type="spellEnd"/>
      <w:r w:rsidR="00254785">
        <w:t>, NGOs</w:t>
      </w:r>
      <w:r w:rsidR="00254785">
        <w:br/>
        <w:t xml:space="preserve"> </w:t>
      </w:r>
      <w:r w:rsidR="00254785">
        <w:rPr>
          <w:rFonts w:ascii="MS Gothic" w:eastAsia="MS Gothic" w:hAnsi="MS Gothic" w:cs="MS Gothic" w:hint="eastAsia"/>
        </w:rPr>
        <w:t>✔</w:t>
      </w:r>
      <w:r>
        <w:rPr>
          <w:rFonts w:ascii="MS Gothic" w:eastAsia="MS Gothic" w:hAnsi="MS Gothic" w:cs="MS Gothic"/>
        </w:rPr>
        <w:tab/>
      </w:r>
      <w:r w:rsidR="00254785">
        <w:t>Confidential, accurate, and audit-ready books</w:t>
      </w:r>
      <w:r w:rsidR="00254785">
        <w:br/>
        <w:t xml:space="preserve"> </w:t>
      </w:r>
      <w:r w:rsidR="00254785">
        <w:rPr>
          <w:rFonts w:ascii="MS Gothic" w:eastAsia="MS Gothic" w:hAnsi="MS Gothic" w:cs="MS Gothic" w:hint="eastAsia"/>
        </w:rPr>
        <w:t>✔</w:t>
      </w:r>
      <w:r>
        <w:rPr>
          <w:rFonts w:ascii="MS Gothic" w:eastAsia="MS Gothic" w:hAnsi="MS Gothic" w:cs="MS Gothic"/>
        </w:rPr>
        <w:tab/>
      </w:r>
      <w:r w:rsidR="00254785">
        <w:t>Affordable and transparent pricing</w:t>
      </w:r>
      <w:r w:rsidR="00254785">
        <w:br/>
        <w:t xml:space="preserve"> </w:t>
      </w:r>
      <w:r w:rsidR="00254785">
        <w:rPr>
          <w:rFonts w:ascii="MS Gothic" w:eastAsia="MS Gothic" w:hAnsi="MS Gothic" w:cs="MS Gothic" w:hint="eastAsia"/>
        </w:rPr>
        <w:t>✔</w:t>
      </w:r>
      <w:r>
        <w:rPr>
          <w:rFonts w:ascii="MS Gothic" w:eastAsia="MS Gothic" w:hAnsi="MS Gothic" w:cs="MS Gothic"/>
        </w:rPr>
        <w:tab/>
      </w:r>
      <w:r w:rsidR="00254785">
        <w:t>Online + Offline Support across India</w:t>
      </w:r>
    </w:p>
    <w:p w:rsidR="00E15E32" w:rsidRDefault="00E15E32"/>
    <w:sectPr w:rsidR="00E15E32" w:rsidSect="00473804">
      <w:pgSz w:w="11907" w:h="16839" w:code="9"/>
      <w:pgMar w:top="1440" w:right="900" w:bottom="1080" w:left="1440" w:header="720" w:footer="720" w:gutter="0"/>
      <w:pgBorders w:offsetFrom="page">
        <w:top w:val="single" w:sz="8" w:space="24" w:color="7BA0CD" w:themeColor="accent1" w:themeTint="BF"/>
        <w:left w:val="single" w:sz="8" w:space="24" w:color="7BA0CD" w:themeColor="accent1" w:themeTint="BF"/>
        <w:bottom w:val="single" w:sz="8" w:space="24" w:color="7BA0CD" w:themeColor="accent1" w:themeTint="BF"/>
        <w:right w:val="single" w:sz="8" w:space="24" w:color="7BA0CD" w:themeColor="accent1" w:themeTint="BF"/>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4BF" w:rsidRDefault="001144BF" w:rsidP="00A56176">
      <w:pPr>
        <w:spacing w:line="240" w:lineRule="auto"/>
      </w:pPr>
      <w:r>
        <w:separator/>
      </w:r>
    </w:p>
  </w:endnote>
  <w:endnote w:type="continuationSeparator" w:id="0">
    <w:p w:rsidR="001144BF" w:rsidRDefault="001144BF" w:rsidP="00A56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4BF" w:rsidRDefault="001144BF" w:rsidP="00A56176">
      <w:pPr>
        <w:spacing w:line="240" w:lineRule="auto"/>
      </w:pPr>
      <w:r>
        <w:separator/>
      </w:r>
    </w:p>
  </w:footnote>
  <w:footnote w:type="continuationSeparator" w:id="0">
    <w:p w:rsidR="001144BF" w:rsidRDefault="001144BF" w:rsidP="00A561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9DB"/>
    <w:multiLevelType w:val="multilevel"/>
    <w:tmpl w:val="3584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460466"/>
    <w:multiLevelType w:val="hybridMultilevel"/>
    <w:tmpl w:val="F496C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101640"/>
    <w:multiLevelType w:val="multilevel"/>
    <w:tmpl w:val="897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5E32"/>
    <w:rsid w:val="001144BF"/>
    <w:rsid w:val="001A503F"/>
    <w:rsid w:val="00254785"/>
    <w:rsid w:val="00356718"/>
    <w:rsid w:val="00473804"/>
    <w:rsid w:val="004D58B4"/>
    <w:rsid w:val="006D667E"/>
    <w:rsid w:val="00A56176"/>
    <w:rsid w:val="00B856BF"/>
    <w:rsid w:val="00B9620F"/>
    <w:rsid w:val="00E15E32"/>
    <w:rsid w:val="00FA6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56176"/>
    <w:pPr>
      <w:tabs>
        <w:tab w:val="center" w:pos="4513"/>
        <w:tab w:val="right" w:pos="9026"/>
      </w:tabs>
      <w:spacing w:line="240" w:lineRule="auto"/>
    </w:pPr>
  </w:style>
  <w:style w:type="character" w:customStyle="1" w:styleId="HeaderChar">
    <w:name w:val="Header Char"/>
    <w:basedOn w:val="DefaultParagraphFont"/>
    <w:link w:val="Header"/>
    <w:uiPriority w:val="99"/>
    <w:rsid w:val="00A56176"/>
  </w:style>
  <w:style w:type="paragraph" w:styleId="Footer">
    <w:name w:val="footer"/>
    <w:basedOn w:val="Normal"/>
    <w:link w:val="FooterChar"/>
    <w:uiPriority w:val="99"/>
    <w:unhideWhenUsed/>
    <w:rsid w:val="00A56176"/>
    <w:pPr>
      <w:tabs>
        <w:tab w:val="center" w:pos="4513"/>
        <w:tab w:val="right" w:pos="9026"/>
      </w:tabs>
      <w:spacing w:line="240" w:lineRule="auto"/>
    </w:pPr>
  </w:style>
  <w:style w:type="character" w:customStyle="1" w:styleId="FooterChar">
    <w:name w:val="Footer Char"/>
    <w:basedOn w:val="DefaultParagraphFont"/>
    <w:link w:val="Footer"/>
    <w:uiPriority w:val="99"/>
    <w:rsid w:val="00A56176"/>
  </w:style>
  <w:style w:type="table" w:styleId="MediumShading1-Accent1">
    <w:name w:val="Medium Shading 1 Accent 1"/>
    <w:basedOn w:val="TableNormal"/>
    <w:uiPriority w:val="63"/>
    <w:rsid w:val="001A503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A503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1A50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56176"/>
    <w:pPr>
      <w:tabs>
        <w:tab w:val="center" w:pos="4513"/>
        <w:tab w:val="right" w:pos="9026"/>
      </w:tabs>
      <w:spacing w:line="240" w:lineRule="auto"/>
    </w:pPr>
  </w:style>
  <w:style w:type="character" w:customStyle="1" w:styleId="HeaderChar">
    <w:name w:val="Header Char"/>
    <w:basedOn w:val="DefaultParagraphFont"/>
    <w:link w:val="Header"/>
    <w:uiPriority w:val="99"/>
    <w:rsid w:val="00A56176"/>
  </w:style>
  <w:style w:type="paragraph" w:styleId="Footer">
    <w:name w:val="footer"/>
    <w:basedOn w:val="Normal"/>
    <w:link w:val="FooterChar"/>
    <w:uiPriority w:val="99"/>
    <w:unhideWhenUsed/>
    <w:rsid w:val="00A56176"/>
    <w:pPr>
      <w:tabs>
        <w:tab w:val="center" w:pos="4513"/>
        <w:tab w:val="right" w:pos="9026"/>
      </w:tabs>
      <w:spacing w:line="240" w:lineRule="auto"/>
    </w:pPr>
  </w:style>
  <w:style w:type="character" w:customStyle="1" w:styleId="FooterChar">
    <w:name w:val="Footer Char"/>
    <w:basedOn w:val="DefaultParagraphFont"/>
    <w:link w:val="Footer"/>
    <w:uiPriority w:val="99"/>
    <w:rsid w:val="00A56176"/>
  </w:style>
  <w:style w:type="table" w:styleId="MediumShading1-Accent1">
    <w:name w:val="Medium Shading 1 Accent 1"/>
    <w:basedOn w:val="TableNormal"/>
    <w:uiPriority w:val="63"/>
    <w:rsid w:val="001A503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A503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1A5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2025-06-12T07:46:00Z</dcterms:created>
  <dcterms:modified xsi:type="dcterms:W3CDTF">2025-06-22T09:12:00Z</dcterms:modified>
</cp:coreProperties>
</file>