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11" w:rsidRPr="009A2E8E" w:rsidRDefault="00BF3A11" w:rsidP="00BF3A11">
      <w:pPr>
        <w:jc w:val="center"/>
        <w:rPr>
          <w:b/>
          <w:bCs/>
          <w:smallCaps/>
          <w:color w:val="000000" w:themeColor="text1"/>
          <w:sz w:val="40"/>
          <w:szCs w:val="40"/>
        </w:rPr>
      </w:pPr>
      <w:bookmarkStart w:id="0" w:name="_GoBack"/>
      <w:bookmarkEnd w:id="0"/>
      <w:r w:rsidRPr="009A2E8E">
        <w:rPr>
          <w:rFonts w:ascii="Segoe UI Emoji" w:hAnsi="Segoe UI Emoji" w:cs="Segoe UI Emoji"/>
          <w:b/>
          <w:bCs/>
          <w:smallCaps/>
          <w:color w:val="000000" w:themeColor="text1"/>
          <w:sz w:val="40"/>
          <w:szCs w:val="40"/>
        </w:rPr>
        <w:t>📂</w:t>
      </w:r>
      <w:r w:rsidRPr="009A2E8E">
        <w:rPr>
          <w:b/>
          <w:bCs/>
          <w:smallCaps/>
          <w:color w:val="000000" w:themeColor="text1"/>
          <w:sz w:val="40"/>
          <w:szCs w:val="40"/>
        </w:rPr>
        <w:t xml:space="preserve"> </w:t>
      </w:r>
      <w:r w:rsidR="00E078A3">
        <w:rPr>
          <w:b/>
          <w:bCs/>
          <w:smallCaps/>
          <w:color w:val="000000" w:themeColor="text1"/>
          <w:sz w:val="40"/>
          <w:szCs w:val="40"/>
          <w:u w:val="single"/>
        </w:rPr>
        <w:t>XML Data Conversion</w:t>
      </w:r>
    </w:p>
    <w:p w:rsidR="00BF3A11" w:rsidRDefault="00BF3A11" w:rsidP="00BF3A11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Simplify Compliance with Seamless XML Data Conversion</w:t>
      </w:r>
    </w:p>
    <w:p w:rsidR="00BF3A11" w:rsidRDefault="00BF3A11" w:rsidP="00BF3A11">
      <w:pPr>
        <w:spacing w:after="0"/>
        <w:jc w:val="both"/>
        <w:rPr>
          <w:sz w:val="28"/>
          <w:szCs w:val="28"/>
        </w:rPr>
      </w:pPr>
      <w:r>
        <w:t>In today’s digital era, regulatory bodies like the </w:t>
      </w:r>
      <w:r>
        <w:rPr>
          <w:b/>
          <w:bCs/>
        </w:rPr>
        <w:t>Ministry of Corporate Affairs (MCA)</w:t>
      </w:r>
      <w:r>
        <w:t>, </w:t>
      </w:r>
      <w:r>
        <w:rPr>
          <w:b/>
          <w:bCs/>
        </w:rPr>
        <w:t>SEBI</w:t>
      </w:r>
      <w:r>
        <w:t>, and </w:t>
      </w:r>
      <w:r>
        <w:rPr>
          <w:b/>
          <w:bCs/>
        </w:rPr>
        <w:t>Income Tax Department</w:t>
      </w:r>
      <w:r>
        <w:t> require companies to submit financial, compliance, and audit data in </w:t>
      </w:r>
      <w:r>
        <w:rPr>
          <w:b/>
          <w:bCs/>
        </w:rPr>
        <w:t xml:space="preserve">XML (Extensible </w:t>
      </w:r>
      <w:proofErr w:type="spellStart"/>
      <w:r>
        <w:rPr>
          <w:b/>
          <w:bCs/>
        </w:rPr>
        <w:t>Markup</w:t>
      </w:r>
      <w:proofErr w:type="spellEnd"/>
      <w:r>
        <w:rPr>
          <w:b/>
          <w:bCs/>
        </w:rPr>
        <w:t xml:space="preserve"> Language)</w:t>
      </w:r>
      <w:r>
        <w:t> format. However, manually converting structured data into XML while maintaining schema accuracy can be complex and error-prone.</w:t>
      </w:r>
    </w:p>
    <w:p w:rsidR="00BF3A11" w:rsidRDefault="00BF3A11" w:rsidP="00BF3A11">
      <w:pPr>
        <w:spacing w:after="0"/>
        <w:jc w:val="both"/>
      </w:pPr>
      <w:r>
        <w:t>That’s where our </w:t>
      </w:r>
      <w:r>
        <w:rPr>
          <w:b/>
          <w:bCs/>
        </w:rPr>
        <w:t>XML Data Conversion Services</w:t>
      </w:r>
      <w:r>
        <w:t> come in — delivering </w:t>
      </w:r>
      <w:r>
        <w:rPr>
          <w:b/>
          <w:bCs/>
        </w:rPr>
        <w:t>accurate, reliable, and fully compliant</w:t>
      </w:r>
      <w:r>
        <w:t> conversion solutions for all your corporate filings. Whether you’re submitting to the MCA portal, XBRL filing, or uploading master data to government systems, our team ensures error-free, schema-compliant XML generation tailored to your regulatory needs.</w:t>
      </w:r>
    </w:p>
    <w:p w:rsidR="00BF3A11" w:rsidRDefault="00BF3A11" w:rsidP="00BF3A11">
      <w:pPr>
        <w:spacing w:after="0"/>
        <w:rPr>
          <w:rFonts w:ascii="Segoe UI Emoji" w:hAnsi="Segoe UI Emoji" w:cs="Segoe UI Emoji"/>
          <w:b/>
          <w:bCs/>
          <w:sz w:val="28"/>
          <w:szCs w:val="28"/>
        </w:rPr>
      </w:pPr>
    </w:p>
    <w:p w:rsidR="00BF3A11" w:rsidRDefault="00BF3A11" w:rsidP="00BF3A11">
      <w:pPr>
        <w:spacing w:after="0"/>
        <w:rPr>
          <w:b/>
          <w:bCs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>🛠️</w:t>
      </w:r>
      <w:r>
        <w:rPr>
          <w:b/>
          <w:bCs/>
          <w:sz w:val="28"/>
          <w:szCs w:val="28"/>
        </w:rPr>
        <w:t xml:space="preserve"> What We Offer</w:t>
      </w:r>
      <w:r>
        <w:rPr>
          <w:b/>
          <w:bCs/>
        </w:rPr>
        <w:t>:</w:t>
      </w:r>
    </w:p>
    <w:p w:rsidR="00BF3A11" w:rsidRDefault="00BF3A11" w:rsidP="004D1165">
      <w:pPr>
        <w:numPr>
          <w:ilvl w:val="0"/>
          <w:numId w:val="1"/>
        </w:numPr>
        <w:spacing w:after="0"/>
        <w:ind w:hanging="270"/>
      </w:pPr>
      <w:r>
        <w:rPr>
          <w:b/>
          <w:bCs/>
        </w:rPr>
        <w:t>Conversion of Financial Statements to XML Format</w:t>
      </w:r>
      <w:r>
        <w:t> (For MCA, XBRL, AOC-4, etc.)</w:t>
      </w:r>
    </w:p>
    <w:p w:rsidR="00BF3A11" w:rsidRDefault="00BF3A11" w:rsidP="004D1165">
      <w:pPr>
        <w:numPr>
          <w:ilvl w:val="0"/>
          <w:numId w:val="1"/>
        </w:numPr>
        <w:spacing w:after="0"/>
        <w:ind w:hanging="270"/>
      </w:pPr>
      <w:r>
        <w:rPr>
          <w:b/>
          <w:bCs/>
        </w:rPr>
        <w:t>XML Preparation for DIR-3 KYC, MGT-7, AOC-4 Forms</w:t>
      </w:r>
    </w:p>
    <w:p w:rsidR="00BF3A11" w:rsidRDefault="00BF3A11" w:rsidP="004D1165">
      <w:pPr>
        <w:numPr>
          <w:ilvl w:val="0"/>
          <w:numId w:val="1"/>
        </w:numPr>
        <w:spacing w:after="0"/>
        <w:ind w:hanging="270"/>
      </w:pPr>
      <w:r>
        <w:rPr>
          <w:b/>
          <w:bCs/>
        </w:rPr>
        <w:t>Conversion of Compliance, Audit, and Master Data to XML</w:t>
      </w:r>
    </w:p>
    <w:p w:rsidR="00BF3A11" w:rsidRDefault="00BF3A11" w:rsidP="004D1165">
      <w:pPr>
        <w:numPr>
          <w:ilvl w:val="0"/>
          <w:numId w:val="1"/>
        </w:numPr>
        <w:spacing w:after="0"/>
        <w:ind w:hanging="270"/>
      </w:pPr>
      <w:r>
        <w:rPr>
          <w:b/>
          <w:bCs/>
        </w:rPr>
        <w:t>Validation and Schema Mapping</w:t>
      </w:r>
    </w:p>
    <w:p w:rsidR="00BF3A11" w:rsidRDefault="00BF3A11" w:rsidP="004D1165">
      <w:pPr>
        <w:numPr>
          <w:ilvl w:val="0"/>
          <w:numId w:val="1"/>
        </w:numPr>
        <w:spacing w:after="0"/>
        <w:ind w:hanging="270"/>
      </w:pPr>
      <w:r>
        <w:rPr>
          <w:b/>
          <w:bCs/>
        </w:rPr>
        <w:t>Data Sanitization &amp; Integrity Checks</w:t>
      </w:r>
    </w:p>
    <w:p w:rsidR="00BF3A11" w:rsidRDefault="00BF3A11" w:rsidP="004D1165">
      <w:pPr>
        <w:numPr>
          <w:ilvl w:val="0"/>
          <w:numId w:val="1"/>
        </w:numPr>
        <w:spacing w:after="0"/>
        <w:ind w:hanging="270"/>
      </w:pPr>
      <w:r>
        <w:rPr>
          <w:b/>
          <w:bCs/>
        </w:rPr>
        <w:t>Digital Signature (DSC) Integration for XML files</w:t>
      </w:r>
    </w:p>
    <w:p w:rsidR="00BF3A11" w:rsidRDefault="00BF3A11" w:rsidP="00BF3A11">
      <w:pPr>
        <w:spacing w:after="0"/>
        <w:rPr>
          <w:rFonts w:ascii="Segoe UI Emoji" w:hAnsi="Segoe UI Emoji" w:cs="Segoe UI Emoji"/>
          <w:b/>
          <w:bCs/>
          <w:sz w:val="28"/>
          <w:szCs w:val="28"/>
        </w:rPr>
      </w:pPr>
    </w:p>
    <w:p w:rsidR="00BF3A11" w:rsidRDefault="00BF3A11" w:rsidP="00BF3A11">
      <w:pPr>
        <w:spacing w:after="0"/>
        <w:rPr>
          <w:b/>
          <w:bCs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>🔍</w:t>
      </w:r>
      <w:r>
        <w:rPr>
          <w:b/>
          <w:bCs/>
          <w:sz w:val="28"/>
          <w:szCs w:val="28"/>
        </w:rPr>
        <w:t xml:space="preserve"> Types of XML Data Conversion</w:t>
      </w:r>
      <w:r>
        <w:rPr>
          <w:b/>
          <w:bCs/>
        </w:rPr>
        <w:t>:</w:t>
      </w:r>
    </w:p>
    <w:p w:rsidR="00BF3A11" w:rsidRDefault="00BF3A11" w:rsidP="004D1165">
      <w:pPr>
        <w:numPr>
          <w:ilvl w:val="0"/>
          <w:numId w:val="2"/>
        </w:numPr>
        <w:spacing w:after="0"/>
        <w:ind w:hanging="270"/>
      </w:pPr>
      <w:r>
        <w:rPr>
          <w:b/>
          <w:bCs/>
        </w:rPr>
        <w:t>MCA-Based XML Filing</w:t>
      </w:r>
    </w:p>
    <w:p w:rsidR="00BF3A11" w:rsidRDefault="00BF3A11" w:rsidP="004D1165">
      <w:pPr>
        <w:pStyle w:val="ListParagraph"/>
        <w:spacing w:after="0"/>
      </w:pPr>
      <w:r>
        <w:t>Annual Returns (e.g., MGT-7, AOC-4)</w:t>
      </w:r>
    </w:p>
    <w:p w:rsidR="00BF3A11" w:rsidRDefault="00BF3A11" w:rsidP="004D1165">
      <w:pPr>
        <w:pStyle w:val="ListParagraph"/>
        <w:spacing w:after="0"/>
      </w:pPr>
      <w:r>
        <w:t>Director KYC (DIR-3 KYC XML formats)</w:t>
      </w:r>
    </w:p>
    <w:p w:rsidR="004D1165" w:rsidRDefault="00BF3A11" w:rsidP="004D1165">
      <w:pPr>
        <w:numPr>
          <w:ilvl w:val="0"/>
          <w:numId w:val="2"/>
        </w:numPr>
        <w:spacing w:after="0"/>
        <w:ind w:hanging="270"/>
      </w:pPr>
      <w:r>
        <w:rPr>
          <w:b/>
          <w:bCs/>
        </w:rPr>
        <w:t>XBRL XML Filing</w:t>
      </w:r>
    </w:p>
    <w:p w:rsidR="004D1165" w:rsidRDefault="00BF3A11" w:rsidP="004D1165">
      <w:pPr>
        <w:spacing w:after="0"/>
        <w:ind w:left="720"/>
      </w:pPr>
      <w:r>
        <w:t>Financial statements in standardized format</w:t>
      </w:r>
    </w:p>
    <w:p w:rsidR="00BF3A11" w:rsidRDefault="00BF3A11" w:rsidP="004D1165">
      <w:pPr>
        <w:spacing w:after="0"/>
        <w:ind w:left="720"/>
      </w:pPr>
      <w:r>
        <w:t>Used by listed companies and large entities</w:t>
      </w:r>
    </w:p>
    <w:p w:rsidR="004D1165" w:rsidRDefault="00BF3A11" w:rsidP="004D1165">
      <w:pPr>
        <w:numPr>
          <w:ilvl w:val="0"/>
          <w:numId w:val="2"/>
        </w:numPr>
        <w:spacing w:after="0"/>
        <w:ind w:hanging="270"/>
      </w:pPr>
      <w:r>
        <w:rPr>
          <w:b/>
          <w:bCs/>
        </w:rPr>
        <w:t>Income Tax Data XML</w:t>
      </w:r>
    </w:p>
    <w:p w:rsidR="00BF3A11" w:rsidRDefault="00BF3A11" w:rsidP="004D1165">
      <w:pPr>
        <w:spacing w:after="0"/>
        <w:ind w:left="720"/>
      </w:pPr>
      <w:r>
        <w:t>Used for uploading audit reports, form 3CD, etc.</w:t>
      </w:r>
    </w:p>
    <w:p w:rsidR="004D1165" w:rsidRDefault="00BF3A11" w:rsidP="004D1165">
      <w:pPr>
        <w:numPr>
          <w:ilvl w:val="0"/>
          <w:numId w:val="2"/>
        </w:numPr>
        <w:spacing w:after="0"/>
        <w:ind w:hanging="270"/>
      </w:pPr>
      <w:r>
        <w:rPr>
          <w:b/>
          <w:bCs/>
        </w:rPr>
        <w:t>Custom XML Conversion</w:t>
      </w:r>
    </w:p>
    <w:p w:rsidR="00BF3A11" w:rsidRDefault="00BF3A11" w:rsidP="004D1165">
      <w:pPr>
        <w:spacing w:after="0"/>
        <w:ind w:left="720"/>
      </w:pPr>
      <w:r>
        <w:t>For internal ERP, regulatory mapping, or SEBI filings</w:t>
      </w:r>
    </w:p>
    <w:p w:rsidR="00BF3A11" w:rsidRDefault="00BF3A11" w:rsidP="00BF3A11">
      <w:pPr>
        <w:spacing w:after="0"/>
      </w:pPr>
    </w:p>
    <w:p w:rsidR="00BF3A11" w:rsidRDefault="00BF3A11" w:rsidP="00BF3A11">
      <w:pPr>
        <w:spacing w:after="0"/>
        <w:rPr>
          <w:b/>
          <w:bCs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>📌</w:t>
      </w:r>
      <w:r>
        <w:rPr>
          <w:b/>
          <w:bCs/>
          <w:sz w:val="28"/>
          <w:szCs w:val="28"/>
        </w:rPr>
        <w:t xml:space="preserve"> Why XML Conversion Matters for Your Business</w:t>
      </w:r>
      <w:r>
        <w:rPr>
          <w:b/>
          <w:bCs/>
        </w:rPr>
        <w:t>:</w:t>
      </w:r>
    </w:p>
    <w:p w:rsidR="00BF3A11" w:rsidRDefault="00BF3A11" w:rsidP="000B2FE6">
      <w:pPr>
        <w:numPr>
          <w:ilvl w:val="0"/>
          <w:numId w:val="3"/>
        </w:numPr>
        <w:spacing w:after="0"/>
        <w:ind w:hanging="270"/>
      </w:pPr>
      <w:r>
        <w:t>Ensures </w:t>
      </w:r>
      <w:r>
        <w:rPr>
          <w:b/>
          <w:bCs/>
        </w:rPr>
        <w:t>regulatory compliance</w:t>
      </w:r>
    </w:p>
    <w:p w:rsidR="00BF3A11" w:rsidRDefault="00BF3A11" w:rsidP="000B2FE6">
      <w:pPr>
        <w:numPr>
          <w:ilvl w:val="0"/>
          <w:numId w:val="3"/>
        </w:numPr>
        <w:spacing w:after="0"/>
        <w:ind w:hanging="270"/>
      </w:pPr>
      <w:r>
        <w:t>Reduces the risk of </w:t>
      </w:r>
      <w:r>
        <w:rPr>
          <w:b/>
          <w:bCs/>
        </w:rPr>
        <w:t>filing rejections</w:t>
      </w:r>
    </w:p>
    <w:p w:rsidR="00BF3A11" w:rsidRDefault="00BF3A11" w:rsidP="000B2FE6">
      <w:pPr>
        <w:numPr>
          <w:ilvl w:val="0"/>
          <w:numId w:val="3"/>
        </w:numPr>
        <w:spacing w:after="0"/>
        <w:ind w:hanging="270"/>
      </w:pPr>
      <w:r>
        <w:t>Enables </w:t>
      </w:r>
      <w:r>
        <w:rPr>
          <w:b/>
          <w:bCs/>
        </w:rPr>
        <w:t>easy integration with government portals</w:t>
      </w:r>
    </w:p>
    <w:p w:rsidR="00BF3A11" w:rsidRDefault="00BF3A11" w:rsidP="000B2FE6">
      <w:pPr>
        <w:numPr>
          <w:ilvl w:val="0"/>
          <w:numId w:val="3"/>
        </w:numPr>
        <w:spacing w:after="0"/>
        <w:ind w:hanging="270"/>
      </w:pPr>
      <w:r>
        <w:t>Saves </w:t>
      </w:r>
      <w:r>
        <w:rPr>
          <w:b/>
          <w:bCs/>
        </w:rPr>
        <w:t>time, effort, and manual work</w:t>
      </w:r>
    </w:p>
    <w:p w:rsidR="000B2FE6" w:rsidRDefault="000B2FE6" w:rsidP="00BF3A11">
      <w:pPr>
        <w:spacing w:after="0"/>
        <w:rPr>
          <w:rFonts w:ascii="Segoe UI Emoji" w:hAnsi="Segoe UI Emoji" w:cs="Segoe UI Emoji"/>
          <w:b/>
          <w:bCs/>
          <w:sz w:val="32"/>
          <w:szCs w:val="32"/>
        </w:rPr>
      </w:pPr>
    </w:p>
    <w:p w:rsidR="00E50094" w:rsidRDefault="00E50094" w:rsidP="00BF3A11">
      <w:pPr>
        <w:spacing w:after="0"/>
        <w:rPr>
          <w:rFonts w:ascii="Segoe UI Emoji" w:hAnsi="Segoe UI Emoji" w:cs="Segoe UI Emoji"/>
          <w:b/>
          <w:bCs/>
          <w:sz w:val="32"/>
          <w:szCs w:val="32"/>
        </w:rPr>
      </w:pPr>
    </w:p>
    <w:p w:rsidR="00BF3A11" w:rsidRDefault="00BF3A11" w:rsidP="00BF3A11">
      <w:pPr>
        <w:spacing w:after="0"/>
      </w:pPr>
      <w:r>
        <w:rPr>
          <w:rFonts w:ascii="Segoe UI Emoji" w:hAnsi="Segoe UI Emoji" w:cs="Segoe UI Emoji"/>
          <w:b/>
          <w:bCs/>
          <w:sz w:val="32"/>
          <w:szCs w:val="32"/>
        </w:rPr>
        <w:lastRenderedPageBreak/>
        <w:t>📋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single"/>
        </w:rPr>
        <w:t>Additional Information: XML Data Conversion Services</w:t>
      </w:r>
    </w:p>
    <w:p w:rsidR="00BF3A11" w:rsidRDefault="00BF3A11" w:rsidP="00BF3A11">
      <w:pPr>
        <w:spacing w:after="0"/>
        <w:rPr>
          <w:b/>
          <w:bCs/>
        </w:rPr>
      </w:pPr>
      <w:r>
        <w:rPr>
          <w:rFonts w:ascii="Segoe UI Emoji" w:hAnsi="Segoe UI Emoji" w:cs="Segoe UI Emoji"/>
          <w:b/>
          <w:bCs/>
        </w:rPr>
        <w:t>🔧</w:t>
      </w:r>
      <w:r>
        <w:rPr>
          <w:b/>
          <w:bCs/>
        </w:rPr>
        <w:t xml:space="preserve"> Technical Details:</w:t>
      </w:r>
    </w:p>
    <w:p w:rsidR="00BF3A11" w:rsidRDefault="00BF3A11" w:rsidP="00282F37">
      <w:pPr>
        <w:numPr>
          <w:ilvl w:val="0"/>
          <w:numId w:val="1"/>
        </w:numPr>
        <w:spacing w:after="0"/>
        <w:ind w:hanging="270"/>
      </w:pPr>
      <w:r>
        <w:rPr>
          <w:b/>
          <w:bCs/>
        </w:rPr>
        <w:t>Schema Validation</w:t>
      </w:r>
      <w:r>
        <w:t>: Every XML format must conform to a specific schema (XSD) prescribed by MCA, SEBI, or other authorities. We ensure strict adherence to these standards.</w:t>
      </w:r>
    </w:p>
    <w:p w:rsidR="00BF3A11" w:rsidRDefault="00BF3A11" w:rsidP="00282F37">
      <w:pPr>
        <w:numPr>
          <w:ilvl w:val="0"/>
          <w:numId w:val="1"/>
        </w:numPr>
        <w:spacing w:after="0"/>
        <w:ind w:hanging="270"/>
      </w:pPr>
      <w:r>
        <w:rPr>
          <w:b/>
          <w:bCs/>
        </w:rPr>
        <w:t>Version Compatibility</w:t>
      </w:r>
      <w:r>
        <w:t>: Government portals often update XML formats. Our tools and team stay updated to deliver version-compatible XML files (e.g., for latest AOC-4, DIR-3 KYC, etc.).</w:t>
      </w:r>
    </w:p>
    <w:p w:rsidR="00BF3A11" w:rsidRDefault="00BF3A11" w:rsidP="00282F37">
      <w:pPr>
        <w:numPr>
          <w:ilvl w:val="0"/>
          <w:numId w:val="1"/>
        </w:numPr>
        <w:spacing w:after="0"/>
        <w:ind w:hanging="270"/>
      </w:pPr>
      <w:r>
        <w:rPr>
          <w:b/>
          <w:bCs/>
        </w:rPr>
        <w:t>Error Resolution</w:t>
      </w:r>
      <w:r>
        <w:t>: In case of validation or schema errors, we provide full error diagnosis, correction, and resubmission support.</w:t>
      </w:r>
    </w:p>
    <w:p w:rsidR="00BF3A11" w:rsidRDefault="00BF3A11" w:rsidP="00BF3A11">
      <w:pPr>
        <w:spacing w:after="0"/>
        <w:rPr>
          <w:rFonts w:ascii="Segoe UI Emoji" w:hAnsi="Segoe UI Emoji" w:cs="Segoe UI Emoji"/>
          <w:b/>
          <w:bCs/>
        </w:rPr>
      </w:pPr>
    </w:p>
    <w:p w:rsidR="00BF3A11" w:rsidRDefault="00BF3A11" w:rsidP="00BF3A11">
      <w:pPr>
        <w:spacing w:after="0"/>
        <w:rPr>
          <w:b/>
          <w:bCs/>
        </w:rPr>
      </w:pPr>
      <w:r>
        <w:rPr>
          <w:rFonts w:ascii="Segoe UI Emoji" w:hAnsi="Segoe UI Emoji" w:cs="Segoe UI Emoji"/>
          <w:b/>
          <w:bCs/>
        </w:rPr>
        <w:t>💼</w:t>
      </w:r>
      <w:r>
        <w:rPr>
          <w:b/>
          <w:bCs/>
        </w:rPr>
        <w:t xml:space="preserve"> </w:t>
      </w:r>
      <w:r>
        <w:rPr>
          <w:b/>
          <w:bCs/>
          <w:sz w:val="28"/>
          <w:szCs w:val="28"/>
        </w:rPr>
        <w:t>Use Cases / Applications:</w:t>
      </w:r>
    </w:p>
    <w:p w:rsidR="00BF3A11" w:rsidRDefault="00BF3A11" w:rsidP="00282F37">
      <w:pPr>
        <w:numPr>
          <w:ilvl w:val="0"/>
          <w:numId w:val="4"/>
        </w:numPr>
        <w:spacing w:after="0"/>
        <w:ind w:hanging="270"/>
      </w:pPr>
      <w:r>
        <w:rPr>
          <w:b/>
          <w:bCs/>
        </w:rPr>
        <w:t>ROC/MCA Filing</w:t>
      </w:r>
      <w:r>
        <w:t xml:space="preserve"> – Filing forms like MGT-7, AOC-4, DIR-3 KYC, PAS-6, etc., require XML uploads.</w:t>
      </w:r>
    </w:p>
    <w:p w:rsidR="00BF3A11" w:rsidRDefault="00BF3A11" w:rsidP="00282F37">
      <w:pPr>
        <w:numPr>
          <w:ilvl w:val="0"/>
          <w:numId w:val="4"/>
        </w:numPr>
        <w:spacing w:after="0"/>
        <w:ind w:hanging="270"/>
      </w:pPr>
      <w:r>
        <w:rPr>
          <w:b/>
          <w:bCs/>
        </w:rPr>
        <w:t>XBRL Filing</w:t>
      </w:r>
      <w:r>
        <w:t xml:space="preserve"> – Mandatory for companies meeting certain thresholds (turnover, listing status).</w:t>
      </w:r>
    </w:p>
    <w:p w:rsidR="00BF3A11" w:rsidRDefault="00BF3A11" w:rsidP="00282F37">
      <w:pPr>
        <w:numPr>
          <w:ilvl w:val="0"/>
          <w:numId w:val="4"/>
        </w:numPr>
        <w:spacing w:after="0"/>
        <w:ind w:hanging="270"/>
      </w:pPr>
      <w:r>
        <w:rPr>
          <w:b/>
          <w:bCs/>
        </w:rPr>
        <w:t>Income Tax Filings</w:t>
      </w:r>
      <w:r>
        <w:t xml:space="preserve"> – Forms like 3CD (audit reports) are accepted in XML format.</w:t>
      </w:r>
    </w:p>
    <w:p w:rsidR="00BF3A11" w:rsidRDefault="00BF3A11" w:rsidP="00282F37">
      <w:pPr>
        <w:numPr>
          <w:ilvl w:val="0"/>
          <w:numId w:val="4"/>
        </w:numPr>
        <w:spacing w:after="0"/>
        <w:ind w:hanging="270"/>
      </w:pPr>
      <w:r>
        <w:rPr>
          <w:b/>
          <w:bCs/>
        </w:rPr>
        <w:t>GST APIs/Data</w:t>
      </w:r>
      <w:r>
        <w:t xml:space="preserve"> – Businesses integrating with the GSTN often need XML-based data interchange.</w:t>
      </w:r>
    </w:p>
    <w:p w:rsidR="00BF3A11" w:rsidRDefault="00BF3A11" w:rsidP="00282F37">
      <w:pPr>
        <w:numPr>
          <w:ilvl w:val="0"/>
          <w:numId w:val="4"/>
        </w:numPr>
        <w:spacing w:after="0"/>
        <w:ind w:hanging="270"/>
      </w:pPr>
      <w:r>
        <w:rPr>
          <w:b/>
          <w:bCs/>
        </w:rPr>
        <w:t>Data Migration Projects</w:t>
      </w:r>
      <w:r>
        <w:t xml:space="preserve"> – When companies upgrade ERPs or move to digital platforms, legacy data may need XML formatting.</w:t>
      </w:r>
    </w:p>
    <w:p w:rsidR="00BF3A11" w:rsidRDefault="00BF3A11" w:rsidP="00282F37">
      <w:pPr>
        <w:numPr>
          <w:ilvl w:val="0"/>
          <w:numId w:val="4"/>
        </w:numPr>
        <w:spacing w:after="0"/>
        <w:ind w:hanging="270"/>
      </w:pPr>
      <w:r>
        <w:rPr>
          <w:b/>
          <w:bCs/>
        </w:rPr>
        <w:t>Corporate Mergers/Due Diligence</w:t>
      </w:r>
      <w:r>
        <w:t xml:space="preserve"> – Data presented in XML can be standardized and audited more easily.</w:t>
      </w:r>
    </w:p>
    <w:p w:rsidR="00BF3A11" w:rsidRDefault="00BF3A11" w:rsidP="00BF3A11">
      <w:pPr>
        <w:spacing w:after="0"/>
        <w:rPr>
          <w:rFonts w:ascii="Segoe UI Emoji" w:hAnsi="Segoe UI Emoji" w:cs="Segoe UI Emoji"/>
          <w:b/>
          <w:bCs/>
        </w:rPr>
      </w:pPr>
    </w:p>
    <w:p w:rsidR="00BF3A11" w:rsidRDefault="00BF3A11" w:rsidP="00BF3A11">
      <w:pPr>
        <w:spacing w:after="0"/>
        <w:rPr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</w:rPr>
        <w:t>🛡️</w:t>
      </w:r>
      <w:r>
        <w:rPr>
          <w:b/>
          <w:bCs/>
        </w:rPr>
        <w:t xml:space="preserve"> </w:t>
      </w:r>
      <w:r>
        <w:rPr>
          <w:b/>
          <w:bCs/>
          <w:sz w:val="28"/>
          <w:szCs w:val="28"/>
        </w:rPr>
        <w:t>Data Security &amp; Compliance:</w:t>
      </w:r>
    </w:p>
    <w:p w:rsidR="00BF3A11" w:rsidRDefault="00BF3A11" w:rsidP="00282F37">
      <w:pPr>
        <w:numPr>
          <w:ilvl w:val="0"/>
          <w:numId w:val="5"/>
        </w:numPr>
        <w:spacing w:after="0"/>
        <w:ind w:hanging="270"/>
      </w:pPr>
      <w:r>
        <w:rPr>
          <w:b/>
          <w:bCs/>
        </w:rPr>
        <w:t>End-to-End Confidentiality Agreement</w:t>
      </w:r>
    </w:p>
    <w:p w:rsidR="00BF3A11" w:rsidRDefault="00BF3A11" w:rsidP="00282F37">
      <w:pPr>
        <w:numPr>
          <w:ilvl w:val="0"/>
          <w:numId w:val="5"/>
        </w:numPr>
        <w:spacing w:after="0"/>
        <w:ind w:hanging="270"/>
      </w:pPr>
      <w:r>
        <w:rPr>
          <w:b/>
          <w:bCs/>
        </w:rPr>
        <w:t>Encrypted Data Handling</w:t>
      </w:r>
    </w:p>
    <w:p w:rsidR="00BF3A11" w:rsidRDefault="00BF3A11" w:rsidP="00282F37">
      <w:pPr>
        <w:numPr>
          <w:ilvl w:val="0"/>
          <w:numId w:val="5"/>
        </w:numPr>
        <w:spacing w:after="0"/>
        <w:ind w:hanging="270"/>
      </w:pPr>
      <w:r>
        <w:rPr>
          <w:b/>
          <w:bCs/>
        </w:rPr>
        <w:t>Regular Backups and Secure Storage</w:t>
      </w:r>
    </w:p>
    <w:p w:rsidR="00BF3A11" w:rsidRDefault="00BF3A11" w:rsidP="00282F37">
      <w:pPr>
        <w:numPr>
          <w:ilvl w:val="0"/>
          <w:numId w:val="5"/>
        </w:numPr>
        <w:spacing w:after="0"/>
        <w:ind w:hanging="270"/>
      </w:pPr>
      <w:r>
        <w:rPr>
          <w:b/>
          <w:bCs/>
        </w:rPr>
        <w:t>DSC (Digital Signature Certificate) Ready Conversion</w:t>
      </w:r>
    </w:p>
    <w:p w:rsidR="00BF3A11" w:rsidRDefault="00BF3A11" w:rsidP="00BF3A11">
      <w:pPr>
        <w:spacing w:after="0"/>
        <w:rPr>
          <w:rFonts w:ascii="Segoe UI Emoji" w:hAnsi="Segoe UI Emoji" w:cs="Segoe UI Emoji"/>
          <w:b/>
          <w:bCs/>
        </w:rPr>
      </w:pPr>
    </w:p>
    <w:p w:rsidR="00BF3A11" w:rsidRDefault="00BF3A11" w:rsidP="00BF3A11">
      <w:pPr>
        <w:spacing w:after="0"/>
        <w:rPr>
          <w:b/>
          <w:bCs/>
        </w:rPr>
      </w:pPr>
      <w:r>
        <w:rPr>
          <w:rFonts w:ascii="Segoe UI Emoji" w:hAnsi="Segoe UI Emoji" w:cs="Segoe UI Emoji"/>
          <w:b/>
          <w:bCs/>
        </w:rPr>
        <w:t>🧾</w:t>
      </w:r>
      <w:r>
        <w:rPr>
          <w:b/>
          <w:bCs/>
        </w:rPr>
        <w:t xml:space="preserve"> </w:t>
      </w:r>
      <w:r>
        <w:rPr>
          <w:b/>
          <w:bCs/>
          <w:sz w:val="28"/>
          <w:szCs w:val="28"/>
        </w:rPr>
        <w:t>Documents Required from Clients</w:t>
      </w:r>
      <w:r>
        <w:rPr>
          <w:b/>
          <w:bCs/>
        </w:rPr>
        <w:t>:</w:t>
      </w:r>
    </w:p>
    <w:p w:rsidR="00BF3A11" w:rsidRDefault="00BF3A11" w:rsidP="00282F37">
      <w:pPr>
        <w:numPr>
          <w:ilvl w:val="0"/>
          <w:numId w:val="6"/>
        </w:numPr>
        <w:spacing w:after="0"/>
        <w:ind w:hanging="270"/>
      </w:pPr>
      <w:r>
        <w:t>Finalized Financial Statements (for AOC-4/XBRL)</w:t>
      </w:r>
    </w:p>
    <w:p w:rsidR="00BF3A11" w:rsidRDefault="00BF3A11" w:rsidP="00282F37">
      <w:pPr>
        <w:numPr>
          <w:ilvl w:val="0"/>
          <w:numId w:val="6"/>
        </w:numPr>
        <w:spacing w:after="0"/>
        <w:ind w:hanging="270"/>
      </w:pPr>
      <w:r>
        <w:t>Basic Company Master Data (CIN, PAN, etc.)</w:t>
      </w:r>
    </w:p>
    <w:p w:rsidR="00BF3A11" w:rsidRDefault="00BF3A11" w:rsidP="00282F37">
      <w:pPr>
        <w:numPr>
          <w:ilvl w:val="0"/>
          <w:numId w:val="6"/>
        </w:numPr>
        <w:spacing w:after="0"/>
        <w:ind w:hanging="270"/>
      </w:pPr>
      <w:r>
        <w:t xml:space="preserve">Form-specific data (Director </w:t>
      </w:r>
      <w:proofErr w:type="gramStart"/>
      <w:r>
        <w:t>details</w:t>
      </w:r>
      <w:proofErr w:type="gramEnd"/>
      <w:r>
        <w:t xml:space="preserve"> for DIR-3 KYC, etc.)</w:t>
      </w:r>
    </w:p>
    <w:p w:rsidR="00BF3A11" w:rsidRDefault="00BF3A11" w:rsidP="00282F37">
      <w:pPr>
        <w:numPr>
          <w:ilvl w:val="0"/>
          <w:numId w:val="6"/>
        </w:numPr>
        <w:spacing w:after="0"/>
        <w:ind w:hanging="270"/>
      </w:pPr>
      <w:r>
        <w:t>Previous year filings (if applicable)</w:t>
      </w:r>
    </w:p>
    <w:p w:rsidR="00BF3A11" w:rsidRDefault="00BF3A11" w:rsidP="00282F37">
      <w:pPr>
        <w:numPr>
          <w:ilvl w:val="0"/>
          <w:numId w:val="6"/>
        </w:numPr>
        <w:spacing w:after="0"/>
        <w:ind w:hanging="270"/>
      </w:pPr>
      <w:r>
        <w:t>DSC of authorized signatory</w:t>
      </w:r>
    </w:p>
    <w:p w:rsidR="00075E95" w:rsidRPr="00E50094" w:rsidRDefault="00075E95" w:rsidP="00BF3A11">
      <w:pPr>
        <w:spacing w:after="0"/>
        <w:rPr>
          <w:rFonts w:ascii="Segoe UI Emoji" w:hAnsi="Segoe UI Emoji" w:cs="Segoe UI Emoji"/>
          <w:b/>
          <w:bCs/>
          <w:sz w:val="18"/>
        </w:rPr>
      </w:pPr>
    </w:p>
    <w:p w:rsidR="00BF3A11" w:rsidRDefault="00BF3A11" w:rsidP="00BF3A11">
      <w:pPr>
        <w:spacing w:after="0"/>
        <w:rPr>
          <w:b/>
          <w:bCs/>
        </w:rPr>
      </w:pPr>
      <w:r>
        <w:rPr>
          <w:rFonts w:ascii="Segoe UI Emoji" w:hAnsi="Segoe UI Emoji" w:cs="Segoe UI Emoji"/>
          <w:b/>
          <w:bCs/>
        </w:rPr>
        <w:t>💡</w:t>
      </w:r>
      <w:r>
        <w:rPr>
          <w:b/>
          <w:bCs/>
        </w:rPr>
        <w:t xml:space="preserve"> </w:t>
      </w:r>
      <w:r>
        <w:rPr>
          <w:b/>
          <w:bCs/>
          <w:sz w:val="28"/>
          <w:szCs w:val="28"/>
        </w:rPr>
        <w:t>Client Benefits:</w:t>
      </w:r>
    </w:p>
    <w:p w:rsidR="00BF3A11" w:rsidRDefault="00BF3A11" w:rsidP="00BF3A11">
      <w:pPr>
        <w:numPr>
          <w:ilvl w:val="0"/>
          <w:numId w:val="7"/>
        </w:numPr>
        <w:spacing w:after="0"/>
      </w:pPr>
      <w:r>
        <w:t>No need to learn complex XML schemas</w:t>
      </w:r>
    </w:p>
    <w:p w:rsidR="00BF3A11" w:rsidRDefault="00BF3A11" w:rsidP="00BF3A11">
      <w:pPr>
        <w:numPr>
          <w:ilvl w:val="0"/>
          <w:numId w:val="7"/>
        </w:numPr>
        <w:spacing w:after="0"/>
      </w:pPr>
      <w:r>
        <w:t>Reduced chances of rejection by MCA/ITD/SEBI portals</w:t>
      </w:r>
    </w:p>
    <w:p w:rsidR="00BF3A11" w:rsidRDefault="00BF3A11" w:rsidP="00BF3A11">
      <w:pPr>
        <w:numPr>
          <w:ilvl w:val="0"/>
          <w:numId w:val="7"/>
        </w:numPr>
        <w:spacing w:after="0"/>
      </w:pPr>
      <w:r>
        <w:t>Quick turnaround for urgent filing deadlines</w:t>
      </w:r>
    </w:p>
    <w:p w:rsidR="00BF3A11" w:rsidRDefault="00BF3A11" w:rsidP="00BF3A11">
      <w:pPr>
        <w:numPr>
          <w:ilvl w:val="0"/>
          <w:numId w:val="7"/>
        </w:numPr>
      </w:pPr>
      <w:r>
        <w:t>Cost-effective for bulk conversion</w:t>
      </w:r>
    </w:p>
    <w:p w:rsidR="00BF3A11" w:rsidRDefault="00BF3A11" w:rsidP="00BF3A11">
      <w:pPr>
        <w:spacing w:after="0"/>
        <w:rPr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>🔄</w:t>
      </w:r>
      <w:r>
        <w:rPr>
          <w:b/>
          <w:bCs/>
          <w:sz w:val="28"/>
          <w:szCs w:val="28"/>
        </w:rPr>
        <w:t xml:space="preserve"> Turnaround Time:</w:t>
      </w:r>
    </w:p>
    <w:p w:rsidR="00BF3A11" w:rsidRDefault="00BF3A11" w:rsidP="00BF3A11">
      <w:pPr>
        <w:numPr>
          <w:ilvl w:val="0"/>
          <w:numId w:val="7"/>
        </w:numPr>
        <w:spacing w:after="0"/>
      </w:pPr>
      <w:r>
        <w:rPr>
          <w:b/>
          <w:bCs/>
        </w:rPr>
        <w:t>Standard XML Conversion</w:t>
      </w:r>
      <w:r>
        <w:t>: 24 to 48 Hours</w:t>
      </w:r>
    </w:p>
    <w:p w:rsidR="00BF3A11" w:rsidRDefault="00BF3A11" w:rsidP="00BF3A11">
      <w:pPr>
        <w:numPr>
          <w:ilvl w:val="0"/>
          <w:numId w:val="7"/>
        </w:numPr>
        <w:spacing w:after="0"/>
      </w:pPr>
      <w:r>
        <w:rPr>
          <w:b/>
          <w:bCs/>
        </w:rPr>
        <w:t>XBRL Conversion</w:t>
      </w:r>
      <w:r>
        <w:t>: 3 to 5 Working Days</w:t>
      </w:r>
    </w:p>
    <w:p w:rsidR="00BF3A11" w:rsidRDefault="00BF3A11" w:rsidP="00BF3A11">
      <w:pPr>
        <w:numPr>
          <w:ilvl w:val="0"/>
          <w:numId w:val="7"/>
        </w:numPr>
        <w:spacing w:after="0"/>
      </w:pPr>
      <w:r>
        <w:rPr>
          <w:b/>
          <w:bCs/>
        </w:rPr>
        <w:t>Urgent Services Available</w:t>
      </w:r>
      <w:r>
        <w:t xml:space="preserve"> on request</w:t>
      </w:r>
    </w:p>
    <w:p w:rsidR="00BF3A11" w:rsidRDefault="00BF3A11" w:rsidP="00BF3A11">
      <w:pPr>
        <w:spacing w:after="0"/>
        <w:rPr>
          <w:rFonts w:ascii="Segoe UI Emoji" w:hAnsi="Segoe UI Emoji" w:cs="Segoe UI Emoji"/>
          <w:b/>
          <w:bCs/>
          <w:sz w:val="28"/>
          <w:szCs w:val="28"/>
        </w:rPr>
      </w:pPr>
    </w:p>
    <w:p w:rsidR="00BF3A11" w:rsidRDefault="00BF3A11" w:rsidP="00BF3A11">
      <w:pPr>
        <w:spacing w:after="0"/>
        <w:rPr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>🧑</w:t>
      </w:r>
      <w:r>
        <w:rPr>
          <w:b/>
          <w:bCs/>
          <w:sz w:val="28"/>
          <w:szCs w:val="28"/>
        </w:rPr>
        <w:t>‍</w:t>
      </w:r>
      <w:r>
        <w:rPr>
          <w:rFonts w:ascii="Segoe UI Emoji" w:hAnsi="Segoe UI Emoji" w:cs="Segoe UI Emoji"/>
          <w:b/>
          <w:bCs/>
          <w:sz w:val="28"/>
          <w:szCs w:val="28"/>
        </w:rPr>
        <w:t>💼</w:t>
      </w:r>
      <w:r>
        <w:rPr>
          <w:b/>
          <w:bCs/>
          <w:sz w:val="28"/>
          <w:szCs w:val="28"/>
        </w:rPr>
        <w:t xml:space="preserve"> Who Needs This Service?</w:t>
      </w:r>
    </w:p>
    <w:p w:rsidR="00BF3A11" w:rsidRDefault="00BF3A11" w:rsidP="00282F37">
      <w:pPr>
        <w:numPr>
          <w:ilvl w:val="0"/>
          <w:numId w:val="8"/>
        </w:numPr>
        <w:spacing w:after="0"/>
        <w:ind w:hanging="360"/>
      </w:pPr>
      <w:r>
        <w:t>Private and Public Companies</w:t>
      </w:r>
    </w:p>
    <w:p w:rsidR="00BF3A11" w:rsidRDefault="00BF3A11" w:rsidP="00282F37">
      <w:pPr>
        <w:numPr>
          <w:ilvl w:val="0"/>
          <w:numId w:val="8"/>
        </w:numPr>
        <w:spacing w:after="0"/>
        <w:ind w:hanging="360"/>
      </w:pPr>
      <w:r>
        <w:t>LLPs and Partnership Firms</w:t>
      </w:r>
    </w:p>
    <w:p w:rsidR="00BF3A11" w:rsidRDefault="00BF3A11" w:rsidP="00282F37">
      <w:pPr>
        <w:numPr>
          <w:ilvl w:val="0"/>
          <w:numId w:val="8"/>
        </w:numPr>
        <w:spacing w:after="0"/>
        <w:ind w:hanging="360"/>
      </w:pPr>
      <w:r>
        <w:t>Listed Companies for XBRL filings</w:t>
      </w:r>
    </w:p>
    <w:p w:rsidR="00BF3A11" w:rsidRDefault="00BF3A11" w:rsidP="00282F37">
      <w:pPr>
        <w:numPr>
          <w:ilvl w:val="0"/>
          <w:numId w:val="8"/>
        </w:numPr>
        <w:spacing w:after="0"/>
        <w:ind w:hanging="360"/>
      </w:pPr>
      <w:r>
        <w:t>Professionals filing ROC/MCA forms</w:t>
      </w:r>
    </w:p>
    <w:p w:rsidR="00BF3A11" w:rsidRDefault="00BF3A11" w:rsidP="00282F37">
      <w:pPr>
        <w:numPr>
          <w:ilvl w:val="0"/>
          <w:numId w:val="8"/>
        </w:numPr>
        <w:spacing w:after="0"/>
        <w:ind w:hanging="360"/>
      </w:pPr>
      <w:r>
        <w:t>CA/CS/CMA firms handling bulk data compliance</w:t>
      </w:r>
    </w:p>
    <w:p w:rsidR="00075E95" w:rsidRDefault="00075E95" w:rsidP="00BF3A11">
      <w:pPr>
        <w:spacing w:after="0"/>
        <w:rPr>
          <w:rFonts w:ascii="Segoe UI Emoji" w:hAnsi="Segoe UI Emoji" w:cs="Segoe UI Emoji"/>
          <w:b/>
          <w:bCs/>
          <w:sz w:val="28"/>
          <w:szCs w:val="28"/>
        </w:rPr>
      </w:pPr>
    </w:p>
    <w:p w:rsidR="00BF3A11" w:rsidRDefault="00BF3A11" w:rsidP="00BF3A11">
      <w:pPr>
        <w:spacing w:after="0"/>
        <w:rPr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>🌐</w:t>
      </w:r>
      <w:r>
        <w:rPr>
          <w:b/>
          <w:bCs/>
          <w:sz w:val="28"/>
          <w:szCs w:val="28"/>
        </w:rPr>
        <w:t xml:space="preserve"> Why Choose Us?</w:t>
      </w:r>
    </w:p>
    <w:p w:rsidR="00BF3A11" w:rsidRDefault="00BF3A11" w:rsidP="00282F37">
      <w:pPr>
        <w:numPr>
          <w:ilvl w:val="0"/>
          <w:numId w:val="9"/>
        </w:numPr>
        <w:spacing w:after="0"/>
        <w:ind w:hanging="360"/>
      </w:pPr>
      <w:r>
        <w:rPr>
          <w:rFonts w:ascii="Segoe UI Emoji" w:hAnsi="Segoe UI Emoji" w:cs="Segoe UI Emoji"/>
        </w:rPr>
        <w:t>💼</w:t>
      </w:r>
      <w:r>
        <w:t xml:space="preserve"> Handled by </w:t>
      </w:r>
      <w:r>
        <w:rPr>
          <w:b/>
          <w:bCs/>
        </w:rPr>
        <w:t>qualified CS professionals</w:t>
      </w:r>
    </w:p>
    <w:p w:rsidR="00BF3A11" w:rsidRDefault="00BF3A11" w:rsidP="00282F37">
      <w:pPr>
        <w:numPr>
          <w:ilvl w:val="0"/>
          <w:numId w:val="9"/>
        </w:numPr>
        <w:spacing w:after="0"/>
        <w:ind w:hanging="360"/>
      </w:pPr>
      <w:r>
        <w:rPr>
          <w:rFonts w:ascii="Segoe UI Emoji" w:hAnsi="Segoe UI Emoji" w:cs="Segoe UI Emoji"/>
        </w:rPr>
        <w:t>✔️</w:t>
      </w:r>
      <w:r>
        <w:t xml:space="preserve"> 100% schema-compliant conversions</w:t>
      </w:r>
    </w:p>
    <w:p w:rsidR="00BF3A11" w:rsidRDefault="00BF3A11" w:rsidP="00282F37">
      <w:pPr>
        <w:numPr>
          <w:ilvl w:val="0"/>
          <w:numId w:val="9"/>
        </w:numPr>
        <w:spacing w:after="0"/>
        <w:ind w:hanging="360"/>
      </w:pPr>
      <w:r>
        <w:rPr>
          <w:rFonts w:ascii="Segoe UI Emoji" w:hAnsi="Segoe UI Emoji" w:cs="Segoe UI Emoji"/>
        </w:rPr>
        <w:t>⏱️</w:t>
      </w:r>
      <w:r>
        <w:t xml:space="preserve"> Timely and hassle-free delivery</w:t>
      </w:r>
    </w:p>
    <w:p w:rsidR="00BF3A11" w:rsidRDefault="00BF3A11" w:rsidP="00282F37">
      <w:pPr>
        <w:numPr>
          <w:ilvl w:val="0"/>
          <w:numId w:val="9"/>
        </w:numPr>
        <w:spacing w:after="0"/>
        <w:ind w:hanging="360"/>
      </w:pPr>
      <w:r>
        <w:rPr>
          <w:rFonts w:ascii="Segoe UI Emoji" w:hAnsi="Segoe UI Emoji" w:cs="Segoe UI Emoji"/>
        </w:rPr>
        <w:t>🔐</w:t>
      </w:r>
      <w:r>
        <w:t xml:space="preserve"> Complete </w:t>
      </w:r>
      <w:r>
        <w:rPr>
          <w:b/>
          <w:bCs/>
        </w:rPr>
        <w:t>data confidentiality</w:t>
      </w:r>
      <w:r>
        <w:t> assured</w:t>
      </w:r>
    </w:p>
    <w:p w:rsidR="00BF3A11" w:rsidRDefault="00BF3A11" w:rsidP="00BF3A11">
      <w:pPr>
        <w:spacing w:after="0"/>
      </w:pPr>
    </w:p>
    <w:p w:rsidR="00BF3A11" w:rsidRDefault="00BF3A11" w:rsidP="00BF3A11">
      <w:pPr>
        <w:spacing w:after="0"/>
      </w:pPr>
      <w:r>
        <w:rPr>
          <w:b/>
          <w:bCs/>
        </w:rPr>
        <w:t>Need your data converted quickly and compliantly? Let our experts take care of the technical complexities of XML, while you focus on growing your business.</w:t>
      </w:r>
    </w:p>
    <w:p w:rsidR="00BF3A11" w:rsidRDefault="00BF3A11" w:rsidP="00BF3A11">
      <w:pPr>
        <w:spacing w:after="0"/>
      </w:pPr>
    </w:p>
    <w:p w:rsidR="00480DDB" w:rsidRDefault="00480DDB"/>
    <w:sectPr w:rsidR="00480DDB" w:rsidSect="00075E95">
      <w:pgSz w:w="11906" w:h="16838"/>
      <w:pgMar w:top="1440" w:right="926" w:bottom="90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F03B7"/>
    <w:multiLevelType w:val="hybridMultilevel"/>
    <w:tmpl w:val="732606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0A7B84"/>
    <w:multiLevelType w:val="multilevel"/>
    <w:tmpl w:val="FFAC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ACA67D3"/>
    <w:multiLevelType w:val="multilevel"/>
    <w:tmpl w:val="C42C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A11"/>
    <w:rsid w:val="00075E95"/>
    <w:rsid w:val="000B2FE6"/>
    <w:rsid w:val="00282F37"/>
    <w:rsid w:val="00480DDB"/>
    <w:rsid w:val="004D1165"/>
    <w:rsid w:val="009A2E8E"/>
    <w:rsid w:val="00BF3A11"/>
    <w:rsid w:val="00C15FAD"/>
    <w:rsid w:val="00E078A3"/>
    <w:rsid w:val="00E5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A11"/>
    <w:pPr>
      <w:spacing w:line="276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E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A11"/>
    <w:pPr>
      <w:spacing w:line="276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1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</dc:creator>
  <cp:keywords/>
  <dc:description/>
  <cp:lastModifiedBy>Admin</cp:lastModifiedBy>
  <cp:revision>10</cp:revision>
  <dcterms:created xsi:type="dcterms:W3CDTF">2025-06-19T10:31:00Z</dcterms:created>
  <dcterms:modified xsi:type="dcterms:W3CDTF">2025-06-22T10:32:00Z</dcterms:modified>
</cp:coreProperties>
</file>