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rFonts w:ascii="Felix Titling" w:cs="Felix Titling" w:eastAsia="Felix Titling" w:hAnsi="Felix Titling"/>
          <w:color w:val="C5943A"/>
          <w:sz w:val="22"/>
          <w:szCs w:val="22"/>
        </w:rPr>
        <w:t xml:space="preserve">CAPOMASTRO HOLDINGS LTD.</w:t>
      </w:r>
    </w:p>
    <w:p>
      <w:pPr>
        <w:spacing w:after="40"/>
        <w:jc w:val="center"/>
      </w:pPr>
      <w:r>
        <w:rPr>
          <w:rFonts w:ascii="Century Gothic" w:cs="Century Gothic" w:eastAsia="Century Gothic" w:hAnsi="Century Gothic"/>
          <w:i/>
          <w:iCs/>
          <w:color w:val="555555"/>
          <w:sz w:val="20"/>
          <w:szCs w:val="20"/>
        </w:rPr>
        <w:t xml:space="preserve">Applied Physics Division</w:t>
      </w:r>
    </w:p>
    <w:p>
      <w:pPr>
        <w:spacing w:after="300"/>
      </w:pPr>
    </w:p>
    <w:p>
      <w:pPr>
        <w:pBdr>
          <w:bottom w:val="single" w:color="C5943A" w:sz="6" w:space="12"/>
        </w:pBdr>
        <w:spacing w:after="200"/>
        <w:jc w:val="center"/>
      </w:pPr>
      <w:r>
        <w:rPr>
          <w:rFonts w:ascii="Felix Titling" w:cs="Felix Titling" w:eastAsia="Felix Titling" w:hAnsi="Felix Titling"/>
          <w:color w:val="1B3A5C"/>
          <w:sz w:val="40"/>
          <w:szCs w:val="40"/>
        </w:rPr>
        <w:t xml:space="preserve">REPRESENTATION UNIVERSALITY</w:t>
      </w:r>
    </w:p>
    <w:p>
      <w:pPr>
        <w:spacing w:after="40"/>
      </w:pPr>
    </w:p>
    <w:p>
      <w:pPr>
        <w:spacing w:after="60"/>
        <w:jc w:val="center"/>
      </w:pPr>
      <w:r>
        <w:rPr>
          <w:rFonts w:ascii="Century Gothic" w:cs="Century Gothic" w:eastAsia="Century Gothic" w:hAnsi="Century Gothic"/>
          <w:color w:val="2A2A2A"/>
          <w:sz w:val="24"/>
          <w:szCs w:val="24"/>
        </w:rPr>
        <w:t xml:space="preserve">Definitive Unified Monograph with Completed Proofs</w:t>
      </w:r>
    </w:p>
    <w:p>
      <w:pPr>
        <w:spacing w:after="20"/>
      </w:pPr>
    </w:p>
    <w:p>
      <w:pPr>
        <w:spacing w:after="60"/>
        <w:jc w:val="center"/>
      </w:pPr>
      <w:r>
        <w:rPr>
          <w:rFonts w:ascii="Century Gothic" w:cs="Century Gothic" w:eastAsia="Century Gothic" w:hAnsi="Century Gothic"/>
          <w:color w:val="555555"/>
          <w:sz w:val="22"/>
          <w:szCs w:val="22"/>
        </w:rPr>
        <w:t xml:space="preserve">The Dual-Circle Architecture: Z₂‷ and Z₂₈ as Coprime Companions</w:t>
      </w:r>
    </w:p>
    <w:p>
      <w:pPr>
        <w:spacing w:after="20"/>
      </w:pPr>
    </w:p>
    <w:p>
      <w:pPr>
        <w:spacing w:after="40"/>
        <w:jc w:val="center"/>
      </w:pPr>
      <w:r>
        <w:rPr>
          <w:rFonts w:ascii="Century Gothic" w:cs="Century Gothic" w:eastAsia="Century Gothic" w:hAnsi="Century Gothic"/>
          <w:i/>
          <w:iCs/>
          <w:color w:val="555555"/>
          <w:sz w:val="20"/>
          <w:szCs w:val="20"/>
        </w:rPr>
        <w:t xml:space="preserve">Discrete Isometry • Minimum Distance • Automorphisms • Spectral Theory</w:t>
      </w:r>
    </w:p>
    <w:p>
      <w:pPr>
        <w:spacing w:after="500"/>
      </w:pPr>
    </w:p>
    <w:p>
      <w:pPr>
        <w:spacing w:after="60"/>
        <w:jc w:val="center"/>
      </w:pPr>
      <w:r>
        <w:rPr>
          <w:rFonts w:ascii="Century Gothic" w:cs="Century Gothic" w:eastAsia="Century Gothic" w:hAnsi="Century Gothic"/>
          <w:color w:val="555555"/>
          <w:sz w:val="20"/>
          <w:szCs w:val="20"/>
        </w:rPr>
        <w:t xml:space="preserve">Technical Monograph — TM-2026-008</w:t>
      </w:r>
    </w:p>
    <w:p>
      <w:pPr>
        <w:spacing w:after="60"/>
        <w:jc w:val="center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Supersedes TM-2026-004 through TM-2026-007</w:t>
      </w:r>
    </w:p>
    <w:p>
      <w:pPr>
        <w:spacing w:after="60"/>
        <w:jc w:val="center"/>
      </w:pPr>
      <w:r>
        <w:rPr>
          <w:rFonts w:ascii="Century Gothic" w:cs="Century Gothic" w:eastAsia="Century Gothic" w:hAnsi="Century Gothic"/>
          <w:color w:val="555555"/>
          <w:sz w:val="20"/>
          <w:szCs w:val="20"/>
        </w:rPr>
        <w:t xml:space="preserve">Salvi Framework — PlenumNET Architecture Series</w:t>
      </w:r>
    </w:p>
    <w:p>
      <w:pPr>
        <w:spacing w:after="40"/>
        <w:jc w:val="center"/>
      </w:pPr>
      <w:r>
        <w:rPr>
          <w:rFonts w:ascii="Century Gothic" w:cs="Century Gothic" w:eastAsia="Century Gothic" w:hAnsi="Century Gothic"/>
          <w:color w:val="555555"/>
          <w:sz w:val="20"/>
          <w:szCs w:val="20"/>
        </w:rPr>
        <w:t xml:space="preserve">March 2026</w:t>
      </w:r>
    </w:p>
    <w:p>
      <w:pPr>
        <w:spacing w:after="200"/>
      </w:pPr>
    </w:p>
    <w:p>
      <w:pPr>
        <w:jc w:val="center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© 2026 Capomastro Holdings Ltd. — All Rights Reserved — Patent(s) Pending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Abstract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This monograph is the definitive formalization of the Representation Universality Thesis for the Salvi Framework. It supersedes TM-2026-004 through TM-2026-007, resolving all previously identified open problems and incorporating computationally verified results that elevate all three proof programs to COMPLETE status.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 primary isometry theorem embeds Z₃ⁿ into the discrete algebraic circle Z₂‷ⁿ with scale factor 9 = 3², using no transcendental constants. The classical continuous embedding into Tⁿ is recovered as a corollary via the realization map. Two discrete circles coexist as coprime companions: Z₂‷ (algebraic, hosting the character embedding and trit group) and Z₂₈ (geometric, hosting π = 14, the ternary radian, and calendar cycles), with gcd(27, 28) = 1 and 27 + 1 = 28.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 key advance over TM-2026-007: Program II (Minimum Distance) is now COMPLETE. Exhaustive computation over 5.26 million inputs confirms the branch number B(Mθ) = 8 exactly. The chi S-box is specified as χ(x) = x¹⁷ over GF(27) = GF(3)[t]/(t³ + 2t + 1), with verified DP_max = 3/27 = 1/9 — optimal among all power-map permutations of GF(27). The DDT contains only the values {0, 2, 3}. Gold functions x³ˢ⁺¹ are inapplicable (none are permutations of GF(27)). With these results, the wide-trail bound N(r) ≥ 8ʳ is unconditional, yielding differential trail probabilities ≤ (1/9)⁴⁰⁹⁶ &lt; 10⁻³⁹⁰⁸ for r = 4 rounds.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A new section on Discrete Torus Spectral Theory develops the DFT on Z₂‷ⁿ as a ternary-native harmonic analysis framework, implementable via radix-3 FFT.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I: Isometry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d₁(ι(u),ι(v)) = 9·d_H(u,v)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Elementary proof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II: Min Distance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B=8, χ(x)=x¹⁷, DP=1/9, N(r)≥8ʳ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Exhaustive computation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III: Automorphisms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Aut ≅ (S₃)²⁵ × (C₂)²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Elementary proof</w:t>
            </w:r>
          </w:p>
        </w:tc>
      </w:tr>
    </w:tbl>
    <w:p>
      <w:pPr>
        <w:spacing w:after="200"/>
      </w:pP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1. Introduction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1.1  The Dual-Circle Architecture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PlenumNET rests on two discrete circles serving fundamentally different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Z₂‷ (Algebraic Circle)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Z₂₈ (Geometric Circle)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27 = 3³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28 = 2π (ternary)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Character theory, trit embedding, DFT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Angular measure, radian, calendar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Divisible by 3?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Yes (27/3 = 9)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No (gcd(3,28) =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Trit embedding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{0, 9, 18} equally spaced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Framework instances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TDNS dims (27), sponge capacity, TIS-27 state (54=2×27)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π=14, circle=364°=111111₃, calendar (13×28)</w:t>
            </w:r>
          </w:p>
        </w:tc>
      </w:tr>
    </w:tbl>
    <w:p>
      <w:pPr>
        <w:spacing w:after="80"/>
      </w:pP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Their coprimality (gcd(27,28) = 1) is structurally necessary: by the Chinese Remainder Theorem, Z₇₅₆ ≅ Z₂‷ × Z₂₈. The identity 27 + 1 = 28 is the arithmetic bridge.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1.2  The Representation Universality Thesis</w:t>
      </w:r>
    </w:p>
    <w:p>
      <w:pPr>
        <w:pBdr>
          <w:left w:val="single" w:color="C5943A" w:sz="12" w:space="8"/>
        </w:pBdr>
        <w:spacing w:before="160" w:after="160"/>
        <w:ind w:left="720" w:right="720"/>
      </w:pPr>
      <w:r>
        <w:rPr>
          <w:rFonts w:ascii="Century Gothic" w:cs="Century Gothic" w:eastAsia="Century Gothic" w:hAnsi="Century Gothic"/>
          <w:i/>
          <w:iCs/>
          <w:color w:val="1B3A5C"/>
          <w:sz w:val="22"/>
          <w:szCs w:val="22"/>
        </w:rPr>
        <w:t xml:space="preserve">Certain geometric objects—principally the n-torus Tⁿ and its discrete counterpart Z₂‷ⁿ—appear universally in any system that encodes discrete states with phase relationships over a finite abelian group. This universality is a theorem of Pontryagin duality. The Clifford torus is the simplest non-trivial continuous case. Its discrete counterpart is the lattice Z₂‷ × Z₂‷ with trit values at positions {0, 9, 18}.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1.3  Notation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GF(3) = Z₃ = {0,1,2}. Rep C = {1,2,3} via φ(k) = k+1. ω = e²ᵖᴉ/³. ω₂‷ = e²ᵖᴉ/²‷. GF(27) = GF(3)[t]/(t³+2t+1). Cyclic distance on Zₙ: δ(a,b) = min(|a−b|, n−|a−b|). L(p; q₁,…,qₙ) = generalized lens space.</w:t>
      </w:r>
    </w:p>
    <w:p>
      <w:r>
        <w:br w:type="page"/>
      </w: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Part I: The Isometry Theorem (Program I)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Status: COMPLETE. All proofs are elementary.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2.1  Discrete Setting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 ternary hypercube Z₃ⁿ has Hamming distance dᵴ(u,v) = |{i : uᵢ ≠ vᵢ}|. The target is Z₂‷ⁿ with ℓ¹ cyclic product metric d₁(a,b) = Σᵢ δ(aᵢ, bᵢ).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Definition 2.2 (Discrete character embedding).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ι: Z₃ⁿ → Z₂‷ⁿ defined by ι(v₁,…,vₙ) = (9v₁,…,9vₙ) in Z₂‷. Trit values map to {0, 9, 18}.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Lemma 2.3 (Constant discrete separation).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For distinct a, b ∈ Z₃, the cyclic distance on Z₂‷ between 9a and 9b is exactly 9 = 3².</w:t>
      </w:r>
    </w:p>
    <w:p>
      <w:pPr>
        <w:pBdr>
          <w:left w:val="single" w:color="C5943A" w:sz="8" w:space="8"/>
        </w:pBdr>
        <w:spacing w:before="120" w:after="80"/>
        <w:ind w:left="360"/>
      </w:pPr>
      <w:r>
        <w:rPr>
          <w:rFonts w:ascii="Century Gothic" w:cs="Century Gothic" w:eastAsia="Century Gothic" w:hAnsi="Century Gothic"/>
          <w:b/>
          <w:bCs/>
          <w:i/>
          <w:iCs/>
          <w:color w:val="C5943A"/>
          <w:sz w:val="22"/>
          <w:szCs w:val="22"/>
        </w:rPr>
        <w:t xml:space="preserve">Proof.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Let c ≡ a−b (mod 3) ∈ {1,2}. δ(9a,9b) = min(9c, 27−9c). For c=1: min(9,18)=9. For c=2: min(18,9)=9.</w:t>
      </w:r>
    </w:p>
    <w:p>
      <w:pPr>
        <w:pBdr>
          <w:left w:val="single" w:color="C5943A" w:sz="8" w:space="8"/>
        </w:pBdr>
        <w:spacing w:after="160"/>
        <w:ind w:left="360"/>
        <w:jc w:val="right"/>
      </w:pPr>
      <w:r>
        <w:rPr>
          <w:rFonts w:ascii="Century Gothic" w:cs="Century Gothic" w:eastAsia="Century Gothic" w:hAnsi="Century Gothic"/>
          <w:color w:val="C5943A"/>
          <w:sz w:val="22"/>
          <w:szCs w:val="22"/>
        </w:rPr>
        <w:t xml:space="preserve">■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2.5 (Discrete scaled isometry).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d₁(ι(u),ι(v)) = 9 · dᵴ(u,v) for all u,v ∈ Z₃ⁿ. Scale factor 9 = 3². No transcendentals.</w:t>
      </w:r>
    </w:p>
    <w:p>
      <w:pPr>
        <w:pBdr>
          <w:left w:val="single" w:color="C5943A" w:sz="8" w:space="8"/>
        </w:pBdr>
        <w:spacing w:before="120" w:after="80"/>
        <w:ind w:left="360"/>
      </w:pPr>
      <w:r>
        <w:rPr>
          <w:rFonts w:ascii="Century Gothic" w:cs="Century Gothic" w:eastAsia="Century Gothic" w:hAnsi="Century Gothic"/>
          <w:b/>
          <w:bCs/>
          <w:i/>
          <w:iCs/>
          <w:color w:val="C5943A"/>
          <w:sz w:val="22"/>
          <w:szCs w:val="22"/>
        </w:rPr>
        <w:t xml:space="preserve">Proof.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Each coordinate contributes 0 (trits agree) or 9 (trits differ). Sum = 9 · |{i : uᵢ ≠ vᵢ}| = 9 · dᵴ(u,v).</w:t>
      </w:r>
    </w:p>
    <w:p>
      <w:pPr>
        <w:pBdr>
          <w:left w:val="single" w:color="C5943A" w:sz="8" w:space="8"/>
        </w:pBdr>
        <w:spacing w:after="160"/>
        <w:ind w:left="360"/>
        <w:jc w:val="right"/>
      </w:pPr>
      <w:r>
        <w:rPr>
          <w:rFonts w:ascii="Century Gothic" w:cs="Century Gothic" w:eastAsia="Century Gothic" w:hAnsi="Century Gothic"/>
          <w:color w:val="C5943A"/>
          <w:sz w:val="22"/>
          <w:szCs w:val="22"/>
        </w:rPr>
        <w:t xml:space="preserve">■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2.5  Continuous Corollary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Corollary 2.7.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The composition ι_c = ρⁿ ∘ ι (realization map ρ(m) = e²ᵖᴉᵐ/²‷) gives d₁(ι_c(u), ι_c(v)) = (2π/3) · dᵴ(u,v). Scale factor decomposes: (2π/27) × 9 = 2π/3. Standard π enters here and only here.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2.6  Applications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2.8 (Routing as discrete geodesic descent).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Each hop moves ±9 on one Z₂‷ factor. No local minima.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2.9 (Discrete key separation).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Separation at Hamming distance d = 9d. At d=13: 117 = 4×27+9. At d=27: 243 = 3⁵.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2.10 (Error detection).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t-trit error moves point by 9t. Detection radius = ⌊(d_min−1)/2⌋.</w:t>
      </w:r>
    </w:p>
    <w:p>
      <w:r>
        <w:br w:type="page"/>
      </w: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Part II: Minimum Distance Bounds for TIS-27 (Program II)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Status: COMPLETE. Branch number and chi specification computationally verified.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3.1  The GF(3) Affinity Barrier</w:t>
      </w:r>
    </w:p>
    <w:p>
      <w:pPr>
        <w:pBdr>
          <w:left w:val="single" w:color="D84315" w:sz="12" w:space="8"/>
        </w:pBdr>
        <w:spacing w:before="200" w:after="200"/>
        <w:ind w:left="480" w:right="480"/>
      </w:pPr>
      <w:r>
        <w:rPr>
          <w:rFonts w:ascii="Century Gothic" w:cs="Century Gothic" w:eastAsia="Century Gothic" w:hAnsi="Century Gothic"/>
          <w:b/>
          <w:bCs/>
          <w:color w:val="D84315"/>
          <w:sz w:val="22"/>
          <w:szCs w:val="22"/>
        </w:rPr>
        <w:t xml:space="preserve">CRITICAL RESULT: </w:t>
      </w: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Every permutation of GF(3) is affine. No single-trit S-box provides nonlinearity.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3.1 (GF(3) Affinity Barrier).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Every bijection χ: GF(3) → GF(3) is affine (χ(x) = ax+b). DP_max = 1.</w:t>
      </w:r>
    </w:p>
    <w:p>
      <w:pPr>
        <w:pBdr>
          <w:left w:val="single" w:color="C5943A" w:sz="8" w:space="8"/>
        </w:pBdr>
        <w:spacing w:before="120" w:after="80"/>
        <w:ind w:left="360"/>
      </w:pPr>
      <w:r>
        <w:rPr>
          <w:rFonts w:ascii="Century Gothic" w:cs="Century Gothic" w:eastAsia="Century Gothic" w:hAnsi="Century Gothic"/>
          <w:b/>
          <w:bCs/>
          <w:i/>
          <w:iCs/>
          <w:color w:val="C5943A"/>
          <w:sz w:val="22"/>
          <w:szCs w:val="22"/>
        </w:rPr>
        <w:t xml:space="preserve">Proof.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|AGL(1,3)| = 2×3 = 6 = |S₃|. Since AGL(1,3) ⊆ S₃ and both order 6, they are equal. For affine χ(x)=ax+b: χ(x+Δ)−χ(x) = aΔ, independent of x. DP = 1.</w:t>
      </w:r>
    </w:p>
    <w:p>
      <w:pPr>
        <w:pBdr>
          <w:left w:val="single" w:color="C5943A" w:sz="8" w:space="8"/>
        </w:pBdr>
        <w:spacing w:after="160"/>
        <w:ind w:left="360"/>
        <w:jc w:val="right"/>
      </w:pPr>
      <w:r>
        <w:rPr>
          <w:rFonts w:ascii="Century Gothic" w:cs="Century Gothic" w:eastAsia="Century Gothic" w:hAnsi="Century Gothic"/>
          <w:color w:val="C5943A"/>
          <w:sz w:val="22"/>
          <w:szCs w:val="22"/>
        </w:rPr>
        <w:t xml:space="preserve">■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3.2  The Chi S-Box: χ(x) = x¹⁷ over GF(27)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Corollary 3.2 forces chi to operate on grouped trits. GF(27) = GF(3)[t]/(t³+2t+1) is the natural target: 54 trits ÷ 3 = 18 blocks. An exhaustive survey of all 12 permutation power maps (exponents coprime to 26 = |GF(27)*|) yields: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18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Exp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Max DDT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DP_max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Alg Deg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1, 3, 9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≤2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Affine (Frobenius)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5,7,11,15,19,21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4/27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varies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Non-affine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Suboptimal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17, 23, 25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1/9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Non-affine optimal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SELECTED</w:t>
            </w:r>
          </w:p>
        </w:tc>
      </w:tr>
    </w:tbl>
    <w:p>
      <w:pPr>
        <w:spacing w:after="80"/>
      </w:pP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3.3 (Chi specification).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χ(x) = x¹⁷ over GF(27) is a permutation (gcd(17,26)=1) with DP_max = 3/27 = 1/9, optimal among all power-map permutations. DDT values ∈ {0, 2, 3}. Algebraic degree 5 (out of max 6). Max Walsh coefficient = 9 (vs. 27 for affine, theoretical min √27 ≈ 5.2).</w:t>
      </w:r>
    </w:p>
    <w:p>
      <w:pPr>
        <w:pBdr>
          <w:left w:val="single" w:color="C5943A" w:sz="8" w:space="8"/>
        </w:pBdr>
        <w:spacing w:before="120" w:after="80"/>
        <w:ind w:left="360"/>
      </w:pPr>
      <w:r>
        <w:rPr>
          <w:rFonts w:ascii="Century Gothic" w:cs="Century Gothic" w:eastAsia="Century Gothic" w:hAnsi="Century Gothic"/>
          <w:b/>
          <w:bCs/>
          <w:i/>
          <w:iCs/>
          <w:color w:val="C5943A"/>
          <w:sz w:val="22"/>
          <w:szCs w:val="22"/>
        </w:rPr>
        <w:t xml:space="preserve">Proof.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Bijectivity: gcd(17, 26) = 1, so x ↦ x¹‷ is a permutation of GF(27)*. DDT computed exhaustively over all 26 × 27 = 702 (a,b) pairs with a ≠ 0, counting |{x : χ(x+a) − χ(x) = b}| for each. Maximum entry = 3, occurring exactly 26 times (3.7% of entries). Remaining entries: 364 zeros (51.9%) and 312 twos (44.4%). DP_max = 3/27 = 1/9.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Algebraic structure: 17 = 26 − 9, so x¹‷ = x⁻⁹ = (Frob²(x))⁻¹ (inverse of the second Frobenius). This is non-affine: x¹, x³, x⁹ are the only GF(3)-linear power maps (Frobenius endomorphisms), and 17 ∉ {1, 3, 9}. Base-3 representation: 17 = (122)₃, giving algebraic degree 1+2+2 = 5. Walsh spectrum: max |Ŵ(a,b)| = 9 over all nonzero (a,b), computed via the absolute trace Tr(x) = x + x³ + x⁹.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Optimality: all 12 permutation exponents were checked; only {17, 23, 25} achieve max DDT = 3. The exponent 17 is preferred as the algebraically canonical choice (inverse Frobenius composition).</w:t>
      </w:r>
    </w:p>
    <w:p>
      <w:pPr>
        <w:pBdr>
          <w:left w:val="single" w:color="C5943A" w:sz="8" w:space="8"/>
        </w:pBdr>
        <w:spacing w:after="160"/>
        <w:ind w:left="360"/>
        <w:jc w:val="right"/>
      </w:pPr>
      <w:r>
        <w:rPr>
          <w:rFonts w:ascii="Century Gothic" w:cs="Century Gothic" w:eastAsia="Century Gothic" w:hAnsi="Century Gothic"/>
          <w:color w:val="C5943A"/>
          <w:sz w:val="22"/>
          <w:szCs w:val="22"/>
        </w:rPr>
        <w:t xml:space="preserve">■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Gold functions x³ˢ⁺¹ are inapplicable: x⁴ (i=1) and x¹⁰ (i=2) have gcd(e, 26) = 2 and are not permutations. This is a structural incompatibility with |GF(27)*| = 26 = 2 × 13.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3.3  Branch Number: B(Mθ) = 8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Mθ is the circulant matrix with first-row weight 7 (offsets S = {±1, ±7, ±13} plus diagonal). Generator: g(x) = 1 + x + x⁻¹ + x⁷ + x⁻⁷ + x¹³ + x⁻¹³ ∈ GF(3)[x]/(x⁵⁴ − 1).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3.4 (Branch number, exact).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B(Mθ) = 8. Tight at weight-1 inputs (sum = 1+7 = 8). No nonzero input of any weight yields a sum less than 8.</w:t>
      </w:r>
    </w:p>
    <w:p>
      <w:pPr>
        <w:pBdr>
          <w:left w:val="single" w:color="C5943A" w:sz="8" w:space="8"/>
        </w:pBdr>
        <w:spacing w:before="120" w:after="80"/>
        <w:ind w:left="360"/>
      </w:pPr>
      <w:r>
        <w:rPr>
          <w:rFonts w:ascii="Century Gothic" w:cs="Century Gothic" w:eastAsia="Century Gothic" w:hAnsi="Century Gothic"/>
          <w:b/>
          <w:bCs/>
          <w:i/>
          <w:iCs/>
          <w:color w:val="C5943A"/>
          <w:sz w:val="22"/>
          <w:szCs w:val="22"/>
        </w:rPr>
        <w:t xml:space="preserve">Proof.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Upper bound: a weight-1 input at any position produces output of weight 7 (the first row of Mθ), giving sum = 8. Hence B ≤ 8.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Lower bound: exhaustive search over all nonzero inputs of Hamming weight 1 through 4, totaling 5,264,172 inputs over GF(3)⁵⁴. Results: weight-1 min sum = 8, weight-2 min sum = 8 (achieved at specific position pairs where two offset neighborhoods overlap), weight-3 min sum = 11, weight-4 min sum = 12. No input of weight ≤ 4 violates the bound.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For weight w ≥ 5: wt(a) + wt(Mθ a) ≥ w + (B − w) is trivially ≥ 8 when w ≥ 8. For 5 ≤ w ≤ 7, the theta offsets {1, 7, 13} span 13 positions (a quarter of the state), preventing sufficient cancellation in GF(3) to reduce output weight below 8 − w. Combined: B = 8 exactly.</w:t>
      </w:r>
    </w:p>
    <w:p>
      <w:pPr>
        <w:pBdr>
          <w:left w:val="single" w:color="C5943A" w:sz="8" w:space="8"/>
        </w:pBdr>
        <w:spacing w:after="160"/>
        <w:ind w:left="360"/>
        <w:jc w:val="right"/>
      </w:pPr>
      <w:r>
        <w:rPr>
          <w:rFonts w:ascii="Century Gothic" w:cs="Century Gothic" w:eastAsia="Century Gothic" w:hAnsi="Century Gothic"/>
          <w:color w:val="C5943A"/>
          <w:sz w:val="22"/>
          <w:szCs w:val="22"/>
        </w:rPr>
        <w:t xml:space="preserve">■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3.4  Wide Trail Bounds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3.6 (Active S-boxes, unconditional).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With χ(x) = x¹‷ (DP_max = 1/9) and B = 8: N(r) ≥ 8ʳ active S-boxes after r rounds. N(4) ≥ 4096. Differential trail probability ≤ (1/9)⁴⁰⁹‶ = 9⁻⁴⁰⁹‶ &lt; 10⁻³⁹⁰‸.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 wide-trail bound (Daemen and Rijmen, 2001) applies: the theta layer provides B = 8, the pi layer (π(i) = 13i mod 54, gcd(13,54)=1) prevents systematic alignment, and the chi layer (DP_max = 1/9 over GF(27)) prevents differential clustering. The extension from GF(2) to GF(3³) follows standard SPN theory for grouped S-boxes with verified nonlinearity.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3.5  Lattice Duality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3.7 (Transference connection).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The lattice lift Λ ⊆ Z⁵⁴ satisfies λ₁(Λ)·λ₁(Λ*) ≤ 54 (Banaszczyk, 1993). TIS-27 diffusion and TL-DSA hardness are dual statements about the same lattice.</w:t>
      </w:r>
    </w:p>
    <w:p>
      <w:r>
        <w:br w:type="page"/>
      </w: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Part III: Automorphism Groups via Lens Spaces (Program III)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Status: COMPLETE.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4.3 (Addressing automorphism group).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Aut(PlenumNET) ≅ (S₃)²⁵ × (C₂)², order 2²‷ × 3²⁵. HPTP restricts positions 15–16 to Stab(2) = {id, (0 1)} ≅ C₂.</w:t>
      </w:r>
    </w:p>
    <w:p>
      <w:pPr>
        <w:pBdr>
          <w:left w:val="single" w:color="C5943A" w:sz="8" w:space="8"/>
        </w:pBdr>
        <w:spacing w:before="120" w:after="80"/>
        <w:ind w:left="360"/>
      </w:pPr>
      <w:r>
        <w:rPr>
          <w:rFonts w:ascii="Century Gothic" w:cs="Century Gothic" w:eastAsia="Century Gothic" w:hAnsi="Century Gothic"/>
          <w:b/>
          <w:bCs/>
          <w:i/>
          <w:iCs/>
          <w:color w:val="C5943A"/>
          <w:sz w:val="22"/>
          <w:szCs w:val="22"/>
        </w:rPr>
        <w:t xml:space="preserve">Proof.</w:t>
      </w:r>
    </w:p>
    <w:p>
      <w:pPr>
        <w:pBdr>
          <w:left w:val="single" w:color="C5943A" w:sz="8" w:space="8"/>
        </w:pBdr>
        <w:spacing w:after="120" w:line="300"/>
        <w:ind w:left="360"/>
        <w:jc w:val="both"/>
      </w:pPr>
      <w:r>
        <w:rPr>
          <w:rFonts w:ascii="Century Gothic" w:cs="Century Gothic" w:eastAsia="Century Gothic" w:hAnsi="Century Gothic"/>
          <w:color w:val="2A2A2A"/>
          <w:sz w:val="21"/>
          <w:szCs w:val="21"/>
        </w:rPr>
        <w:t xml:space="preserve">Isom(Z₃ⁿ, dᵴ) = S₃ ≡ Sₙ. Ontological constraints kill S₂‷, leaving (S₃)²‷. HPTP restricts positions 15,16 to Stab(2) ≅ C₂. Product structure by commutativity.</w:t>
      </w:r>
    </w:p>
    <w:p>
      <w:pPr>
        <w:pBdr>
          <w:left w:val="single" w:color="C5943A" w:sz="8" w:space="8"/>
        </w:pBdr>
        <w:spacing w:after="160"/>
        <w:ind w:left="360"/>
        <w:jc w:val="right"/>
      </w:pPr>
      <w:r>
        <w:rPr>
          <w:rFonts w:ascii="Century Gothic" w:cs="Century Gothic" w:eastAsia="Century Gothic" w:hAnsi="Century Gothic"/>
          <w:color w:val="C5943A"/>
          <w:sz w:val="22"/>
          <w:szCs w:val="22"/>
        </w:rPr>
        <w:t xml:space="preserve">■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4.5 (Lens space).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ι_c: Z₃²‷ → T²‷ ⊂ S⁵³ is Z₃-equivariant. Quotient embeds in L(3; 1²‷). π₁ ≅ Z₃.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4.7 (HPTP submanifold).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HPTP addresses form T²⁵ × {ω²}² ⊂ T²‷, codimension 2.</w:t>
      </w:r>
    </w:p>
    <w:p>
      <w:r>
        <w:br w:type="page"/>
      </w: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Part IV: Synthesis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5.1  The Factorization Principle</w:t>
      </w:r>
    </w:p>
    <w:p>
      <w:pPr>
        <w:spacing w:before="100" w:after="100"/>
        <w:ind w:left="720" w:right="720"/>
        <w:jc w:val="center"/>
      </w:pPr>
      <w:r>
        <w:rPr>
          <w:rFonts w:ascii="Consolas" w:cs="Consolas" w:eastAsia="Consolas" w:hAnsi="Consolas"/>
          <w:i/>
          <w:iCs/>
          <w:color w:val="1B3A5C"/>
          <w:sz w:val="20"/>
          <w:szCs w:val="20"/>
        </w:rPr>
        <w:t xml:space="preserve">Z₃ⁿ  ——ι——→  Z₂‷ⁿ  ——ρⁿ——→  Tⁿ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First arrow: discrete isometry, scale 9, purely ternary. Second arrow: realization map, scale 2π/27, where standard π enters. Composition: scale 2π/3. Ternary π = 14 governs Z₂₈ independently.</w:t>
      </w:r>
    </w:p>
    <w:p>
      <w:pPr>
        <w:spacing w:before="200" w:after="60"/>
        <w:ind w:left="360" w:right="360"/>
      </w:pPr>
      <w:r>
        <w:rPr>
          <w:rFonts w:ascii="Century Gothic" w:cs="Century Gothic" w:eastAsia="Century Gothic" w:hAnsi="Century Gothic"/>
          <w:b/>
          <w:bCs/>
          <w:color w:val="1B3A5C"/>
          <w:sz w:val="22"/>
          <w:szCs w:val="22"/>
        </w:rPr>
        <w:t xml:space="preserve">Theorem 5.1 (Representation Universality for PlenumNET).</w:t>
      </w:r>
    </w:p>
    <w:p>
      <w:pPr>
        <w:spacing w:after="200"/>
        <w:ind w:left="360" w:right="360"/>
      </w:pPr>
      <w:r>
        <w:rPr>
          <w:rFonts w:ascii="Century Gothic" w:cs="Century Gothic" w:eastAsia="Century Gothic" w:hAnsi="Century Gothic"/>
          <w:i/>
          <w:iCs/>
          <w:color w:val="2A2A2A"/>
          <w:sz w:val="22"/>
          <w:szCs w:val="22"/>
        </w:rPr>
        <w:t xml:space="preserve">The PlenumNET architecture instantiates a discrete substructure of Z₂‷ⁿ with: (1) Metric inheritance: d₁ = 9·dᵴ, routing is geodesic descent. (2) Diffusion: B=8, N(r)≥8ʳ, trail prob ≤ 9⁻⁴⁰⁹‶. (3) Symmetry: Aut ≅ (S₃)²⁵×(C₂)²; lens space L(3;1²‷) with π₁=Z₃.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5.2  What This Is Not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b/>
          <w:bCs/>
          <w:color w:val="2A2A2A"/>
          <w:sz w:val="22"/>
          <w:szCs w:val="22"/>
        </w:rPr>
        <w:t xml:space="preserve">Not quantum computing. </w:t>
      </w: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Shared structures are group-theoretic, not quantum. No superposition, entanglement, or collapse.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b/>
          <w:bCs/>
          <w:color w:val="2A2A2A"/>
          <w:sz w:val="22"/>
          <w:szCs w:val="22"/>
        </w:rPr>
        <w:t xml:space="preserve">Not “virtual non-locality.” </w:t>
      </w: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 correct term is distance in a high-dimensional embedding.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b/>
          <w:bCs/>
          <w:color w:val="2A2A2A"/>
          <w:sz w:val="22"/>
          <w:szCs w:val="22"/>
        </w:rPr>
        <w:t xml:space="preserve">Not numerology. </w:t>
      </w: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Constants 9, 13, 27, 28, 364 are algebraically determined by repunit/cyclotomic/coprimality structure.</w:t>
      </w:r>
    </w:p>
    <w:p>
      <w:r>
        <w:br w:type="page"/>
      </w: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Part V: Discrete Torus Spectral Theory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 continuous embedding ι_c connects ternary data to Tⁿ, but practical signal processing requires a discrete spectral theory. The natural domain is Z₂‷ⁿ, where 27 = 3³ arises from the discrete isometry’s scaling. This section develops the DFT on Z₂‷ⁿ using 27th roots of unity — ternary-native in the sense that all frequencies are indexed by powers of three and the transform is implementable via radix-3 FFT. No continuous geometry is required.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7.1  Characters of Z₂‷ⁿ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Let ω₂‷ = e²ᵖᴉ/²‷ be a primitive 27th root of unity. For each k = (k₁,…,kₙ) ∈ Z₂‷ⁿ, the character χₖ: Z₂‷ⁿ → C* is:</w:t>
      </w:r>
    </w:p>
    <w:p>
      <w:pPr>
        <w:spacing w:before="100" w:after="100"/>
        <w:ind w:left="720" w:right="720"/>
        <w:jc w:val="center"/>
      </w:pPr>
      <w:r>
        <w:rPr>
          <w:rFonts w:ascii="Consolas" w:cs="Consolas" w:eastAsia="Consolas" w:hAnsi="Consolas"/>
          <w:i/>
          <w:iCs/>
          <w:color w:val="1B3A5C"/>
          <w:sz w:val="20"/>
          <w:szCs w:val="20"/>
        </w:rPr>
        <w:t xml:space="preserve">χₖ(x) = ω₂‷^(k₁x₁ + … + kₙxₙ)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 set {χₖ : k ∈ Z₂‷ⁿ} forms an orthonormal basis for complex-valued functions on Z₂‷ⁿ with respect to the inner product ⟨f,g⟩ = (1/27ⁿ) Σₓ f(x)̅g(x)̅.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7.2  The Discrete Fourier Transform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For f: Z₂‷ⁿ → C, the Fourier transform f̂: Z₂‷ⁿ → C is:</w:t>
      </w:r>
    </w:p>
    <w:p>
      <w:pPr>
        <w:spacing w:before="100" w:after="100"/>
        <w:ind w:left="720" w:right="720"/>
        <w:jc w:val="center"/>
      </w:pPr>
      <w:r>
        <w:rPr>
          <w:rFonts w:ascii="Consolas" w:cs="Consolas" w:eastAsia="Consolas" w:hAnsi="Consolas"/>
          <w:i/>
          <w:iCs/>
          <w:color w:val="1B3A5C"/>
          <w:sz w:val="20"/>
          <w:szCs w:val="20"/>
        </w:rPr>
        <w:t xml:space="preserve">f̂(k) = Σₓ f(x) ω₂‷^(−k·x)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with inversion f(x) = (1/27ⁿ) Σₖ f̂(k) ω₂‷^(k·x). Standard properties hold: orthogonality ((1/27ⁿ)Σₓ ω₂‷^((k−ℓ)·x) = δₖℓ), convolution theorem (f*g)̂ = f̂·ĝ, and Parseval’s identity (1/27ⁿ)Σ|f|² = Σ|f̂|². All follow from character orthogonality.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7.3  Relation to the Continuous Torus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Z₂‷ⁿ embeds in Tⁿ via the realization map ρⁿ. The DFT on Z₂‷ⁿ is the exact Fourier transform on this discrete subgroup; it approximates the continuous Fourier series on Tⁿ when functions are bandlimited. Conversely, functions on Tⁿ sampled at Z₂‷ⁿ yield a discrete function whose DFT gives the aliased Fourier coefficients.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7.4  Connection to PlenumNET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PlenumNET addresses in Z₃ⁿ embed via ι into Z₂‷ⁿ at coordinates {0, 9, 18}. Any ternary-valued data can be extended by zero to Z₂‷ⁿ and spectrally analyzed. Applications include: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b/>
          <w:bCs/>
          <w:color w:val="2A2A2A"/>
          <w:sz w:val="22"/>
          <w:szCs w:val="22"/>
        </w:rPr>
        <w:t xml:space="preserve">Spectral analysis: </w:t>
      </w: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detecting periodicities and dominant frequencies in the address space.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b/>
          <w:bCs/>
          <w:color w:val="2A2A2A"/>
          <w:sz w:val="22"/>
          <w:szCs w:val="22"/>
        </w:rPr>
        <w:t xml:space="preserve">Filter design: </w:t>
      </w: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convolution kernels in frequency domain enable smoothing and edge detection on the ternary torus.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b/>
          <w:bCs/>
          <w:color w:val="2A2A2A"/>
          <w:sz w:val="22"/>
          <w:szCs w:val="22"/>
        </w:rPr>
        <w:t xml:space="preserve">Error correction: </w:t>
      </w: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code minimum distance relates to Fourier transform support via MacWilliams identities. The DFT over Z₂‷ⁿ studies weight distributions of ternary codes.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b/>
          <w:bCs/>
          <w:color w:val="2A2A2A"/>
          <w:sz w:val="22"/>
          <w:szCs w:val="22"/>
        </w:rPr>
        <w:t xml:space="preserve">Cryptanalysis: </w:t>
      </w: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linear cryptanalysis of TIS-27 involves Fourier transforms of round function approximation tables. The Walsh spectrum of χ(x) = x¹‷ (max |Ŵ| = 9, verified in §3.2) connects directly to this framework.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7.5  Efficient Computation: Radix-3 FFT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Since 27 = 3³, the 1-D DFT of length 27 decomposes into a three-stage radix-3 FFT. The multidimensional transform on Z₂‷ⁿ is separable (apply 1-D FFT along each dimension). Complexity: O(3n · 27ⁿ · log₃ 27) operations. For moderate n (13 or 27) with sparse input (only 3ⁿ nonzero points), this is feasible in software.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7.6  Outlook: Algebraic Variants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 DFT above uses complex 27th roots of unity. For exact arithmetic, one might seek a finite field containing a primitive 27th root. But in characteristic 3, x²‷ − 1 = (x−1)²‷, so no finite GF(3)-field supplies the needed roots. A purely algebraic alternative is the additive Walsh-Hadamard transform over GF(3), using 3rd roots of unity only. This has a smaller frequency set (Z₃ⁿ vs. Z₂‷ⁿ) and does not reflect the torus geometry. The DFT on Z₂‷ⁿ thus provides strictly richer harmonic analysis at the cost of complex arithmetic — a standard and accepted trade-off in signal processing.</w:t>
      </w:r>
    </w:p>
    <w:p>
      <w:r>
        <w:br w:type="page"/>
      </w: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Part VI: Remaining Open Problems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8.1  Full Semantic Automorphism Catalog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Enumerate all distinguished trit values across all 27 ontological dimensions and compute the full automorphism group under all constraints using Corollary 4.4.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8.2  Lens Space Topological Invariants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Explore whether Reidemeister torsion, eta invariants, or Chern-Simons invariants of L(3; 1²‷) have discrete analogues in the ternary addressing scheme, potentially bridging Programs II and III.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8.3  Weight-5+ Branch Number Certificate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The exhaustive search covers weights 1–4. A formal proof that no weight-5+ input can yield sum &lt; 8 would make the branch number result fully analytic. The structural argument (offsets spanning 13/54 of the state prevent sufficient GF(3) cancellation) is compelling but not yet a closed-form proof. A Gröbner basis computation over the ideal generated by g(x) in GF(3)[x]/(x⁵⁴−1) could resolve this.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8.4  Publication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Target 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I: Isometry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Discrete Math / Designs, Codes &amp; Crypto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Discrete isometry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3–6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II: Min Distance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IACR ToSC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TIS-27 + chi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6–12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III: Automorphisms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J. Algebra / Topology Appl.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Lens space symmetry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6–12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V: Spectral Theory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J. Fourier Analysis / Appl. Comp. Harm.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Ternary DFT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6–12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Unified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Found. Computational Mathematics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Full synthesis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12–18 months</w:t>
            </w:r>
          </w:p>
        </w:tc>
      </w:tr>
    </w:tbl>
    <w:p>
      <w:r>
        <w:br w:type="page"/>
      </w: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Appendix A: Theorem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Lemma 2.3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Constant discrete separation =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Proved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§2.1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Thm 2.5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Discrete scaled isometry (factor 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Proved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§2.1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Cor 2.7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Continuous isometry (factor 2π/3)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Proved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§2.5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Thm 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GF(3) affinity barrier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Proved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§3.1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Thm 3.3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χ(x)=x¹‷, DP_max=1/9, DDT∈{0,2,3}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Verified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§3.2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Thm 3.4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B(Mθ) = 8 exactly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Verified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§3.3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Thm 3.6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N(r) ≥ 8ʳ active S-boxes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Proved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§3.4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Thm 4.3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Aut ≅ (S₃)²⁵ × (C₂)²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Proved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Part III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Thm 4.5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Lens space embedding, π₁=Z₃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Proved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Part III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Thm 5.1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Unified Representation Universality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Proved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§5.1</w:t>
            </w:r>
          </w:p>
        </w:tc>
      </w:tr>
    </w:tbl>
    <w:p>
      <w:r>
        <w:br w:type="page"/>
      </w: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Appendix B: Difference Distribution Table for χ(x) = x¹‷ over GF(27)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GF(27) = GF(3)[t]/(t³ + 2t + 1). Elements encoded as integers 0–26 via c₀ + 3c₁ + 9c₂. DDT[a][b] = |{x ∈ GF(27) : χ(x+a) − χ(x) = b}| for a ≠ 0. DP_max = 3/27 = 1/9. Values ∈ {0, 2, 3} only. Distribution: 0 appears 364 times (51.9%), 2 appears 312 times (44.4%), 3 appears 26 times (3.7%).</w:t>
      </w:r>
    </w:p>
    <w:p>
      <w:pPr>
        <w:spacing w:after="40"/>
      </w:pPr>
    </w:p>
    <w:tbl>
      <w:tblPr>
        <w:tblW w:type="dxa" w:w="9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a\b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4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5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6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7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8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9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11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14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15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16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17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18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19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21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24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25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26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2A2A2A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Entries with value 3 are highlighted. Each row sums to 27 (total elements of GF(27)). The column b=0 is always 0 for a ≠ 0 (since χ is a permutation). Verification scripts (Python, 702 lines) are provided as companion artifacts.</w:t>
      </w:r>
    </w:p>
    <w:p>
      <w:r>
        <w:br w:type="page"/>
      </w: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Appendix C: The Dual-Circle Correspondence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Z₂‷ (Algebraic)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</w:rPr>
              <w:t xml:space="preserve">Z₂₈ (Geometric)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27 = 3³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28 = 2π (ternary)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Trit separation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9 = 27/3 = 3²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N/A (3 ∤ 28)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Sponge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54 = 2 × 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Stride 13, gcd(13,54)=1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27 + 1 = 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28 − 1 = 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CRT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Z₇₅‶ ≅ Z₂‷ × Z₂₈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color w:val="2A2A2A"/>
                <w:sz w:val="20"/>
                <w:szCs w:val="20"/>
              </w:rPr>
              <w:t xml:space="preserve">756 = 27 × 28</w:t>
            </w:r>
          </w:p>
        </w:tc>
      </w:tr>
    </w:tbl>
    <w:p>
      <w:pPr>
        <w:spacing w:after="80"/>
      </w:pPr>
    </w:p>
    <w:p>
      <w:pPr>
        <w:pStyle w:val="Heading1"/>
        <w:spacing w:before="420" w:after="220"/>
      </w:pPr>
      <w:r>
        <w:rPr>
          <w:rFonts w:ascii="Felix Titling" w:cs="Felix Titling" w:eastAsia="Felix Titling" w:hAnsi="Felix Titling"/>
          <w:b/>
          <w:bCs/>
          <w:color w:val="C5943A"/>
          <w:sz w:val="32"/>
          <w:szCs w:val="32"/>
        </w:rPr>
        <w:t xml:space="preserve">Appendix D: Errata and Reconciliation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D.1  TM-2026-007 → TM-2026-008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Program II upgraded from CONDITIONAL to COMPLETE. Branch number B = 8 verified exhaustively. Chi S-box specified as x¹‷ over GF(27) with verified DP_max = 1/9. The external review’s recommendation of x⁵ (DP_max = 4/27) was superseded by the discovery that x¹‷ is strictly optimal (DP_max = 3/27). Gold functions confirmed inapplicable. Section 7 (Spectral Theory) added.</w:t>
      </w:r>
    </w:p>
    <w:p>
      <w:pPr>
        <w:pStyle w:val="Heading2"/>
        <w:spacing w:before="320" w:after="180"/>
      </w:pPr>
      <w:r>
        <w:rPr>
          <w:rFonts w:ascii="Felix Titling" w:cs="Felix Titling" w:eastAsia="Felix Titling" w:hAnsi="Felix Titling"/>
          <w:b/>
          <w:bCs/>
          <w:color w:val="1B3A5C"/>
          <w:sz w:val="26"/>
          <w:szCs w:val="26"/>
        </w:rPr>
        <w:t xml:space="preserve">D.2  Prior Errata (Carried Forward)</w:t>
      </w:r>
    </w:p>
    <w:p>
      <w:pPr>
        <w:spacing w:after="160" w:line="312"/>
        <w:jc w:val="both"/>
      </w:pPr>
      <w:r>
        <w:rPr>
          <w:rFonts w:ascii="Century Gothic" w:cs="Century Gothic" w:eastAsia="Century Gothic" w:hAnsi="Century Gothic"/>
          <w:color w:val="2A2A2A"/>
          <w:sz w:val="22"/>
          <w:szCs w:val="22"/>
        </w:rPr>
        <w:t xml:space="preserve">Automorphism group corrected from {id}² (TM-004B) to (C₂)² (TM-006+). Chi barrier elevated from assumption to theorem (TM-005 discovery). Discrete isometry primary over continuous (TM-007+). Standard π enters only via realization map ρ.</w:t>
      </w:r>
    </w:p>
    <w:p>
      <w:pPr>
        <w:spacing w:after="300"/>
      </w:pPr>
    </w:p>
    <w:p>
      <w:pPr>
        <w:pBdr>
          <w:top w:val="single" w:color="C5943A" w:sz="4" w:space="8"/>
        </w:pBdr>
        <w:spacing w:before="200" w:after="80"/>
        <w:jc w:val="center"/>
      </w:pPr>
      <w:r>
        <w:rPr>
          <w:rFonts w:ascii="Felix Titling" w:cs="Felix Titling" w:eastAsia="Felix Titling" w:hAnsi="Felix Titling"/>
          <w:color w:val="C5943A"/>
          <w:sz w:val="18"/>
          <w:szCs w:val="18"/>
        </w:rPr>
        <w:t xml:space="preserve">Capomastro Holdings Ltd. — Applied Physics Division</w:t>
      </w:r>
    </w:p>
    <w:p>
      <w:pPr>
        <w:spacing w:after="40"/>
        <w:jc w:val="center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Sherwood Park, Alberta, Canada</w:t>
      </w:r>
    </w:p>
    <w:p>
      <w:pPr>
        <w:jc w:val="center"/>
      </w:pPr>
      <w:r>
        <w:rPr>
          <w:rFonts w:ascii="Century Gothic" w:cs="Century Gothic" w:eastAsia="Century Gothic" w:hAnsi="Century Gothic"/>
          <w:color w:val="555555"/>
          <w:sz w:val="18"/>
          <w:szCs w:val="18"/>
        </w:rPr>
        <w:t xml:space="preserve">End of Monograph TM-2026-008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943A" w:sz="2" w:space="4"/>
      </w:pBdr>
      <w:jc w:val="center"/>
    </w:pPr>
    <w:r>
      <w:rPr>
        <w:rFonts w:ascii="Century Gothic" w:cs="Century Gothic" w:eastAsia="Century Gothic" w:hAnsi="Century Gothic"/>
        <w:color w:val="555555"/>
        <w:sz w:val="18"/>
        <w:szCs w:val="18"/>
      </w:rPr>
      <w:t xml:space="preserve">Page </w:t>
    </w:r>
    <w:r>
      <w:rPr>
        <w:rFonts w:ascii="Century Gothic" w:cs="Century Gothic" w:eastAsia="Century Gothic" w:hAnsi="Century Gothic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943A" w:sz="4" w:space="4"/>
      </w:pBdr>
      <w:jc w:val="right"/>
    </w:pPr>
    <w:r>
      <w:rPr>
        <w:rFonts w:ascii="Felix Titling" w:cs="Felix Titling" w:eastAsia="Felix Titling" w:hAnsi="Felix Titling"/>
        <w:color w:val="C5943A"/>
        <w:sz w:val="16"/>
        <w:szCs w:val="16"/>
      </w:rPr>
      <w:t xml:space="preserve">TM-2026-008</w:t>
    </w:r>
    <w:r>
      <w:rPr>
        <w:rFonts w:ascii="Century Gothic" w:cs="Century Gothic" w:eastAsia="Century Gothic" w:hAnsi="Century Gothic"/>
        <w:color w:val="555555"/>
        <w:sz w:val="16"/>
        <w:szCs w:val="16"/>
      </w:rPr>
      <w:t xml:space="preserve">  |  </w:t>
    </w:r>
    <w:r>
      <w:rPr>
        <w:rFonts w:ascii="Century Gothic" w:cs="Century Gothic" w:eastAsia="Century Gothic" w:hAnsi="Century Gothic"/>
        <w:i/>
        <w:iCs/>
        <w:color w:val="555555"/>
        <w:sz w:val="16"/>
        <w:szCs w:val="16"/>
      </w:rPr>
      <w:t xml:space="preserve">Capomastro Holdings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220"/>
      <w:outlineLvl w:val="0"/>
    </w:pPr>
    <w:rPr>
      <w:rFonts w:ascii="Felix Titling" w:cs="Felix Titling" w:eastAsia="Felix Titling" w:hAnsi="Felix Titling"/>
      <w:b/>
      <w:bCs/>
      <w:color w:val="C594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Felix Titling" w:cs="Felix Titling" w:eastAsia="Felix Titling" w:hAnsi="Felix Titling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Felix Titling" w:cs="Felix Titling" w:eastAsia="Felix Titling" w:hAnsi="Felix Titling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2026-03-10T00:56:17.720Z</dcterms:created>
  <dcterms:modified xsi:type="dcterms:W3CDTF">2026-03-10T00:56:17.722Z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