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1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 </w:t>
      </w:r>
    </w:p>
    <w:p w:rsidR="00000000" w:rsidDel="00000000" w:rsidP="00000000" w:rsidRDefault="00000000" w:rsidRPr="00000000" w14:paraId="00000002">
      <w:pPr>
        <w:widowControl w:val="0"/>
        <w:spacing w:line="271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widowControl w:val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Інститут комп’ютерних наук та інформаційних технологій</w:t>
      </w:r>
    </w:p>
    <w:p w:rsidR="00000000" w:rsidDel="00000000" w:rsidP="00000000" w:rsidRDefault="00000000" w:rsidRPr="00000000" w14:paraId="00000004">
      <w:pPr>
        <w:widowControl w:val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автоматизованих систем управління</w:t>
      </w:r>
    </w:p>
    <w:p w:rsidR="00000000" w:rsidDel="00000000" w:rsidP="00000000" w:rsidRDefault="00000000" w:rsidRPr="00000000" w14:paraId="00000005">
      <w:pPr>
        <w:widowControl w:val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align>center</wp:align>
            </wp:positionH>
            <wp:positionV relativeFrom="page">
              <wp:posOffset>1996439</wp:posOffset>
            </wp:positionV>
            <wp:extent cx="1537335" cy="1459865"/>
            <wp:effectExtent b="0" l="0" r="0" t="0"/>
            <wp:wrapTopAndBottom distB="0" dist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7335" cy="14598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</w:t>
      </w:r>
    </w:p>
    <w:p w:rsidR="00000000" w:rsidDel="00000000" w:rsidP="00000000" w:rsidRDefault="00000000" w:rsidRPr="00000000" w14:paraId="00000009">
      <w:pPr>
        <w:widowControl w:val="0"/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 лабораторної роботи 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1</w:t>
      </w:r>
    </w:p>
    <w:p w:rsidR="00000000" w:rsidDel="00000000" w:rsidP="00000000" w:rsidRDefault="00000000" w:rsidRPr="00000000" w14:paraId="0000000A">
      <w:pPr>
        <w:widowControl w:val="0"/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з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дисципліни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 Вебтехнології та розробка вебзастосувань»</w:t>
      </w:r>
    </w:p>
    <w:p w:rsidR="00000000" w:rsidDel="00000000" w:rsidP="00000000" w:rsidRDefault="00000000" w:rsidRPr="00000000" w14:paraId="0000000C">
      <w:pPr>
        <w:widowControl w:val="0"/>
        <w:spacing w:line="306.99999999999994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«HTML, CSS та адаптивний вебдизайн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3" w:line="19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hd w:fill="ffffff" w:val="clear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 студент ОІ-11сп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hd w:fill="ffffff" w:val="clear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Морква Н.С.</w:t>
      </w:r>
    </w:p>
    <w:p w:rsidR="00000000" w:rsidDel="00000000" w:rsidP="00000000" w:rsidRDefault="00000000" w:rsidRPr="00000000" w14:paraId="00000013">
      <w:pPr>
        <w:widowControl w:val="0"/>
        <w:shd w:fill="ffffff" w:val="clear"/>
        <w:spacing w:before="108" w:line="271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l27avs3ahu6w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Прийняв: асистент каф. АСУ</w:t>
      </w:r>
    </w:p>
    <w:p w:rsidR="00000000" w:rsidDel="00000000" w:rsidP="00000000" w:rsidRDefault="00000000" w:rsidRPr="00000000" w14:paraId="00000014">
      <w:pPr>
        <w:widowControl w:val="0"/>
        <w:shd w:fill="ffffff" w:val="clear"/>
        <w:spacing w:before="108" w:line="271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Казарян А.Г.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Львів –2026</w:t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 робота №1</w:t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Варіант №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HTML, CSS та адаптивний вебдизайн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 роботи: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Навчитись створювати адаптивні вебсторінки, застосувуючи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семантичний HTML, CSS та медіа-запити.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Завдання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Варіант 12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Вебсайт платформи для замовлення їжі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1. Розділи: "Меню", "Кошик", "Мої замовлення". "Меню" містить список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доступних страв із фото, ціною та коротким описом. "Кошик" дозволяє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змінювати кількість товарів та переглядати підсумкову вартість. "Мої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замовлення" містить історію покупок.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2. Використати CSS Grid для відображення страв у сітці в розділах "Меню",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"Кошик" та "Мої замовлення".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Результат виконаня лабараторної роботи:</w:t>
      </w:r>
    </w:p>
    <w:p w:rsidR="00000000" w:rsidDel="00000000" w:rsidP="00000000" w:rsidRDefault="00000000" w:rsidRPr="00000000" w14:paraId="00000034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Опис основних блоків розробленої вебсторінки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Розроблена вебсторінка для сервісу доставки їжі «FoodExpress» (Варіант 12) складається з наступних основних блоків: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Header (Шапка сайту):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Реалізований за допомогою семантичного тегу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&lt;header&gt;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Містить назву сайту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&lt;h1&gt;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) та блок навігації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&lt;nav&gt;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) з посиланнями на основні розділи сторінки: «Меню», «Кошик», «Мої замовлення».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Для вирівнювання елементів (логотипу та меню) в один рядок використано технологію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Flexbox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display: flex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justify-content: space-between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Main (Основний контент):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Обгорнутий у тег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&lt;main&gt;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та розділений на три тематичні секції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&lt;section&gt;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), відповідно до завдання варіанту.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Секція «Наше Меню»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highlight w:val="white"/>
          <w:rtl w:val="0"/>
        </w:rPr>
        <w:t xml:space="preserve">#menu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Містить перелік доступних страв. Для розміщення карток товарів використано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CSS Grid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display: grid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), що дозволяє автоматично формувати сітку з трьох колонок. Кожна картка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&lt;article&gt;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) містить зображення страви, назву, опис інгредієнтів, ціну та кнопку додавання в кошик.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Секція «Ваш Кошик»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highlight w:val="white"/>
          <w:rtl w:val="0"/>
        </w:rPr>
        <w:t xml:space="preserve">#cart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Відображає вибрані товари. Елементи також структуровані за допомогою Grid-сітки. Реалізовано візуальний інтерфейс для зміни кількості товарів (кнопки «+» та «-») та кнопку видалення.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Секція «Історія замовлень»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highlight w:val="white"/>
          <w:rtl w:val="0"/>
        </w:rPr>
        <w:t xml:space="preserve">#orders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Містить картки попередніх замовлень користувача зі статусом виконання та датою. Структура також базується на CSS Grid для уніфікації дизайну.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Footer (Підвал сайту):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Реалізований через тег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&lt;footer&gt;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Містить контактну інформацію (телефон, email) та повідомлення про авторські права. Текст вирівняно по центру.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Адаптивність (Responsive Design):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Для забезпечення коректного відображення на різних пристроях використано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медіа-запити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highlight w:val="white"/>
          <w:rtl w:val="0"/>
        </w:rPr>
        <w:t xml:space="preserve">@media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При ширині екрану менше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768px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(планшети) сітка товарів перебудовується з 3 колонок у 2.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При ширині екрану менше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480px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(мобільні телефони) сітка стає одноколоночною (1fr), а навігаційне меню змінює орієнтацію з горизонтальної на вертикальну для зручності керування пальцем.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Результат виконання роботи: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  <w:drawing>
          <wp:inline distB="114300" distT="114300" distL="114300" distR="114300">
            <wp:extent cx="6120455" cy="2997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Рисунок 1. Зображення розробленої вебсторінки з розширенням 1920*1080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пікселів.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  <w:drawing>
          <wp:inline distB="114300" distT="114300" distL="114300" distR="114300">
            <wp:extent cx="6120455" cy="3454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Рисунок 2. Зображення розробленої вебсторінки з розширенням 1280*720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пікселів.</w:t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  <w:drawing>
          <wp:inline distB="114300" distT="114300" distL="114300" distR="114300">
            <wp:extent cx="6120455" cy="4318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Рисунок 3. Зображення розробленої вебсторінки з розширенням 640*480</w:t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пікселів.</w:t>
      </w:r>
    </w:p>
    <w:p w:rsidR="00000000" w:rsidDel="00000000" w:rsidP="00000000" w:rsidRDefault="00000000" w:rsidRPr="00000000" w14:paraId="00000057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Висновок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Під час виконання лабораторної роботи я розробив структуру вебсторінки за допомогою семантичних тегів HTML5 та стилізував її з використанням сучасних технологій CSS Grid і Flexbox. Мною було реалізовано адаптивний дизайн через медіа-запити, що забезпечило коректне відображення контенту як на комп'ютерах, так і на мобільних пристроях. Це дозволило отримати практичні навички у створенні гнучких макетів та покращенні користувацького досвіду.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Відповіді на контрольні запитання: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Що таке семантичний HTML і які його переваги у веброзробці? Наведіть приклади семантичних тегів.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Семантичний HTML — це використання тегів, які чітко описують значення контенту, а не його зовнішній вигляд. Переваги включають кращу доступність для скрінрідерів та покращену SEO-оптимізацію. Приклади: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&lt;header&gt;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&lt;nav&gt;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&lt;main&gt;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&lt;article&gt;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&lt;footer&gt;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Які основні методи застосування CSS до HTML-документа, і який з них вважається найкращою практикою? Чому?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Існує три методи: вбудований (inline), внутрішній (у тезі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&lt;style&gt;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) та зовнішній (окремий файл). Найкращою практикою є зовнішній CSS, оскільки він дозволяє розділити контент і стиль, а також кешувати файли для швидшого завантаження.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Що таке адаптивний вебдизайн і які основні техніки використовуються для його реалізації?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Адаптивний вебдизайн — це підхід, що забезпечує коректне відображення сайту на будь-яких пристроях. Основні техніки: гнучкі сітки (Grid/Flexbox), гнучкі зображення та медіа-запити.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Як працюють медіа-запити у CSS? Наведіть приклад медіа-запиту для зміни стилів при ширині екрану менше 600px.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Медіа-запити дозволяють застосовувати певні стилі CSS тільки тоді, коли браузер відповідає заданим умовам, наприклад, ширині екрану. Приклад: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@media (max-width: 600px) { body { background: blue; } }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Чим відрізняється CSS Flexbox від CSS Grid? У яких випадках краще використовувати кожен з цих методів?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Flexbox — це одновимірна система для верстки (рядок або стовпчик), а Grid — двовимірна (рядки і стовпці одночасно). Flexbox краще підходить для вирівнювання елементів у меню, а Grid — для загального макету сторінки.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Що таке HTML і яку роль він відіграє у побудові вебсторінки?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HTML (HyperText Markup Language) — це мова розмітки, яка формує структуру та каркас вебсторінки. Вона визначає, де знаходяться заголовки, абзаци, зображення та інші елементи.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Які елементи структурування HTML вважаються семантичними? Наведіть приклади.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Семантичними вважаються елементи, назва яких пояснює їхній зміст браузеру та розробнику. Приклади: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&lt;header&gt;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&lt;nav&gt;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&lt;section&gt;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&lt;article&gt;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&lt;aside&gt;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&lt;footer&gt;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Чим відрізняється HTML від мов програмування?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HTML — це мова розмітки, яка описує структуру та вигляд даних, вона не має логіки, циклів, умовних операторів чи змінних, як мови програмування (наприклад, Python чи Java).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Що таке CSS і які завдання він виконує у веброзробці?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CSS (Cascading Style Sheets) — це мова стилів, яка відповідає за візуальне оформлення HTML-елементів. Вона керує кольорами, шрифтами, відступами та розташуванням блоків.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Що таке адаптивний вебдизайн і чому він є важливим у сучасному вебсередовищі?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Це підхід до створення сайтів, які зручно переглядати на різних пристроях. Він важливий, бо користувачі заходять в інтернет з телефонів, планшетів та десктопів, і сайт має бути зручним для всіх.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Яке значення має використання семантичних тегів у плані SEO та доступності?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Семантичні теги допомагають пошуковим системам краще індексувати контент і розуміти його структуру (SEO), а скрінрідерам — коректно озвучувати структуру сторінки для людей з вадами зору (доступність).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У чому полягає відмінність між тегами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highlight w:val="white"/>
          <w:rtl w:val="0"/>
        </w:rPr>
        <w:t xml:space="preserve">&lt;div&gt;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 та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highlight w:val="white"/>
          <w:rtl w:val="0"/>
        </w:rPr>
        <w:t xml:space="preserve">&lt;section&gt;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?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Тег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&lt;div&gt;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— це універсальний контейнер без семантичного значення, використовується переважно для стилізації. Тег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&lt;section&gt;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позначає тематичний розділ контенту, який має смислове навантаження.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Які HTML-теги використовуються для створення заголовків і абзаців?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Для заголовків використовуються теги від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&lt;h1&gt;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до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&lt;h6&gt;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, а для абзаців — тег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&lt;p&gt;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Назвіть типові теги для мультимедійного контенту.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Типові теги включають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&lt;img&gt;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для зображень,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&lt;audio&gt;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для звуку та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&lt;video&gt;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для відеороликів.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Яким чином у HTML створюються форми введення даних?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Форми створюються за допомогою тегу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&lt;form&gt;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, всередині якого розміщують елементи введення: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&lt;input&gt;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&lt;textarea&gt;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&lt;select&gt;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та кнопку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&lt;button&gt;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для відправки.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Які існують способи підключення CSS до HTML-документа? Який з них рекомендований для масштабних проєктів і чому?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Існує три способи: вбудований, внутрішній та зовнішній. Для великих проєктів рекомендований зовнішній (через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&lt;link&gt;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), бо це дозволяє повторно використовувати стилі на багатьох сторінках та полегшує підтримку коду.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Що таке CSS-селектори? Наведіть приклади різних типів селекторів.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Селектори — це шаблони, які вибирають елементи для стилізації. Приклади: селектор тегу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), селектор класу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.menu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), селектор ідентифікатора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#header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Поясніть суть каскадності у CSS. Як вона впливає на стилізацію елементів?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Каскадність означає пріоритетність правил: якщо до елемента застосовано кілька конфліктуючих стилів, браузер вибирає найважливіший на основі специфічності селектора, джерела та порядку в коді.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Що таке box-модель у CSS і які її складові?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Box-модель описує кожен HTML-елемент як прямокутник, що складається з чотирьох частин: контенту (content), внутрішніх відступів (padding), рамок (border) та зовнішніх відступів (margin).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Як CSS дозволяє керувати відступами, розмірами та розташуванням елементів на сторінці?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CSS використовує властивості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margin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і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padding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для відступів,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width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і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height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для розмірів, а також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display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(block, flex, grid),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position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(relative, absolute) для розташування елементів.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У чому полягає відмінність між Flexbox і Grid-макетом?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Flexbox призначений для верстки в одному вимірі (тільки рядок або тільки стовпець), тоді як Grid працює у двох вимірах одночасно (рядки і стовпці), дозволяючи створювати складні сітки.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Для яких типів макетів краще використовувати Flexbox, а для яких — Grid?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Flexbox краще підходить для лінійних структур, таких як навігаційні панелі або списки кнопок. Grid ідеальний для основної розмітки сторінки, фотогалерей та складних табличних структур.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Якими CSS-властивостями визначається поведінка елементів у Flexbox?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Поведінка визначається властивостями контейнера: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display: flex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flex-direction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justify-content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align-items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, та властивостями елементів: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flex-grow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flex-shrink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flex-basis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Що таке "одновимірне" та "двовимірне" верстання в контексті Flexbox і Grid?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Одновимірне (Flexbox) означає керування елементами вздовж однієї осі (горизонтальної або вертикальної) за раз. Двовимірне (Grid) дозволяє керувати розташуванням елементів одночасно по обох осях.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Наведіть приклад оголошення сітки за допомогою CSS Grid.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.container { display: grid; grid-template-columns: 1fr 1fr 1fr; gap: 20px; }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— це створить сітку з трьох рівних колонок з відступами по 20 пікселів.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Що таке медіа-запити і як вони працюють у CSS?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Медіа-запити — це правила CSS, які активують певні блоки коду лише при виконанні певних умов, наприклад, якщо ширина екрана менша або більша за певне значення.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Наведіть приклад CSS-медіа-запиту для зміни шрифту при ширині вікна менше 500px.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@media (max-width: 500px) { body { font-size: 14px; } }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Які одиниці вимірювання в CSS вважаються відносними і чому вони важливі для адаптивності?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Відносні одиниці: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em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rem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vw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vh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. Вони важливі, бо дозволяють елементам масштабуватися залежно від розміру екрану або налаштувань шрифту користувача, на відміну від фіксованих пікселів.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Як забезпечити автоматичне масштабування зображень у межах контейнера?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Потрібно задати зображенню CSS-властивості: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max-width: 100%;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та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height: auto;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. Це дозволить йому зменшуватися при звуженні контейнера, але не перевищувати його розмір.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У чому полягає суть підходу "mobile-first design"? Які його переваги?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Суть у тому, що спочатку розробляється дизайн і код для мобільних пристроїв, а потім він розширюється для десктопів. Це покращує швидкість завантаження, спрощує код і фокусує увагу на найважливішому контенті.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Як впливає адаптивність сайту на його швидкодію та взаємодію з користувачем?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Адаптивність покращує UX (користувацький досвід), оскільки відвідувачу не треба вручну масштабувати сторінку. Оптимізація ресурсів для мобільних пристроїв також пришвидшує завантаження сайту.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Які сучасні CSS-функції допомагають повторно використовувати стилі? Як оголошуються CSS-змінні?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CSS-змінні (Custom Properties) дозволяють зберігати значення кольорів чи розмірів і використовувати їх повторно. Оголошуються так: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:root { --main-color: blue; }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, а використовуються так: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highlight w:val="white"/>
          <w:rtl w:val="0"/>
        </w:rPr>
        <w:t xml:space="preserve">color: var(--main-color);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Чому важливо враховувати структуру контенту при розробці адаптивного інтерфейсу?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На малих екранах обмежений простір, тому важливо правильно розставити пріоритети: що показати першим, а що можна перемістити вниз, сховати або спростити, щоб зберегти логіку сторінки.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Як адаптивний дизайн впливає на ранжування сайтів у пошукових системах?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Пошукові системи (зокрема Google) використовують mobile-first індексацію і надають значну перевагу адаптивним сайтам у результатах пошуку, особливо для запитів з мобільних пристроїв.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highlight w:val="white"/>
          <w:rtl w:val="0"/>
        </w:rPr>
        <w:t xml:space="preserve">Назвіть приклади реальних вебзастосунків, де адаптивність є критично важливою.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  <w:rtl w:val="0"/>
        </w:rPr>
        <w:t xml:space="preserve"> Інтернет-магазини (Amazon, Rozetka), новинні портали (BBC), соціальні мережі (Facebook, Instagram), онлайн-банкінг (Monobank, Privat24) та освітні платформи, оскільки користувачі часто звертаються до них зі смартфонів.</w:t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  <w:color w:val="1d212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1417" w:right="85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