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pPr>
      <w:r>
        <w:t>this searchable Zensical site</w:t>
      </w:r>
    </w:p>
    <w:p>
      <w:pPr>
        <w:pStyle w:val="ListNumber"/>
      </w:pPr>
      <w:r>
        <w:t>a Microsoft Word handbook</w:t>
      </w:r>
    </w:p>
    <w:p>
      <w:pPr>
        <w:pStyle w:val="ListNumber"/>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pPr>
        <w:pStyle w:val="ListBullet"/>
      </w:pPr>
      <w:r>
        <w:rPr>
          <w:b/>
        </w:rPr>
        <w:t>Single-source authoring:</w:t>
      </w:r>
      <w:r>
        <w:t xml:space="preserve"> maintain content once in Markdown and generate the website, Word handbook, and PDF handbook together.</w:t>
      </w:r>
    </w:p>
    <w:p>
      <w:pPr>
        <w:pStyle w:val="ListBullet"/>
      </w:pPr>
      <w:r>
        <w:rPr>
          <w:b/>
        </w:rPr>
        <w:t>Explicit navigation:</w:t>
      </w:r>
      <w:r>
        <w:t xml:space="preserve"> control page order and grouping in </w:t>
      </w:r>
      <w:r>
        <w:rPr>
          <w:rFonts w:ascii="Consolas" w:hAnsi="Consolas"/>
        </w:rPr>
        <w:t>zensical.toml</w:t>
      </w:r>
      <w:r>
        <w:t xml:space="preserve"> instead of relying on filenames.</w:t>
      </w:r>
    </w:p>
    <w:p>
      <w:pPr>
        <w:pStyle w:val="ListBullet"/>
      </w:pPr>
      <w:r>
        <w:rPr>
          <w:b/>
        </w:rPr>
        <w:t>Stable cross-references:</w:t>
      </w:r>
      <w:r>
        <w:t xml:space="preserve"> use deliberate anchors for important targets, as shown by </w:t>
      </w:r>
      <w:r>
        <w:rPr>
          <w:color w:val="075E54"/>
          <w:u w:val="single"/>
        </w:rPr>
        <w:t>Decision states</w:t>
      </w:r>
      <w:r>
        <w:t>.</w:t>
      </w:r>
    </w:p>
    <w:p>
      <w:pPr>
        <w:pStyle w:val="ListBullet"/>
      </w:pPr>
      <w:r>
        <w:rPr>
          <w:b/>
        </w:rPr>
        <w:t>Automated validation:</w:t>
      </w:r>
      <w:r>
        <w:t xml:space="preserve"> detect missing navigation entries, files, internal links, anchors, headings, and image text before publication.</w:t>
      </w:r>
    </w:p>
    <w:p>
      <w:pPr>
        <w:pStyle w:val="ListBullet"/>
      </w:pPr>
      <w:r>
        <w:rPr>
          <w:b/>
        </w:rPr>
        <w:t>Continuous integration and publishing:</w:t>
      </w:r>
      <w:r>
        <w:t xml:space="preserve"> run the same checks and builds for pull requests, then deploy approved changes through GitHub Actions.</w:t>
      </w:r>
    </w:p>
    <w:p>
      <w:pPr>
        <w:pStyle w:val="ListBullet"/>
      </w:pPr>
      <w:r>
        <w:rPr>
          <w:b/>
        </w:rPr>
        <w:t>Accessible authoring:</w:t>
      </w:r>
      <w:r>
        <w:t xml:space="preserve"> apply standards for headings, descriptive links, alternative text, tables, keyboard focus, readable sizing, zoom, and reduced motion.</w:t>
      </w:r>
    </w:p>
    <w:p>
      <w:pPr>
        <w:pStyle w:val="ListBullet"/>
      </w:pPr>
      <w:r>
        <w:rPr>
          <w:b/>
        </w:rPr>
        <w:t>Replaceable branding:</w:t>
      </w:r>
      <w:r>
        <w:t xml:space="preserve"> change logos, colors, typography, and presentation rules without rewriting the Markdown source.</w:t>
      </w:r>
    </w:p>
    <w:p>
      <w:pPr>
        <w:pStyle w:val="ListBullet"/>
      </w:pPr>
      <w:r>
        <w:rPr>
          <w:b/>
        </w:rPr>
        <w:t>Multi-format delivery:</w:t>
      </w:r>
      <w:r>
        <w:t xml:space="preserve"> publish searchable HTML plus downloadable Word and PDF files for different reading needs.</w:t>
      </w:r>
    </w:p>
    <w:p>
      <w:pPr>
        <w:pStyle w:val="ListBullet"/>
      </w:pPr>
      <w:r>
        <w:rPr>
          <w:b/>
        </w:rPr>
        <w:t>Self-documentation:</w:t>
      </w:r>
      <w:r>
        <w:t xml:space="preserve"> explain the architecture, authoring process, automation, construction steps, and release checks inside the artifact itself.</w:t>
      </w:r>
    </w:p>
    <w:p>
      <w:r>
        <w:t xml:space="preserve">See </w:t>
      </w:r>
      <w:r>
        <w:rPr>
          <w:color w:val="075E54"/>
          <w:u w:val="single"/>
        </w:rPr>
        <w:t>How this repository works</w:t>
      </w:r>
      <w:r>
        <w:t xml:space="preserve"> for an inspectable example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pPr>
      <w:r>
        <w:t>Place the hub above the irrigation line and away from direct spray.</w:t>
      </w:r>
    </w:p>
    <w:p>
      <w:pPr>
        <w:pStyle w:val="ListNumber"/>
      </w:pPr>
      <w:r>
        <w:t>Connect both probes before applying power.</w:t>
      </w:r>
    </w:p>
    <w:p>
      <w:pPr>
        <w:pStyle w:val="ListNumber"/>
      </w:pPr>
      <w:r>
        <w:t xml:space="preserve">Join the temporary network named </w:t>
      </w:r>
      <w:r>
        <w:rPr>
          <w:rFonts w:ascii="Consolas" w:hAnsi="Consolas"/>
        </w:rPr>
        <w:t>sentinel-setup</w:t>
      </w:r>
      <w:r>
        <w:t>.</w:t>
      </w:r>
    </w:p>
    <w:p>
      <w:pPr>
        <w:pStyle w:val="ListNumber"/>
      </w:pPr>
      <w:r>
        <w:t xml:space="preserve">Open </w:t>
      </w:r>
      <w:r>
        <w:rPr>
          <w:rFonts w:ascii="Consolas" w:hAnsi="Consolas"/>
        </w:rPr>
        <w:t>http://sentinel.local</w:t>
      </w:r>
      <w:r>
        <w:t xml:space="preserve"> and choose the greenhouse network.</w:t>
      </w:r>
    </w:p>
    <w:p>
      <w:pPr>
        <w:pStyle w:val="ListNumber"/>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pPr>
      <w:r>
        <w:t>Confirm the dashboard timestamp is less than two minutes old.</w:t>
      </w:r>
    </w:p>
    <w:p>
      <w:pPr>
        <w:pStyle w:val="ListNumber"/>
      </w:pPr>
      <w:r>
        <w:t>Review the current state and its explanation.</w:t>
      </w:r>
    </w:p>
    <w:p>
      <w:pPr>
        <w:pStyle w:val="ListNumber"/>
      </w:pPr>
      <w:r>
        <w:t>Compare soil moisture across the three most recent samples.</w:t>
      </w:r>
    </w:p>
    <w:p>
      <w:pPr>
        <w:pStyle w:val="ListNumber"/>
      </w:pPr>
      <w:r>
        <w:t>Acknowledge any completed response.</w:t>
      </w:r>
    </w:p>
    <w:p>
      <w:pPr>
        <w:pStyle w:val="ListNumber"/>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Consolas" w:hAnsi="Consolas"/>
        </w:rPr>
        <w:t>Opened roof vent; temperature fell to 27 C within 12 minutes.</w:t>
      </w:r>
    </w:p>
    <w:p>
      <w:r>
        <w:t xml:space="preserve">Avoid: </w:t>
      </w:r>
      <w:r>
        <w:rPr>
          <w:rFonts w:ascii="Consolas" w:hAnsi="Consolas"/>
        </w:rPr>
        <w:t>Fixed.</w:t>
      </w:r>
    </w:p>
    <w:p>
      <w:r>
        <w:t xml:space="preserve">For the system behavior behind these states, see </w:t>
      </w:r>
      <w:r>
        <w:rPr>
          <w:color w:val="075E54"/>
          <w:u w:val="single"/>
        </w:rPr>
        <w:t>Decision states</w:t>
      </w:r>
      <w:r>
        <w:t>.</w:t>
      </w:r>
    </w:p>
    <w:p>
      <w:r>
        <w:t xml:space="preserve">This source link points to </w:t>
      </w:r>
      <w:r>
        <w:rPr>
          <w:rFonts w:ascii="Consolas" w:hAnsi="Consolas"/>
        </w:rPr>
        <w:t>architecture.md#decision-states</w:t>
      </w:r>
      <w:r>
        <w:t xml:space="preserve">. The file path keeps the link useful in GitHub and other Markdown tools. Zensical rewrites it for the published site. The destination has an explicit </w:t>
      </w:r>
      <w:r>
        <w:rPr>
          <w:rFonts w:ascii="Consolas" w:hAnsi="Consolas"/>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c>
          <w:tcPr>
            <w:tcW w:type="dxa" w:w="3120"/>
            <w:shd w:fill="075E54"/>
          </w:tcPr>
          <w:p>
            <w:r>
              <w:rPr>
                <w:b/>
                <w:color w:val="FFFFFF"/>
              </w:rPr>
              <w:t>State</w:t>
            </w:r>
          </w:p>
        </w:tc>
        <w:tc>
          <w:tcPr>
            <w:tcW w:type="dxa" w:w="3120"/>
            <w:shd w:fill="075E54"/>
          </w:tcPr>
          <w:p>
            <w:r>
              <w:rPr>
                <w:b/>
                <w:color w:val="FFFFFF"/>
              </w:rPr>
              <w:t>Example condition</w:t>
            </w:r>
          </w:p>
        </w:tc>
        <w:tc>
          <w:tcPr>
            <w:tcW w:type="dxa" w:w="3120"/>
            <w:shd w:fill="075E54"/>
          </w:tcPr>
          <w:p>
            <w:r>
              <w:rPr>
                <w:b/>
                <w:color w:val="FFFFFF"/>
              </w:rPr>
              <w:t>Operator expectation</w:t>
            </w:r>
          </w:p>
        </w:tc>
      </w:tr>
      <w:tr>
        <w:tc>
          <w:tcPr>
            <w:tcW w:type="dxa" w:w="3120"/>
          </w:tcPr>
          <w:p>
            <w:r>
              <w:t>Normal</w:t>
            </w:r>
          </w:p>
        </w:tc>
        <w:tc>
          <w:tcPr>
            <w:tcW w:type="dxa" w:w="3120"/>
          </w:tcPr>
          <w:p>
            <w:r>
              <w:t>All readings are inside target ranges</w:t>
            </w:r>
          </w:p>
        </w:tc>
        <w:tc>
          <w:tcPr>
            <w:tcW w:type="dxa" w:w="3120"/>
          </w:tcPr>
          <w:p>
            <w:r>
              <w:t>Continue scheduled checks</w:t>
            </w:r>
          </w:p>
        </w:tc>
      </w:tr>
      <w:tr>
        <w:tc>
          <w:tcPr>
            <w:tcW w:type="dxa" w:w="3120"/>
          </w:tcPr>
          <w:p>
            <w:r>
              <w:t>Watch</w:t>
            </w:r>
          </w:p>
        </w:tc>
        <w:tc>
          <w:tcPr>
            <w:tcW w:type="dxa" w:w="3120"/>
          </w:tcPr>
          <w:p>
            <w:r>
              <w:t>One reading is near a threshold</w:t>
            </w:r>
          </w:p>
        </w:tc>
        <w:tc>
          <w:tcPr>
            <w:tcW w:type="dxa" w:w="3120"/>
          </w:tcPr>
          <w:p>
            <w:r>
              <w:t>Inspect within 30 minutes</w:t>
            </w:r>
          </w:p>
        </w:tc>
      </w:tr>
      <w:tr>
        <w:tc>
          <w:tcPr>
            <w:tcW w:type="dxa" w:w="3120"/>
          </w:tcPr>
          <w:p>
            <w:r>
              <w:t>Act</w:t>
            </w:r>
          </w:p>
        </w:tc>
        <w:tc>
          <w:tcPr>
            <w:tcW w:type="dxa" w:w="3120"/>
          </w:tcPr>
          <w:p>
            <w:r>
              <w:t>One reading exceeds a threshold</w:t>
            </w:r>
          </w:p>
        </w:tc>
        <w:tc>
          <w:tcPr>
            <w:tcW w:type="dxa" w:w="3120"/>
          </w:tcPr>
          <w:p>
            <w:r>
              <w:t>Follow the displayed response</w:t>
            </w:r>
          </w:p>
        </w:tc>
      </w:tr>
    </w:tbl>
    <w:p>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pPr>
      <w:r>
        <w:t>Confirm the cable is fully seated and dry.</w:t>
      </w:r>
    </w:p>
    <w:p>
      <w:pPr>
        <w:pStyle w:val="ListNumber"/>
      </w:pPr>
      <w:r>
        <w:t>Check whether the dashboard timestamp continues to advance for other sensors.</w:t>
      </w:r>
    </w:p>
    <w:p>
      <w:pPr>
        <w:pStyle w:val="ListNumber"/>
      </w:pPr>
      <w:r>
        <w:t>Disconnect power, reconnect the sensor, and restore power.</w:t>
      </w:r>
    </w:p>
    <w:p>
      <w:pPr>
        <w:pStyle w:val="ListNumber"/>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Consolas" w:hAnsi="Consolas"/>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Consolas" w:hAnsi="Consolas"/>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pPr>
      <w:r>
        <w:rPr>
          <w:b/>
        </w:rPr>
        <w:t>Start with a reader need.</w:t>
      </w:r>
      <w:r>
        <w:t xml:space="preserve"> Identify the task, question, or decision the page must support.</w:t>
      </w:r>
    </w:p>
    <w:p>
      <w:pPr>
        <w:pStyle w:val="ListNumber"/>
      </w:pPr>
      <w:r>
        <w:rPr>
          <w:b/>
        </w:rPr>
        <w:t>Find the maintained source.</w:t>
      </w:r>
      <w:r>
        <w:t xml:space="preserve"> Edit the existing Markdown page or create a focused new page under </w:t>
      </w:r>
      <w:r>
        <w:rPr>
          <w:rFonts w:ascii="Consolas" w:hAnsi="Consolas"/>
        </w:rPr>
        <w:t>docs/</w:t>
      </w:r>
      <w:r>
        <w:t>.</w:t>
      </w:r>
    </w:p>
    <w:p>
      <w:pPr>
        <w:pStyle w:val="ListNumber"/>
      </w:pPr>
      <w:r>
        <w:rPr>
          <w:b/>
        </w:rPr>
        <w:t>Write and connect the content.</w:t>
      </w:r>
      <w:r>
        <w:t xml:space="preserve"> Use headings, descriptive relative links, stable anchors when needed, accessible tables, and verified examples.</w:t>
      </w:r>
    </w:p>
    <w:p>
      <w:pPr>
        <w:pStyle w:val="ListNumber"/>
      </w:pPr>
      <w:r>
        <w:rPr>
          <w:b/>
        </w:rPr>
        <w:t>Run the local checks.</w:t>
      </w:r>
      <w:r>
        <w:t xml:space="preserve"> The validator checks navigation, files, anchors, headings, image text, and link wording. Zensical builds a local preview from the same source.</w:t>
      </w:r>
    </w:p>
    <w:p>
      <w:pPr>
        <w:pStyle w:val="ListNumber"/>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pPr>
      <w:r>
        <w:rPr>
          <w:b/>
        </w:rPr>
        <w:t>Open a pull request.</w:t>
      </w:r>
      <w:r>
        <w:t xml:space="preserve"> Reviewers see the exact source diff, the automated results, and the generated artifacts. They do not edit a separate Word copy.</w:t>
      </w:r>
    </w:p>
    <w:p>
      <w:pPr>
        <w:pStyle w:val="ListNumber"/>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c>
          <w:tcPr>
            <w:tcW w:type="dxa" w:w="4680"/>
            <w:shd w:fill="075E54"/>
          </w:tcPr>
          <w:p>
            <w:r>
              <w:rPr>
                <w:b/>
                <w:color w:val="FFFFFF"/>
              </w:rPr>
              <w:t>Human judgment</w:t>
            </w:r>
          </w:p>
        </w:tc>
        <w:tc>
          <w:tcPr>
            <w:tcW w:type="dxa" w:w="4680"/>
            <w:shd w:fill="075E54"/>
          </w:tcPr>
          <w:p>
            <w:r>
              <w:rPr>
                <w:b/>
                <w:color w:val="FFFFFF"/>
              </w:rPr>
              <w:t>Automated work</w:t>
            </w:r>
          </w:p>
        </w:tc>
      </w:tr>
      <w:tr>
        <w:tc>
          <w:tcPr>
            <w:tcW w:type="dxa" w:w="4680"/>
          </w:tcPr>
          <w:p>
            <w:r>
              <w:t>Decide what readers need and what belongs in scope</w:t>
            </w:r>
          </w:p>
        </w:tc>
        <w:tc>
          <w:tcPr>
            <w:tcW w:type="dxa" w:w="4680"/>
          </w:tcPr>
          <w:p>
            <w:r>
              <w:t>Confirm every configured navigation file exists</w:t>
            </w:r>
          </w:p>
        </w:tc>
      </w:tr>
      <w:tr>
        <w:tc>
          <w:tcPr>
            <w:tcW w:type="dxa" w:w="4680"/>
          </w:tcPr>
          <w:p>
            <w:r>
              <w:t>Verify technical meaning and release accuracy</w:t>
            </w:r>
          </w:p>
        </w:tc>
        <w:tc>
          <w:tcPr>
            <w:tcW w:type="dxa" w:w="4680"/>
          </w:tcPr>
          <w:p>
            <w:r>
              <w:t>Detect missing pages, files, links, and anchors</w:t>
            </w:r>
          </w:p>
        </w:tc>
      </w:tr>
      <w:tr>
        <w:tc>
          <w:tcPr>
            <w:tcW w:type="dxa" w:w="4680"/>
          </w:tcPr>
          <w:p>
            <w:r>
              <w:t>Write procedures, explanations, warnings, and troubleshooting guidance</w:t>
            </w:r>
          </w:p>
        </w:tc>
        <w:tc>
          <w:tcPr>
            <w:tcW w:type="dxa" w:w="4680"/>
          </w:tcPr>
          <w:p>
            <w:r>
              <w:t>Enforce basic heading, image-text, and link-label rules</w:t>
            </w:r>
          </w:p>
        </w:tc>
      </w:tr>
      <w:tr>
        <w:tc>
          <w:tcPr>
            <w:tcW w:type="dxa" w:w="4680"/>
          </w:tcPr>
          <w:p>
            <w:r>
              <w:t>Decide whether a table, note, example, or cross-reference helps</w:t>
            </w:r>
          </w:p>
        </w:tc>
        <w:tc>
          <w:tcPr>
            <w:tcW w:type="dxa" w:w="4680"/>
          </w:tcPr>
          <w:p>
            <w:r>
              <w:t>Build the Zensical HTML site from Markdown</w:t>
            </w:r>
          </w:p>
        </w:tc>
      </w:tr>
      <w:tr>
        <w:tc>
          <w:tcPr>
            <w:tcW w:type="dxa" w:w="4680"/>
          </w:tcPr>
          <w:p>
            <w:r>
              <w:t>Review accessibility, usability, and visual quality</w:t>
            </w:r>
          </w:p>
        </w:tc>
        <w:tc>
          <w:tcPr>
            <w:tcW w:type="dxa" w:w="4680"/>
          </w:tcPr>
          <w:p>
            <w:r>
              <w:t>Generate the Word handbook and convert it to PDF</w:t>
            </w:r>
          </w:p>
        </w:tc>
      </w:tr>
      <w:tr>
        <w:tc>
          <w:tcPr>
            <w:tcW w:type="dxa" w:w="4680"/>
          </w:tcPr>
          <w:p>
            <w:r>
              <w:t>Approve the change</w:t>
            </w:r>
          </w:p>
        </w:tc>
        <w:tc>
          <w:tcPr>
            <w:tcW w:type="dxa" w:w="4680"/>
          </w:tcPr>
          <w:p>
            <w:r>
              <w:t>Check that expected artifacts exist and deploy the site</w:t>
            </w:r>
          </w:p>
        </w:tc>
      </w:tr>
    </w:tbl>
    <w:p>
      <w:r>
        <w:t>Automation handles repeatable questions with objective answers. Authors and reviewers remain responsible for accuracy, usefulness, safety, and clarity.</w:t>
      </w:r>
    </w:p>
    <w:p>
      <w:pPr>
        <w:pStyle w:val="Heading2"/>
      </w:pPr>
      <w:r>
        <w:t>Control the Information Architecture</w:t>
      </w:r>
    </w:p>
    <w:p>
      <w:r>
        <w:rPr>
          <w:rFonts w:ascii="Consolas" w:hAnsi="Consolas"/>
        </w:rPr>
        <w:t>zensical.toml</w:t>
      </w:r>
      <w:r>
        <w:t xml:space="preserve"> contains an explicit </w:t>
      </w:r>
      <w:r>
        <w:rPr>
          <w:rFonts w:ascii="Consolas" w:hAnsi="Consolas"/>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Consolas" w:hAnsi="Consolas"/>
        </w:rPr>
        <w:t>decision-states</w:t>
      </w:r>
      <w:r>
        <w:t xml:space="preserve"> in the </w:t>
      </w:r>
      <w:r>
        <w:rPr>
          <w:color w:val="075E54"/>
          <w:u w:val="single"/>
        </w:rPr>
        <w:t>architecture guide</w:t>
      </w:r>
      <w:r>
        <w:t xml:space="preserve">. </w:t>
      </w:r>
      <w:r>
        <w:rPr>
          <w:rFonts w:ascii="Consolas" w:hAnsi="Consolas"/>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pPr>
        <w:pStyle w:val="ListBullet"/>
      </w:pPr>
      <w:r>
        <w:rPr>
          <w:b/>
        </w:rPr>
        <w:t>Cross-reference:</w:t>
      </w:r>
      <w:r>
        <w:t xml:space="preserve"> the operating guide links to </w:t>
      </w:r>
      <w:r>
        <w:rPr>
          <w:rFonts w:ascii="Consolas" w:hAnsi="Consolas"/>
        </w:rPr>
        <w:t>architecture.md#decision-states</w:t>
      </w:r>
      <w:r>
        <w:t>. The explicit anchor is stable and validated.</w:t>
      </w:r>
    </w:p>
    <w:p>
      <w:pPr>
        <w:pStyle w:val="ListBullet"/>
      </w:pPr>
      <w:r>
        <w:rPr>
          <w:b/>
        </w:rPr>
        <w:t>Descriptive link:</w:t>
      </w:r>
      <w:r>
        <w:t xml:space="preserve"> the quick start names the troubleshooting symptom, which stays meaningful outside its surrounding sentence.</w:t>
      </w:r>
    </w:p>
    <w:p>
      <w:pPr>
        <w:pStyle w:val="ListBullet"/>
      </w:pPr>
      <w:r>
        <w:rPr>
          <w:b/>
        </w:rPr>
        <w:t>Semantic table:</w:t>
      </w:r>
      <w:r>
        <w:t xml:space="preserve"> the architecture page uses a table only for repeated state, condition, and expectation fields. Exports preserve the header relationship.</w:t>
      </w:r>
    </w:p>
    <w:p>
      <w:pPr>
        <w:pStyle w:val="ListBullet"/>
      </w:pPr>
      <w:r>
        <w:rPr>
          <w:b/>
        </w:rPr>
        <w:t>Admonition:</w:t>
      </w:r>
      <w:r>
        <w:t xml:space="preserve"> </w:t>
      </w:r>
      <w:r>
        <w:rPr>
          <w:rFonts w:ascii="Consolas" w:hAnsi="Consolas"/>
        </w:rPr>
        <w:t>!!! info</w:t>
      </w:r>
      <w:r>
        <w:t xml:space="preserve"> creates a visually distinct note while retaining a text label and readable source.</w:t>
      </w:r>
    </w:p>
    <w:p>
      <w:pPr>
        <w:pStyle w:val="ListBullet"/>
      </w:pPr>
      <w:r>
        <w:rPr>
          <w:b/>
        </w:rPr>
        <w:t>Code block:</w:t>
      </w:r>
      <w:r>
        <w:t xml:space="preserve"> fenced blocks preserve commands and sample output. The site adds copy support, and the Word export applies a monospaced style.</w:t>
      </w:r>
    </w:p>
    <w:p>
      <w:pPr>
        <w:pStyle w:val="ListBullet"/>
      </w:pPr>
      <w:r>
        <w:rPr>
          <w:b/>
        </w:rPr>
        <w:t>Explicit navigation:</w:t>
      </w:r>
      <w:r>
        <w:t xml:space="preserve"> </w:t>
      </w:r>
      <w:r>
        <w:rPr>
          <w:rFonts w:ascii="Consolas" w:hAnsi="Consolas"/>
        </w:rPr>
        <w:t>zensical.toml</w:t>
      </w:r>
      <w:r>
        <w:t xml:space="preserve"> controls order and labels. The validator detects both missing targets and unlisted pages.</w:t>
      </w:r>
    </w:p>
    <w:p>
      <w:pPr>
        <w:pStyle w:val="ListBullet"/>
      </w:pPr>
      <w:r>
        <w:rPr>
          <w:b/>
        </w:rPr>
        <w:t>Brand tokens:</w:t>
      </w:r>
      <w:r>
        <w:t xml:space="preserve"> CSS variables change presentation globally while Markdown meaning and portable outputs remain intact.</w:t>
      </w:r>
    </w:p>
    <w:p>
      <w:pPr>
        <w:pStyle w:val="ListBullet"/>
      </w:pPr>
      <w:r>
        <w:rPr>
          <w:b/>
        </w:rPr>
        <w:t>Multi-format publishing:</w:t>
      </w:r>
      <w:r>
        <w:t xml:space="preserve"> the export script reads the same navigation order as the site, so the handbook is not a separately maintained copy.</w:t>
      </w:r>
    </w:p>
    <w:p>
      <w:pPr>
        <w:pStyle w:val="Heading2"/>
      </w:pPr>
      <w:r>
        <w:t>Separate Content from Presentation</w:t>
      </w:r>
    </w:p>
    <w:p>
      <w:r>
        <w:rPr>
          <w:rFonts w:ascii="Consolas" w:hAnsi="Consolas"/>
        </w:rPr>
        <w:t>docs/assets/stylesheets/brand-2026.css</w:t>
      </w:r>
      <w:r>
        <w:t xml:space="preserve"> defines brand tokens and a small set of presentation rules. </w:t>
      </w:r>
      <w:r>
        <w:rPr>
          <w:rFonts w:ascii="Consolas" w:hAnsi="Consolas"/>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Consolas" w:hAnsi="Consolas"/>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Consolas" w:hAnsi="Consolas"/>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Consolas" w:hAnsi="Consolas"/>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Consolas" w:hAnsi="Consolas"/>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Consolas" w:hAnsi="Consolas"/>
        </w:rPr>
        <w:t>site/</w:t>
      </w:r>
      <w:r>
        <w:t xml:space="preserve">, virtual environments, caches, and local QA files. Keep portfolio-ready files in </w:t>
      </w:r>
      <w:r>
        <w:rPr>
          <w:rFonts w:ascii="Consolas" w:hAnsi="Consolas"/>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Consolas" w:hAnsi="Consolas"/>
        </w:rPr>
        <w:t>nav</w:t>
      </w:r>
      <w:r>
        <w:t xml:space="preserve"> array in </w:t>
      </w:r>
      <w:r>
        <w:rPr>
          <w:rFonts w:ascii="Consolas" w:hAnsi="Consolas"/>
        </w:rPr>
        <w:t>zensical.toml</w:t>
      </w:r>
      <w:r>
        <w:t>.</w:t>
      </w:r>
    </w:p>
    <w:p>
      <w:pPr>
        <w:pStyle w:val="Heading2"/>
      </w:pPr>
      <w:r>
        <w:t>4. Configure the Renderer</w:t>
      </w:r>
    </w:p>
    <w:p>
      <w:r>
        <w:t xml:space="preserve">Pin Zensical in </w:t>
      </w:r>
      <w:r>
        <w:rPr>
          <w:rFonts w:ascii="Consolas" w:hAnsi="Consolas"/>
        </w:rPr>
        <w:t>requirements.txt</w:t>
      </w:r>
      <w:r>
        <w:t xml:space="preserve">. Set the site identity, public and repository URLs, navigation, theme features, light and dark palettes, Markdown extensions, and custom stylesheet in </w:t>
      </w:r>
      <w:r>
        <w:rPr>
          <w:rFonts w:ascii="Consolas" w:hAnsi="Consolas"/>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pPr>
      <w:r>
        <w:rPr>
          <w:rFonts w:ascii="Consolas" w:hAnsi="Consolas"/>
        </w:rPr>
        <w:t>quickstart.md</w:t>
      </w:r>
      <w:r>
        <w:t xml:space="preserve"> establishes the first successful outcome.</w:t>
      </w:r>
    </w:p>
    <w:p>
      <w:pPr>
        <w:pStyle w:val="ListNumber"/>
      </w:pPr>
      <w:r>
        <w:rPr>
          <w:rFonts w:ascii="Consolas" w:hAnsi="Consolas"/>
        </w:rPr>
        <w:t>operations.md</w:t>
      </w:r>
      <w:r>
        <w:t xml:space="preserve"> documents a repeatable task.</w:t>
      </w:r>
    </w:p>
    <w:p>
      <w:pPr>
        <w:pStyle w:val="ListNumber"/>
      </w:pPr>
      <w:r>
        <w:rPr>
          <w:rFonts w:ascii="Consolas" w:hAnsi="Consolas"/>
        </w:rPr>
        <w:t>architecture.md</w:t>
      </w:r>
      <w:r>
        <w:t xml:space="preserve"> explains boundaries, components, rules, and retention.</w:t>
      </w:r>
    </w:p>
    <w:p>
      <w:pPr>
        <w:pStyle w:val="ListNumber"/>
      </w:pPr>
      <w:r>
        <w:rPr>
          <w:rFonts w:ascii="Consolas" w:hAnsi="Consolas"/>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Consolas" w:hAnsi="Consolas"/>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Consolas" w:hAnsi="Consolas"/>
        </w:rPr>
        <w:t>scripts/validate_docs.py</w:t>
      </w:r>
      <w:r>
        <w:t xml:space="preserve"> with Python standard-library dependencies. Read </w:t>
      </w:r>
      <w:r>
        <w:rPr>
          <w:rFonts w:ascii="Consolas" w:hAnsi="Consolas"/>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Consolas" w:hAnsi="Consolas"/>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Consolas" w:hAnsi="Consolas"/>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Consolas" w:hAnsi="Consolas"/>
        </w:rPr>
        <w:t>PAGE</w:t>
      </w:r>
      <w:r>
        <w:t xml:space="preserve"> and </w:t>
      </w:r>
      <w:r>
        <w:rPr>
          <w:rFonts w:ascii="Consolas" w:hAnsi="Consolas"/>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Consolas" w:hAnsi="Consolas"/>
        </w:rPr>
        <w:t>.github/workflows/docs.yml</w:t>
      </w:r>
      <w:r>
        <w:t xml:space="preserve"> for pushes, pull requests, and manual runs. The workflow automates the mechanical publishing sequence:</w:t>
      </w:r>
    </w:p>
    <w:p>
      <w:pPr>
        <w:pStyle w:val="ListNumber"/>
        <w:numPr>
          <w:ilvl w:val="0"/>
          <w:numId w:val="16"/>
        </w:numPr>
      </w:pPr>
      <w:r>
        <w:t>Check out the exact Git commit under review.</w:t>
      </w:r>
    </w:p>
    <w:p>
      <w:pPr>
        <w:pStyle w:val="ListNumber"/>
      </w:pPr>
      <w:r>
        <w:t>Install the dependency versions pinned by the repository.</w:t>
      </w:r>
    </w:p>
    <w:p>
      <w:pPr>
        <w:pStyle w:val="ListNumber"/>
      </w:pPr>
      <w:r>
        <w:t xml:space="preserve">Run </w:t>
      </w:r>
      <w:r>
        <w:rPr>
          <w:rFonts w:ascii="Consolas" w:hAnsi="Consolas"/>
        </w:rPr>
        <w:t>scripts/validate_docs.py</w:t>
      </w:r>
      <w:r>
        <w:t xml:space="preserve"> against the Markdown and navigation configuration.</w:t>
      </w:r>
    </w:p>
    <w:p>
      <w:pPr>
        <w:pStyle w:val="ListNumber"/>
      </w:pPr>
      <w:r>
        <w:t>Build the complete Zensical site from the reviewed source.</w:t>
      </w:r>
    </w:p>
    <w:p>
      <w:pPr>
        <w:pStyle w:val="ListNumber"/>
      </w:pPr>
      <w:r>
        <w:t xml:space="preserve">Run </w:t>
      </w:r>
      <w:r>
        <w:rPr>
          <w:rFonts w:ascii="Consolas" w:hAnsi="Consolas"/>
        </w:rPr>
        <w:t>scripts/export_handbook.py</w:t>
      </w:r>
      <w:r>
        <w:t xml:space="preserve"> to assemble the Markdown pages in explicit navigation order.</w:t>
      </w:r>
    </w:p>
    <w:p>
      <w:pPr>
        <w:pStyle w:val="ListNumber"/>
      </w:pPr>
      <w:r>
        <w:t>Create the Word handbook with real heading, list, table, and document styles.</w:t>
      </w:r>
    </w:p>
    <w:p>
      <w:pPr>
        <w:pStyle w:val="ListNumber"/>
      </w:pPr>
      <w:r>
        <w:t>Convert the Word handbook to PDF with headless LibreOffice.</w:t>
      </w:r>
    </w:p>
    <w:p>
      <w:pPr>
        <w:pStyle w:val="ListNumber"/>
      </w:pPr>
      <w:r>
        <w:t>Confirm that the site, Word file, and PDF exist and are non-empty.</w:t>
      </w:r>
    </w:p>
    <w:p>
      <w:pPr>
        <w:pStyle w:val="ListNumber"/>
      </w:pPr>
      <w:r>
        <w:t>Upload the site and portable files as reviewable build artifacts.</w:t>
      </w:r>
    </w:p>
    <w:p>
      <w:pPr>
        <w:pStyle w:val="ListNumber"/>
      </w:pPr>
      <w:r>
        <w:t xml:space="preserve">On the </w:t>
      </w:r>
      <w:r>
        <w:rPr>
          <w:rFonts w:ascii="Consolas" w:hAnsi="Consolas"/>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Consolas" w:hAnsi="Consolas"/>
        </w:rPr>
        <w:t>site/</w:t>
      </w:r>
      <w:r>
        <w:t xml:space="preserve">. Test at 320, 360, 390, 768, 1024, and 1440 CSS pixels. At every width, verify </w:t>
      </w:r>
      <w:r>
        <w:rPr>
          <w:rFonts w:ascii="Consolas" w:hAnsi="Consolas"/>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Consolas" w:hAnsi="Consolas"/>
        </w:rPr>
        <w:t>main</w:t>
      </w:r>
      <w:r>
        <w:t xml:space="preserve"> as the default branch, commit the verified files, create a public repository named </w:t>
      </w:r>
      <w:r>
        <w:rPr>
          <w:rFonts w:ascii="Consolas" w:hAnsi="Consolas"/>
        </w:rPr>
        <w:t>greenhouse-sentinel-docs</w:t>
      </w:r>
      <w:r>
        <w:t xml:space="preserve">, and push only this folder. Require the documentation workflow before merge when account settings allow it. Optionally deploy </w:t>
      </w:r>
      <w:r>
        <w:rPr>
          <w:rFonts w:ascii="Consolas" w:hAnsi="Consolas"/>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pPr>
      <w:r>
        <w:t>Start with a reader problem or a verified product change.</w:t>
      </w:r>
    </w:p>
    <w:p>
      <w:pPr>
        <w:pStyle w:val="ListNumber"/>
      </w:pPr>
      <w:r>
        <w:t xml:space="preserve">Edit the relevant Markdown under </w:t>
      </w:r>
      <w:r>
        <w:rPr>
          <w:rFonts w:ascii="Consolas" w:hAnsi="Consolas"/>
        </w:rPr>
        <w:t>docs/</w:t>
      </w:r>
      <w:r>
        <w:t xml:space="preserve">. Do not edit </w:t>
      </w:r>
      <w:r>
        <w:rPr>
          <w:rFonts w:ascii="Consolas" w:hAnsi="Consolas"/>
        </w:rPr>
        <w:t>site/</w:t>
      </w:r>
      <w:r>
        <w:t>, Word, or PDF because those files are generated outputs.</w:t>
      </w:r>
    </w:p>
    <w:p>
      <w:pPr>
        <w:pStyle w:val="ListNumber"/>
      </w:pPr>
      <w:r>
        <w:t xml:space="preserve">Add a new page to </w:t>
      </w:r>
      <w:r>
        <w:rPr>
          <w:rFonts w:ascii="Consolas" w:hAnsi="Consolas"/>
        </w:rPr>
        <w:t>zensical.toml</w:t>
      </w:r>
      <w:r>
        <w:t xml:space="preserve"> when the change introduces a new topic.</w:t>
      </w:r>
    </w:p>
    <w:p>
      <w:pPr>
        <w:pStyle w:val="ListNumber"/>
      </w:pPr>
      <w:r>
        <w:t>Add or update relative links and stable anchors when other pages depend on the content.</w:t>
      </w:r>
    </w:p>
    <w:p>
      <w:pPr>
        <w:pStyle w:val="ListNumber"/>
      </w:pPr>
      <w:r>
        <w:t>Keep branding changes in the stylesheet, logo asset, or publishing configuration.</w:t>
      </w:r>
    </w:p>
    <w:p>
      <w:pPr>
        <w:pStyle w:val="Heading3"/>
      </w:pPr>
      <w:r>
        <w:t>Check the Change Locally</w:t>
      </w:r>
    </w:p>
    <w:p>
      <w:pPr>
        <w:pStyle w:val="ListNumber"/>
        <w:numPr>
          <w:ilvl w:val="0"/>
          <w:numId w:val="18"/>
        </w:numPr>
      </w:pPr>
      <w:r>
        <w:t xml:space="preserve">Run </w:t>
      </w:r>
      <w:r>
        <w:rPr>
          <w:rFonts w:ascii="Consolas" w:hAnsi="Consolas"/>
        </w:rPr>
        <w:t>python scripts/validate_docs.py</w:t>
      </w:r>
      <w:r>
        <w:t>.</w:t>
      </w:r>
    </w:p>
    <w:p>
      <w:pPr>
        <w:pStyle w:val="ListNumber"/>
      </w:pPr>
      <w:r>
        <w:t>Build or serve the Zensical site.</w:t>
      </w:r>
    </w:p>
    <w:p>
      <w:pPr>
        <w:pStyle w:val="ListNumber"/>
      </w:pPr>
      <w:r>
        <w:t>Read the rendered page in context, not only the source diff.</w:t>
      </w:r>
    </w:p>
    <w:p>
      <w:pPr>
        <w:pStyle w:val="ListNumber"/>
      </w:pPr>
      <w:r>
        <w:t>Regenerate Word and PDF when the change affects portable output.</w:t>
      </w:r>
    </w:p>
    <w:p>
      <w:pPr>
        <w:pStyle w:val="ListNumber"/>
      </w:pPr>
      <w:r>
        <w:t>Complete editorial, accessibility, responsive, and generated-file review in proportion to the risk of the change.</w:t>
      </w:r>
    </w:p>
    <w:p>
      <w:pPr>
        <w:pStyle w:val="Heading3"/>
      </w:pPr>
      <w:r>
        <w:t>Review and Publish</w:t>
      </w:r>
    </w:p>
    <w:p>
      <w:pPr>
        <w:pStyle w:val="ListNumber"/>
        <w:numPr>
          <w:ilvl w:val="0"/>
          <w:numId w:val="19"/>
        </w:numPr>
      </w:pPr>
      <w:r>
        <w:t>Commit only the intended source and configuration changes.</w:t>
      </w:r>
    </w:p>
    <w:p>
      <w:pPr>
        <w:pStyle w:val="ListNumber"/>
      </w:pPr>
      <w:r>
        <w:t>Open a focused pull request that explains the reader need and the checks performed.</w:t>
      </w:r>
    </w:p>
    <w:p>
      <w:pPr>
        <w:pStyle w:val="ListNumber"/>
      </w:pPr>
      <w:r>
        <w:t>Let CI repeat validation and generate review artifacts from a clean environment.</w:t>
      </w:r>
    </w:p>
    <w:p>
      <w:pPr>
        <w:pStyle w:val="ListNumber"/>
      </w:pPr>
      <w:r>
        <w:t>Have the appropriate people review technical meaning, writing quality, accessibility, and presentation.</w:t>
      </w:r>
    </w:p>
    <w:p>
      <w:pPr>
        <w:pStyle w:val="ListNumber"/>
      </w:pPr>
      <w:r>
        <w:t>Merge only after the automated gates and human review pass.</w:t>
      </w:r>
    </w:p>
    <w:p>
      <w:pPr>
        <w:pStyle w:val="ListNumber"/>
      </w:pPr>
      <w:r>
        <w:t xml:space="preserve">Let the </w:t>
      </w:r>
      <w:r>
        <w:rPr>
          <w:rFonts w:ascii="Consolas" w:hAnsi="Consolas"/>
        </w:rPr>
        <w:t>main</w:t>
      </w:r>
      <w:r>
        <w:t>-branch workflow rebuild every output and deploy GitHub Pages.</w:t>
      </w:r>
    </w:p>
    <w:p>
      <w:r>
        <w:t>This creates a simple ownership boundary. People author and approve meaning. The repository automates validation, transformation, packaging, and deployment.</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pPr>
      <w:r>
        <w:t xml:space="preserve">Open </w:t>
      </w:r>
      <w:r>
        <w:rPr>
          <w:rFonts w:ascii="Consolas" w:hAnsi="Consolas"/>
        </w:rPr>
        <w:t>docs/assets/stylesheets/brand-2026.css</w:t>
      </w:r>
      <w:r>
        <w:t>.</w:t>
      </w:r>
    </w:p>
    <w:p>
      <w:pPr>
        <w:pStyle w:val="ListNumber"/>
      </w:pPr>
      <w:r>
        <w:t xml:space="preserve">Replace the values under </w:t>
      </w:r>
      <w:r>
        <w:rPr>
          <w:rFonts w:ascii="Consolas" w:hAnsi="Consolas"/>
        </w:rPr>
        <w:t>:root</w:t>
      </w:r>
      <w:r>
        <w:t xml:space="preserve"> for the primary, accent, surface, text, and focus colors.</w:t>
      </w:r>
    </w:p>
    <w:p>
      <w:pPr>
        <w:pStyle w:val="ListNumber"/>
      </w:pPr>
      <w:r>
        <w:t xml:space="preserve">Replace </w:t>
      </w:r>
      <w:r>
        <w:rPr>
          <w:rFonts w:ascii="Consolas" w:hAnsi="Consolas"/>
        </w:rPr>
        <w:t>docs/assets/images/mark.svg</w:t>
      </w:r>
      <w:r>
        <w:t xml:space="preserve"> with a square logo that has a meaningful filename.</w:t>
      </w:r>
    </w:p>
    <w:p>
      <w:pPr>
        <w:pStyle w:val="ListNumber"/>
      </w:pPr>
      <w:r>
        <w:t xml:space="preserve">Update </w:t>
      </w:r>
      <w:r>
        <w:rPr>
          <w:rFonts w:ascii="Consolas" w:hAnsi="Consolas"/>
        </w:rPr>
        <w:t>site_name</w:t>
      </w:r>
      <w:r>
        <w:t xml:space="preserve">, </w:t>
      </w:r>
      <w:r>
        <w:rPr>
          <w:rFonts w:ascii="Consolas" w:hAnsi="Consolas"/>
        </w:rPr>
        <w:t>site_author</w:t>
      </w:r>
      <w:r>
        <w:t xml:space="preserve">, and </w:t>
      </w:r>
      <w:r>
        <w:rPr>
          <w:rFonts w:ascii="Consolas" w:hAnsi="Consolas"/>
        </w:rPr>
        <w:t>copyright</w:t>
      </w:r>
      <w:r>
        <w:t xml:space="preserve"> in </w:t>
      </w:r>
      <w:r>
        <w:rPr>
          <w:rFonts w:ascii="Consolas" w:hAnsi="Consolas"/>
        </w:rPr>
        <w:t>zensical.toml</w:t>
      </w:r>
      <w:r>
        <w:t>.</w:t>
      </w:r>
    </w:p>
    <w:p>
      <w:pPr>
        <w:pStyle w:val="ListNumber"/>
      </w:pPr>
      <w:r>
        <w:t>Run the validator and a strict production build.</w:t>
      </w:r>
    </w:p>
    <w:p>
      <w:pPr>
        <w:pStyle w:val="ListNumber"/>
      </w:pPr>
      <w:r>
        <w:t>Test the rendered site at the widths in the release checklist.</w:t>
      </w:r>
    </w:p>
    <w:p>
      <w:pPr>
        <w:pStyle w:val="Heading2"/>
      </w:pPr>
      <w:r>
        <w:t>Token Approach</w:t>
      </w:r>
    </w:p>
    <w:p>
      <w:r>
        <w:t xml:space="preserve">The stylesheet maps brand decisions to purpose-based tokens such as </w:t>
      </w:r>
      <w:r>
        <w:rPr>
          <w:rFonts w:ascii="Consolas" w:hAnsi="Consolas"/>
        </w:rPr>
        <w:t>--brand-primary</w:t>
      </w:r>
      <w:r>
        <w:t xml:space="preserve"> and </w:t>
      </w:r>
      <w:r>
        <w:rPr>
          <w:rFonts w:ascii="Consolas" w:hAnsi="Consolas"/>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Consolas" w:hAnsi="Consolas"/>
        </w:rPr>
        <w:t>python scripts/validate_docs.py</w:t>
      </w:r>
      <w:r>
        <w:t xml:space="preserve"> before opening a pull request.</w:t>
      </w:r>
    </w:p>
    <w:p>
      <w:pPr>
        <w:pStyle w:val="Heading2"/>
      </w:pPr>
      <w:r>
        <w:t>Authoring Workflow</w:t>
      </w:r>
    </w:p>
    <w:p>
      <w:pPr>
        <w:pStyle w:val="ListNumber"/>
        <w:numPr>
          <w:ilvl w:val="0"/>
          <w:numId w:val="21"/>
        </w:numPr>
      </w:pPr>
      <w:r>
        <w:t>Identify the reader goal and confirm the product information.</w:t>
      </w:r>
    </w:p>
    <w:p>
      <w:pPr>
        <w:pStyle w:val="ListNumber"/>
      </w:pPr>
      <w:r>
        <w:t xml:space="preserve">Edit Markdown under </w:t>
      </w:r>
      <w:r>
        <w:rPr>
          <w:rFonts w:ascii="Consolas" w:hAnsi="Consolas"/>
        </w:rPr>
        <w:t>docs/</w:t>
      </w:r>
      <w:r>
        <w:t>. Treat the website, Word handbook, and PDF as generated outputs.</w:t>
      </w:r>
    </w:p>
    <w:p>
      <w:pPr>
        <w:pStyle w:val="ListNumber"/>
      </w:pPr>
      <w:r>
        <w:t>Update explicit navigation when adding or moving a page.</w:t>
      </w:r>
    </w:p>
    <w:p>
      <w:pPr>
        <w:pStyle w:val="ListNumber"/>
      </w:pPr>
      <w:r>
        <w:t>Add descriptive links, stable anchors, images, and examples needed by the topic.</w:t>
      </w:r>
    </w:p>
    <w:p>
      <w:pPr>
        <w:pStyle w:val="ListNumber"/>
      </w:pPr>
      <w:r>
        <w:t>Run the independent validator and build a local Zensical preview.</w:t>
      </w:r>
    </w:p>
    <w:p>
      <w:pPr>
        <w:pStyle w:val="ListNumber"/>
      </w:pPr>
      <w:r>
        <w:t>Review the rendered page for content, accessibility, navigation, and responsive behavior.</w:t>
      </w:r>
    </w:p>
    <w:p>
      <w:pPr>
        <w:pStyle w:val="ListNumber"/>
      </w:pPr>
      <w:r>
        <w:t>Open a focused pull request and describe the checks performed.</w:t>
      </w:r>
    </w:p>
    <w:p>
      <w:pPr>
        <w:pStyle w:val="ListNumber"/>
      </w:pPr>
      <w:r>
        <w:t>Address human review. Merge only after the required automated gates pass.</w:t>
      </w:r>
    </w:p>
    <w:p>
      <w:r>
        <w:t>After merge, GitHub Actions rebuilds the site and portable files. It then deploys the approved site to GitHub Pages.</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Consolas" w:hAnsi="Consolas"/>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Consolas" w:hAnsi="Consolas"/>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ptos" w:hAnsi="Aptos"/>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