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6A4" w:rsidRPr="00DA46E3" w:rsidRDefault="00B9581C" w:rsidP="00D1309A">
      <w:pPr>
        <w:spacing w:after="0" w:line="240" w:lineRule="auto"/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1905</wp:posOffset>
            </wp:positionV>
            <wp:extent cx="1463040" cy="283464"/>
            <wp:effectExtent l="0" t="0" r="381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llard_books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309A" w:rsidRPr="00DA46E3">
        <w:t xml:space="preserve">Monthly Sales </w:t>
      </w:r>
    </w:p>
    <w:p w:rsidR="00D1309A" w:rsidRDefault="00D1309A" w:rsidP="00366F03">
      <w:pPr>
        <w:spacing w:after="0" w:line="240" w:lineRule="auto"/>
        <w:jc w:val="center"/>
        <w:rPr>
          <w:b/>
        </w:rPr>
      </w:pPr>
    </w:p>
    <w:p w:rsidR="00055010" w:rsidRDefault="00055010" w:rsidP="00055010">
      <w:pPr>
        <w:keepNext/>
        <w:spacing w:after="0" w:line="240" w:lineRule="auto"/>
        <w:jc w:val="center"/>
      </w:pPr>
      <w:bookmarkStart w:id="0" w:name="_GoBack"/>
      <w:bookmarkEnd w:id="0"/>
      <w:r>
        <w:rPr>
          <w:noProof/>
          <w:lang w:val="en-GB" w:eastAsia="en-GB"/>
        </w:rPr>
        <w:drawing>
          <wp:inline distT="0" distB="0" distL="0" distR="0">
            <wp:extent cx="5695950" cy="3800475"/>
            <wp:effectExtent l="19050" t="0" r="19050" b="0"/>
            <wp:docPr id="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055010" w:rsidRPr="00055010" w:rsidRDefault="00055010" w:rsidP="00055010"/>
    <w:p w:rsidR="00055010" w:rsidRPr="00055010" w:rsidRDefault="00055010" w:rsidP="00055010"/>
    <w:sectPr w:rsidR="00055010" w:rsidRPr="00055010" w:rsidSect="00DA46E3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721D" w:rsidRDefault="00DF721D" w:rsidP="00D1309A">
      <w:pPr>
        <w:spacing w:after="0" w:line="240" w:lineRule="auto"/>
      </w:pPr>
      <w:r>
        <w:separator/>
      </w:r>
    </w:p>
  </w:endnote>
  <w:endnote w:type="continuationSeparator" w:id="1">
    <w:p w:rsidR="00DF721D" w:rsidRDefault="00DF721D" w:rsidP="00D13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721D" w:rsidRDefault="00DF721D" w:rsidP="00D1309A">
      <w:pPr>
        <w:spacing w:after="0" w:line="240" w:lineRule="auto"/>
      </w:pPr>
      <w:r>
        <w:separator/>
      </w:r>
    </w:p>
  </w:footnote>
  <w:footnote w:type="continuationSeparator" w:id="1">
    <w:p w:rsidR="00DF721D" w:rsidRDefault="00DF721D" w:rsidP="00D130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2D67E8"/>
    <w:rsid w:val="00004991"/>
    <w:rsid w:val="00055010"/>
    <w:rsid w:val="0006766A"/>
    <w:rsid w:val="000A6CD3"/>
    <w:rsid w:val="00193A6F"/>
    <w:rsid w:val="0025098B"/>
    <w:rsid w:val="002D67E8"/>
    <w:rsid w:val="00366F03"/>
    <w:rsid w:val="00375729"/>
    <w:rsid w:val="003C4B4E"/>
    <w:rsid w:val="003F4045"/>
    <w:rsid w:val="00424A85"/>
    <w:rsid w:val="0044475A"/>
    <w:rsid w:val="004B3B3D"/>
    <w:rsid w:val="005D5E96"/>
    <w:rsid w:val="008201E1"/>
    <w:rsid w:val="00842DA1"/>
    <w:rsid w:val="009A7A92"/>
    <w:rsid w:val="009E1FA2"/>
    <w:rsid w:val="00A37341"/>
    <w:rsid w:val="00B4475D"/>
    <w:rsid w:val="00B93341"/>
    <w:rsid w:val="00B9581C"/>
    <w:rsid w:val="00CB5A4B"/>
    <w:rsid w:val="00D1309A"/>
    <w:rsid w:val="00DA46E3"/>
    <w:rsid w:val="00DF721D"/>
    <w:rsid w:val="00EA54B5"/>
    <w:rsid w:val="00ED6963"/>
    <w:rsid w:val="00F32D94"/>
    <w:rsid w:val="00F3766F"/>
    <w:rsid w:val="00F448DB"/>
    <w:rsid w:val="00F449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B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0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09A"/>
  </w:style>
  <w:style w:type="paragraph" w:styleId="Footer">
    <w:name w:val="footer"/>
    <w:basedOn w:val="Normal"/>
    <w:link w:val="FooterChar"/>
    <w:uiPriority w:val="99"/>
    <w:unhideWhenUsed/>
    <w:rsid w:val="00D130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09A"/>
  </w:style>
  <w:style w:type="paragraph" w:styleId="BalloonText">
    <w:name w:val="Balloon Text"/>
    <w:basedOn w:val="Normal"/>
    <w:link w:val="BalloonTextChar"/>
    <w:uiPriority w:val="99"/>
    <w:semiHidden/>
    <w:unhideWhenUsed/>
    <w:rsid w:val="00055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01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5010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8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GB"/>
  <c:chart>
    <c:title>
      <c:tx>
        <c:rich>
          <a:bodyPr/>
          <a:lstStyle/>
          <a:p>
            <a:pPr>
              <a:defRPr/>
            </a:pPr>
            <a:r>
              <a:rPr lang="en-GB"/>
              <a:t>Monthly Sales</a:t>
            </a:r>
          </a:p>
        </c:rich>
      </c:tx>
    </c:title>
    <c:plotArea>
      <c:layout/>
      <c:barChart>
        <c:barDir val="col"/>
        <c:grouping val="stacked"/>
        <c:ser>
          <c:idx val="0"/>
          <c:order val="0"/>
          <c:tx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tx>
          <c:cat>
            <c:strRef>
              <c:f>Sheet1!$B$1:$D$1</c:f>
              <c:strCache>
                <c:ptCount val="3"/>
                <c:pt idx="0">
                  <c:v>Series 1</c:v>
                </c:pt>
                <c:pt idx="1">
                  <c:v>Series 2</c:v>
                </c:pt>
                <c:pt idx="2">
                  <c:v>Series 3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4.3</c:v>
                </c:pt>
                <c:pt idx="1">
                  <c:v>2.4</c:v>
                </c:pt>
                <c:pt idx="2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Category 2</c:v>
                </c:pt>
              </c:strCache>
            </c:strRef>
          </c:tx>
          <c:cat>
            <c:strRef>
              <c:f>Sheet1!$B$1:$D$1</c:f>
              <c:strCache>
                <c:ptCount val="3"/>
                <c:pt idx="0">
                  <c:v>Series 1</c:v>
                </c:pt>
                <c:pt idx="1">
                  <c:v>Series 2</c:v>
                </c:pt>
                <c:pt idx="2">
                  <c:v>Series 3</c:v>
                </c:pt>
              </c:strCache>
            </c:strRef>
          </c:cat>
          <c:val>
            <c:numRef>
              <c:f>Sheet1!$B$3:$D$3</c:f>
              <c:numCache>
                <c:formatCode>General</c:formatCode>
                <c:ptCount val="3"/>
                <c:pt idx="0">
                  <c:v>2.5</c:v>
                </c:pt>
                <c:pt idx="1">
                  <c:v>4.4000000000000004</c:v>
                </c:pt>
                <c:pt idx="2">
                  <c:v>2</c:v>
                </c:pt>
              </c:numCache>
            </c:numRef>
          </c:val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Category 3</c:v>
                </c:pt>
              </c:strCache>
            </c:strRef>
          </c:tx>
          <c:cat>
            <c:strRef>
              <c:f>Sheet1!$B$1:$D$1</c:f>
              <c:strCache>
                <c:ptCount val="3"/>
                <c:pt idx="0">
                  <c:v>Series 1</c:v>
                </c:pt>
                <c:pt idx="1">
                  <c:v>Series 2</c:v>
                </c:pt>
                <c:pt idx="2">
                  <c:v>Series 3</c:v>
                </c:pt>
              </c:strCache>
            </c:strRef>
          </c:cat>
          <c:val>
            <c:numRef>
              <c:f>Sheet1!$B$4:$D$4</c:f>
              <c:numCache>
                <c:formatCode>General</c:formatCode>
                <c:ptCount val="3"/>
                <c:pt idx="0">
                  <c:v>3.5</c:v>
                </c:pt>
                <c:pt idx="1">
                  <c:v>1.8</c:v>
                </c:pt>
                <c:pt idx="2">
                  <c:v>3</c:v>
                </c:pt>
              </c:numCache>
            </c:numRef>
          </c:val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Category 4</c:v>
                </c:pt>
              </c:strCache>
            </c:strRef>
          </c:tx>
          <c:cat>
            <c:strRef>
              <c:f>Sheet1!$B$1:$D$1</c:f>
              <c:strCache>
                <c:ptCount val="3"/>
                <c:pt idx="0">
                  <c:v>Series 1</c:v>
                </c:pt>
                <c:pt idx="1">
                  <c:v>Series 2</c:v>
                </c:pt>
                <c:pt idx="2">
                  <c:v>Series 3</c:v>
                </c:pt>
              </c:strCache>
            </c:strRef>
          </c:cat>
          <c:val>
            <c:numRef>
              <c:f>Sheet1!$B$5:$D$5</c:f>
              <c:numCache>
                <c:formatCode>General</c:formatCode>
                <c:ptCount val="3"/>
                <c:pt idx="0">
                  <c:v>4.5</c:v>
                </c:pt>
                <c:pt idx="1">
                  <c:v>2.8</c:v>
                </c:pt>
                <c:pt idx="2">
                  <c:v>5</c:v>
                </c:pt>
              </c:numCache>
            </c:numRef>
          </c:val>
        </c:ser>
        <c:overlap val="100"/>
        <c:axId val="197503232"/>
        <c:axId val="197521408"/>
      </c:barChart>
      <c:catAx>
        <c:axId val="197503232"/>
        <c:scaling>
          <c:orientation val="minMax"/>
        </c:scaling>
        <c:axPos val="b"/>
        <c:tickLblPos val="nextTo"/>
        <c:crossAx val="197521408"/>
        <c:crosses val="autoZero"/>
        <c:auto val="1"/>
        <c:lblAlgn val="ctr"/>
        <c:lblOffset val="100"/>
      </c:catAx>
      <c:valAx>
        <c:axId val="197521408"/>
        <c:scaling>
          <c:orientation val="minMax"/>
        </c:scaling>
        <c:axPos val="l"/>
        <c:majorGridlines/>
        <c:title>
          <c:tx>
            <c:rich>
              <a:bodyPr rot="0" vert="wordArtVert"/>
              <a:lstStyle/>
              <a:p>
                <a:pPr>
                  <a:defRPr/>
                </a:pPr>
                <a:r>
                  <a:rPr lang="en-GB"/>
                  <a:t>sales profit</a:t>
                </a:r>
              </a:p>
            </c:rich>
          </c:tx>
        </c:title>
        <c:numFmt formatCode="General" sourceLinked="1"/>
        <c:tickLblPos val="nextTo"/>
        <c:crossAx val="197503232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00385-D8CC-4FC0-9BBF-6FEC99942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Fillory</dc:creator>
  <cp:lastModifiedBy>User</cp:lastModifiedBy>
  <cp:revision>2</cp:revision>
  <dcterms:created xsi:type="dcterms:W3CDTF">2025-10-31T20:42:00Z</dcterms:created>
  <dcterms:modified xsi:type="dcterms:W3CDTF">2025-10-31T20:42:00Z</dcterms:modified>
</cp:coreProperties>
</file>