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研究-1a1b2a-综合结果汇报逐页演讲稿"/>
    <w:p>
      <w:pPr>
        <w:pStyle w:val="Heading1"/>
      </w:pPr>
      <w:r>
        <w:t xml:space="preserve">研究 1a、1b、2a 综合结果汇报逐页演讲稿</w:t>
      </w:r>
    </w:p>
    <w:bookmarkStart w:id="20" w:name="第1页大语言模型与人类在中文仇恨言论识别与性别偏差评分中的一致性与异质性"/>
    <w:p>
      <w:pPr>
        <w:pStyle w:val="Heading2"/>
      </w:pPr>
      <w:r>
        <w:t xml:space="preserve">第1页｜大语言模型与人类在中文仇恨言论识别与性别偏差评分中的一致性与异质性</w:t>
      </w:r>
    </w:p>
    <w:p>
      <w:pPr>
        <w:pStyle w:val="FirstParagraph"/>
      </w:pPr>
      <w:r>
        <w:t xml:space="preserve">大家好，今天我汇报的是三项彼此衔接的研究。整场汇报的核心不是单纯比较模型和人的“好坏”，而是想追问一个更细的问题：当我们把语言、性别指称和评分尺度拆开来看时，大语言模型和人类究竟在哪些层面上相似，在哪些层面上又明显不同。我会先从跨语言的仇恨识别能力讲起，再进入最小配对设计下的性别偏差，最后讨论人机之间到底能否说“哪个模型最像人”。</w:t>
      </w:r>
    </w:p>
    <w:bookmarkEnd w:id="20"/>
    <w:bookmarkStart w:id="21" w:name="第2页三项研究的问题链"/>
    <w:p>
      <w:pPr>
        <w:pStyle w:val="Heading2"/>
      </w:pPr>
      <w:r>
        <w:t xml:space="preserve">第2页｜三项研究的问题链</w:t>
      </w:r>
    </w:p>
    <w:p>
      <w:pPr>
        <w:pStyle w:val="FirstParagraph"/>
      </w:pPr>
      <w:r>
        <w:t xml:space="preserve">这一页我想先把整场报告的问题链讲清楚。研究 1a 关注的是一个比较宏观的问题，也就是 9 个 LLM 在中英文仇恨识别上的差异，到底来自任务定义本身的跨语言分歧，还是来自模型对中文语料暴露程度的不均衡。研究 1b 往前走了一步，我们不再比较自然语料，而是把语义内容尽量固定，只替换性别指称词，去看模型会不会系统性地把女人版打得更高。研究 2a 则把同一套材料带回到人类被试身上，用人类结果去检验模型到底是在模仿人类偏差，还是放大了人类偏差。</w:t>
      </w:r>
    </w:p>
    <w:bookmarkEnd w:id="21"/>
    <w:bookmarkStart w:id="22" w:name="第3页报告结构"/>
    <w:p>
      <w:pPr>
        <w:pStyle w:val="Heading2"/>
      </w:pPr>
      <w:r>
        <w:t xml:space="preserve">第3页｜报告结构</w:t>
      </w:r>
    </w:p>
    <w:p>
      <w:pPr>
        <w:pStyle w:val="FirstParagraph"/>
      </w:pPr>
      <w:r>
        <w:t xml:space="preserve">这里我简单交代一下路线图，方便大家在后面定位。前半部分是研究 1a，核心是中英文差距背后的诊断逻辑；中间部分是研究 1b 和 2a，重点是最小配对设计下的人机性别偏差；最后两节分别讨论人机题项级相似度，也就是 ICC，以及跨尺度稳健性，也就是 CS。最后我会回到所有假设，给出一个尽量清晰的综合结论。</w:t>
      </w:r>
    </w:p>
    <w:bookmarkEnd w:id="22"/>
    <w:bookmarkStart w:id="23" w:name="第4页统计量速览正文指标速览"/>
    <w:p>
      <w:pPr>
        <w:pStyle w:val="Heading2"/>
      </w:pPr>
      <w:r>
        <w:t xml:space="preserve">第4页｜统计量速览（正文指标速览）</w:t>
      </w:r>
    </w:p>
    <w:p>
      <w:pPr>
        <w:pStyle w:val="FirstParagraph"/>
      </w:pPr>
      <w:r>
        <w:t xml:space="preserve">这一页我不会逐项念过去，它更像是后面结果解读时的一张索引表。大家只要先记住三个最重要的指标就可以：第一，</w:t>
      </w:r>
      <w:r>
        <w:t xml:space="preserve">394F-M 表示同一对句子里女人版减去男人版的评分差，只要大于零，就表示女人版被打得更严重；第二，d_z 是配对样本效应量，它告诉我们这个差异到底有多大；第三，ICC 和 Spearman 相关分别对应“绝对一致”和“排序一致”，它们回答的是两种不同层面的相似性。后面如果我说某个结果“方向一致但题项级不一致”，其实就是在这几种指标之间做区分。</w:t>
      </w:r>
    </w:p>
    <w:bookmarkEnd w:id="23"/>
    <w:bookmarkStart w:id="24" w:name="第5页研究-1a研究问题"/>
    <w:p>
      <w:pPr>
        <w:pStyle w:val="Heading2"/>
      </w:pPr>
      <w:r>
        <w:t xml:space="preserve">第5页｜研究 1a：研究问题</w:t>
      </w:r>
    </w:p>
    <w:p>
      <w:pPr>
        <w:pStyle w:val="FirstParagraph"/>
      </w:pPr>
      <w:r>
        <w:t xml:space="preserve">研究 1a 的起点其实很直接。我们观察到 9 个 LLM 在中文和英文仇恨言论识别上存在可见差距，但这个差距到底说明了什么，并不清楚。它可能意味着中英文的仇恨定义本来就不完全一样，也可能意味着不同模型对于中文的掌握程度差异很大。为了把这两种解释区分开，我们同时看 F1 和 Brier，也同时看 zero-shot 和 CoT，希望从均值和方差两个层面去判断差距的来源。</w:t>
      </w:r>
    </w:p>
    <w:bookmarkEnd w:id="24"/>
    <w:bookmarkStart w:id="25" w:name="第6页研究-1acot-并非普适增益其方向取决于模型对该语言的掌握程度"/>
    <w:p>
      <w:pPr>
        <w:pStyle w:val="Heading2"/>
      </w:pPr>
      <w:r>
        <w:t xml:space="preserve">第6页｜研究 1a：CoT 并非普适增益，其方向取决于模型对该语言的掌握程度</w:t>
      </w:r>
    </w:p>
    <w:p>
      <w:pPr>
        <w:pStyle w:val="FirstParagraph"/>
      </w:pPr>
      <w:r>
        <w:t xml:space="preserve">这一页先给大家看一个很直观的现象：CoT 并不是一个对所有模型、所有语言都稳定有效的增强手段。比如有的模型在中文里加了 CoT 之后反而下降，有的模型却明显上升，而英文面板上的变化相对更小。也就是说，CoT 的作用不是“自动提高表现”，它更像是在放大模型本来就有的语言能力差异。如果一个模型对某种语言的基础掌握不够，CoT 不一定能救它，甚至可能暴露它。</w:t>
      </w:r>
    </w:p>
    <w:bookmarkEnd w:id="25"/>
    <w:bookmarkStart w:id="26" w:name="第7页研究-1a两条竞争假设"/>
    <w:p>
      <w:pPr>
        <w:pStyle w:val="Heading2"/>
      </w:pPr>
      <w:r>
        <w:t xml:space="preserve">第7页｜研究 1a：两条竞争假设</w:t>
      </w:r>
    </w:p>
    <w:p>
      <w:pPr>
        <w:pStyle w:val="FirstParagraph"/>
      </w:pPr>
      <w:r>
        <w:t xml:space="preserve">所以在 1a 里，我把解释框架明确成两条互相竞争的假设。第一条是假如差距来自任务定义分歧，那么所有模型在中英文之间应该更像是整体平移，换句话说，排名可以差一点，但方差不应该被显著拉开。第二条是假如差距来自中文语料覆盖不均，那么中文端模型之间的离散度应该远大于英文端。这里真正关键的诊断点不是“谁排第一”，而是“中文面板会不会把模型之间的差距拉得特别开”。</w:t>
      </w:r>
    </w:p>
    <w:bookmarkEnd w:id="26"/>
    <w:bookmarkStart w:id="27" w:name="第8页研究-1a散点与斜率图中文端模型间差异更大"/>
    <w:p>
      <w:pPr>
        <w:pStyle w:val="Heading2"/>
      </w:pPr>
      <w:r>
        <w:t xml:space="preserve">第8页｜研究 1a：散点与斜率图——中文端模型间差异更大</w:t>
      </w:r>
    </w:p>
    <w:p>
      <w:pPr>
        <w:pStyle w:val="FirstParagraph"/>
      </w:pPr>
      <w:r>
        <w:t xml:space="preserve">这张图是一个视觉化的第一证据。无论看左边的联合散点，还是右边从中文到英文的斜率图，都能看到中文端模型的位置分布更分散，而英文端相对更收拢。我的解读是，中英文差距并不是所有模型一起同步移动，而是不同模型在中文上被拉开了。这个视觉印象很重要，因为它预示着后面的统计检验大概率会支持“方差不对称”而不是“整体平移”。</w:t>
      </w:r>
    </w:p>
    <w:bookmarkEnd w:id="27"/>
    <w:bookmarkStart w:id="28" w:name="第9页研究-1a中文面板-sd-是英文的-34-倍方差已显现不对称"/>
    <w:p>
      <w:pPr>
        <w:pStyle w:val="Heading2"/>
      </w:pPr>
      <w:r>
        <w:t xml:space="preserve">第9页｜研究 1a：中文面板 SD 是英文的 3–4 倍——方差已显现不对称</w:t>
      </w:r>
    </w:p>
    <w:p>
      <w:pPr>
        <w:pStyle w:val="FirstParagraph"/>
      </w:pPr>
      <w:r>
        <w:t xml:space="preserve">这里我把刚才的视觉印象变成了描述性统计。大家可以看到，不管是 zero-shot 还是 CoT，中文面板的标准差都大约是英文的三到四倍，而均值差距反而没有那么夸张。这个结果在逻辑上非常关键，因为它告诉我们，中英文差距最有信息量的部分不是平均水平谁高谁低，而是中文条件下模型之间的分化明显更大。换句话说，中文更像一张把模型真实能力差异暴露出来的试卷。</w:t>
      </w:r>
    </w:p>
    <w:bookmarkEnd w:id="28"/>
    <w:bookmarkStart w:id="29" w:name="第10页研究-1af1-排序跨语言基本保留但方差比-1015-倍拒绝等方差"/>
    <w:p>
      <w:pPr>
        <w:pStyle w:val="Heading2"/>
      </w:pPr>
      <w:r>
        <w:t xml:space="preserve">第10页｜研究 1a：F1 排序跨语言基本保留，但方差比 10–15 倍——拒绝等方差</w:t>
      </w:r>
    </w:p>
    <w:p>
      <w:pPr>
        <w:pStyle w:val="FirstParagraph"/>
      </w:pPr>
      <w:r>
        <w:t xml:space="preserve">这一页把“排序”和“方差”放在一起看，结果就更清楚了。F1 的跨语言排序其实并没有完全崩掉，说明强模型大体还是强模型；但与此同时，方差比已经到了 10 到 15 倍，Bartlett 和 Levene 也都显著拒绝等方差。也就是说，如果我们只看排序，会误以为两种语言差不多；但只要把方差放进来，就会发现 H1a.1 很难成立。真正发生的不是简单平移，而是中文端的能力差距被极大放大了。</w:t>
      </w:r>
    </w:p>
    <w:bookmarkEnd w:id="29"/>
    <w:bookmarkStart w:id="30" w:name="第11页研究-1a两个关键发现"/>
    <w:p>
      <w:pPr>
        <w:pStyle w:val="Heading2"/>
      </w:pPr>
      <w:r>
        <w:t xml:space="preserve">第11页｜研究 1a：两个关键发现</w:t>
      </w:r>
    </w:p>
    <w:p>
      <w:pPr>
        <w:pStyle w:val="FirstParagraph"/>
      </w:pPr>
      <w:r>
        <w:t xml:space="preserve">这一页我会把 1a 的两个发现说得尽量简洁。第一个发现是均值层面上，中英文差距其实不算大，英文略好，但这个结果本身并不足以区分两种假设。第二个发现才是决定性的：中文端模型间差异大得多，而且是数量级上的放大。这意味着问题不只是“中文更难”，而是“不同模型面对中文时的表现差得更厉害”，这正是语料暴露不均会产生的模式。</w:t>
      </w:r>
    </w:p>
    <w:bookmarkEnd w:id="30"/>
    <w:bookmarkStart w:id="31" w:name="Xb240c116d4363902b9aaa8ddc9e24f2c873a8eb"/>
    <w:p>
      <w:pPr>
        <w:pStyle w:val="Heading2"/>
      </w:pPr>
      <w:r>
        <w:t xml:space="preserve">第12页｜研究 1a：Gemma 中文塌陷、Qwen 中文反向领先——方差膨胀有具体模型来源</w:t>
      </w:r>
    </w:p>
    <w:p>
      <w:pPr>
        <w:pStyle w:val="FirstParagraph"/>
      </w:pPr>
      <w:r>
        <w:t xml:space="preserve">这一页我会先带着大家看图。这里不是所有模型都一起变差，而是中文条件把模型之间的差异一下子拉开了，其中最醒目的两个点，一个是 Gemma4 31B 在中文上的明显塌陷，另一个是 Qwen 2.5 72B 在中文上反而领先。也就是说，方差膨胀不是抽象统计结论，而是有具体模型来源的：Gemma 在下端离群，Qwen 在上端离群，所以中文面板才会被拉得这么开。</w:t>
      </w:r>
    </w:p>
    <w:p>
      <w:pPr>
        <w:pStyle w:val="BodyText"/>
      </w:pPr>
      <w:r>
        <w:t xml:space="preserve">我会特别停下来讲 Gemma4 31B，因为它的重要性恰恰在于，它并不是一个本来就很弱的模型。相反，Google 在 2026 年 4 月 2 日的官方发布里把它定位成 byte for byte 很强的开放模型，说它当时是 Arena AI 文本榜单第 3 名开放模型，还强调它能超过比自己大很多倍的模型；Hugging Face 官方模型卡给出的 benchmark 也非常亮眼，比如 MMLU Pro 85.2、AIME 2026 89.2、LiveCodeBench v6 80.0、GPQA Diamond 84.3、MMMLU 88.4。所以如果我们只看这些公开 benchmark，很容易把 Gemma4 31B 视为“目前最强的小型开源模型之一”。也正因为它在这些榜单上这么强，它在我们的中文仇恨识别任务里却掉得这么明显，才会成为一个很重要的警示。</w:t>
      </w:r>
    </w:p>
    <w:p>
      <w:pPr>
        <w:pStyle w:val="BodyText"/>
      </w:pPr>
      <w:r>
        <w:t xml:space="preserve">我们做心理的需要注意，模型在通用推理、数学、代码、多模态和主流 benchmark 上表现很好，并不自动等于它在中文社会语义任务上也可靠。对做心理学和 AI 交叉研究的人来说，我们关心的往往不是模型会不会做题，而是它能不能稳定理解中文语境里的仇恨、冒犯、性别攻击等情绪以及语义这些高度依赖文化经验和语用线索的内容。Gemma4 31B 这一页提醒我们，公开宣传里的“强”和研究场景里真正需要的“有效”不是一回事。比较可能的解释，一是它真正被重点优化和充分评测的主要还是通用能力，而不是中文社会判断；二是它在中文数据上的覆盖没有宣传给人的印象那么扎实。相对地，Qwen 在中文上反而领先，也进一步说明中文能力不是附带赠送的，而是真会把模型之间的差距拉开。所以如果课题涉及中文社会语义、性别偏差、仇恨识别或情绪攻击性判断，那么不要因为一个模型的公开榜单表现很好，就直接把它当成可靠基线，最稳妥的做法是在目标语言、目标语域和目标任务上先做小规模验证一下这个模型到底好不好用。</w:t>
      </w:r>
    </w:p>
    <w:bookmarkEnd w:id="31"/>
    <w:bookmarkStart w:id="32" w:name="第13页研究-1abrier-校准复现同一方差膨胀格局中文端离散度-1015-倍"/>
    <w:p>
      <w:pPr>
        <w:pStyle w:val="Heading2"/>
      </w:pPr>
      <w:r>
        <w:t xml:space="preserve">第13页｜研究 1a：Brier 校准复现同一方差膨胀格局——中文端离散度 10–15 倍</w:t>
      </w:r>
    </w:p>
    <w:p>
      <w:pPr>
        <w:pStyle w:val="FirstParagraph"/>
      </w:pPr>
      <w:r>
        <w:t xml:space="preserve">如果刚才有人担心 F1 可能只是分类阈值上的偶然结果，这一页的 Brier 会让结论更稳。Brier 看的不是分类正确与否，而是概率校准是否贴近真实分布；但在这个指标上，我们看到的仍然是同一套格局，也就是中文端的离散度远大于英文端。换句话说，不管我们从“分类做得准不准”还是从“概率说得稳不稳”来看，结论都是一样的：中文把模型之间的差异暴露得更彻底。</w:t>
      </w:r>
    </w:p>
    <w:bookmarkEnd w:id="32"/>
    <w:bookmarkStart w:id="33" w:name="第14页研究-1abrier-的校准增益与-f1-的分类增益不同步两者可解耦"/>
    <w:p>
      <w:pPr>
        <w:pStyle w:val="Heading2"/>
      </w:pPr>
      <w:r>
        <w:t xml:space="preserve">第14页｜研究 1a：Brier 的“校准增益”与 F1 的“分类增益”不同步——两者可解耦</w:t>
      </w:r>
    </w:p>
    <w:p>
      <w:pPr>
        <w:pStyle w:val="FirstParagraph"/>
      </w:pPr>
      <w:r>
        <w:t xml:space="preserve">这一页想强调一个方法上的提醒，就是 F1 和 Brier 不应该被当成同一件事。一个模型可能在分类上得分很高，但在概率表达上并不稳健；也可能分类提升不明显，但校准反而更好。所以我们不能把“会不会判对”和“会不会用合适的确信度去判”混为一谈。这个区分在后面谈人机相似度时也很重要，因为“方向一致”不等于“结构一致”，正如这里“分类增益”也不等于“校准增益”。</w:t>
      </w:r>
    </w:p>
    <w:bookmarkEnd w:id="33"/>
    <w:bookmarkStart w:id="34" w:name="X94eddc0cd69f5c6d9b1663fccbeaa190eba53b3"/>
    <w:p>
      <w:pPr>
        <w:pStyle w:val="Heading2"/>
      </w:pPr>
      <w:r>
        <w:t xml:space="preserve">第15页｜研究 1a：F1 榜首不一定是最佳——Llama 分类好却过度自信，（F1最高但概率校准低）Qwen 概率校准最好</w:t>
      </w:r>
    </w:p>
    <w:p>
      <w:pPr>
        <w:pStyle w:val="FirstParagraph"/>
      </w:pPr>
      <w:r>
        <w:t xml:space="preserve">这一页我会用一个很具体的对比让大家记住刚才那个区分。Llama 在英文 zero-shot 条件下 F1 是最好的，但它的 Brier 反而偏高，说明它更容易过度自信；Qwen 的 F1 略低一点，可是概率校准却更好。所以如果我们只看单一指标，很容易把“分类最准”误认为“总体最好”。从心理测量的角度看，这其实是在区分判断是否命中和判断的信心是否合适。</w:t>
      </w:r>
    </w:p>
    <w:bookmarkEnd w:id="34"/>
    <w:bookmarkStart w:id="35" w:name="X1fdd7fc29aa94b022f5fc1d3a99f85c8404dd87"/>
    <w:p>
      <w:pPr>
        <w:pStyle w:val="Heading2"/>
      </w:pPr>
      <w:r>
        <w:t xml:space="preserve">第16页｜研究 1a：H1a.1 被证伪、H1a.2 被支持——差距的主要来源是中文语料暴露不均</w:t>
      </w:r>
    </w:p>
    <w:p>
      <w:pPr>
        <w:pStyle w:val="FirstParagraph"/>
      </w:pPr>
      <w:r>
        <w:t xml:space="preserve">走到这里，1a 的结论已经比较明确了。H1a.1 也就是“任务定义分歧”这条解释，至少在当前数据下很难站住，因为它预期的是近似等方差，而我们看到的是显著的方差膨胀。相反，H1a.2 得到了比较直接的支持，也就是模型之间对中文语料的覆盖和掌握程度不同，才是造成中英文差距的主要来源。这个结论也为下一部分埋下了伏笔，因为它提醒我们，自然语料上的差异很容易把真正想研究的偏差问题混在一起。</w:t>
      </w:r>
    </w:p>
    <w:bookmarkEnd w:id="35"/>
    <w:bookmarkStart w:id="36" w:name="Xb9309c857243f12219f1a125b1fe942810620ed"/>
    <w:p>
      <w:pPr>
        <w:pStyle w:val="Heading2"/>
      </w:pPr>
      <w:r>
        <w:t xml:space="preserve">第17页｜研究 1a 过渡→1b：HateXplain 上“针对男性”帖反被打更高——样本构成混淆 &gt; 真实偏差</w:t>
      </w:r>
    </w:p>
    <w:p>
      <w:pPr>
        <w:pStyle w:val="FirstParagraph"/>
      </w:pPr>
      <w:r>
        <w:t xml:space="preserve">这一页是整个报告里非常重要的转折。我用 HateXplain 做了一个辅助检验，结果表面上看非常反直觉：针对男性的帖子反而被打得更高。但如果仔细看样本构成，就会发现男性样本量很少，而且语境更极端，女性样本量更大、内容更分散，所以这里“性别”和“语境极端性”其实是混在一起的。也正因为这个结果，我们不能再依赖自然语料直接讨论性别偏差，而必须进入最小配对设计。</w:t>
      </w:r>
    </w:p>
    <w:bookmarkEnd w:id="36"/>
    <w:bookmarkStart w:id="37" w:name="第18页研究-1b研究问题与设计"/>
    <w:p>
      <w:pPr>
        <w:pStyle w:val="Heading2"/>
      </w:pPr>
      <w:r>
        <w:t xml:space="preserve">第18页｜研究 1b：研究问题与设计</w:t>
      </w:r>
    </w:p>
    <w:p>
      <w:pPr>
        <w:pStyle w:val="FirstParagraph"/>
      </w:pPr>
      <w:r>
        <w:t xml:space="preserve">进入研究 1b 之后，我真正想问的是，在完全相同的语义模板下，如果我们只把性别指称词从女人版换成男人版，模型的判断会不会系统性改变。这里的设计核心就是最小配对，也就是尽量把所有内容固定，只留下性别指称词作为唯一操纵变量。这样一来，每一对句子的差值就不再是混杂了语境强度、攻击类别和内容极端性的复杂结果，而更接近于“纯偏差”的测量。页底这个 d_z 的公式我也会顺带解释一下，它本质上是把配对差标准化，所以后面不同尺度之间才可以比较。</w:t>
      </w:r>
    </w:p>
    <w:bookmarkEnd w:id="37"/>
    <w:bookmarkStart w:id="38" w:name="第19页研究-1b三条假设"/>
    <w:p>
      <w:pPr>
        <w:pStyle w:val="Heading2"/>
      </w:pPr>
      <w:r>
        <w:t xml:space="preserve">第19页｜研究 1b：三条假设</w:t>
      </w:r>
    </w:p>
    <w:p>
      <w:pPr>
        <w:pStyle w:val="FirstParagraph"/>
      </w:pPr>
      <w:r>
        <w:t xml:space="preserve">这一页我会把 1b 的三条假设清楚地说出来。第一条是假如模型确实携带独立于语义内容的女性方向偏差，那么</w:t>
      </w:r>
      <w:r>
        <w:t xml:space="preserve"> </w:t>
      </w:r>
      <w:r>
        <w:t xml:space="preserve">394F-M 应该稳定大于零；第二条是假如这种偏差不是平均铺开，而是和某些性别刻板印象特别绑定，那么它应该集中在性化和外貌相关维度；第三条则更严格，它要求三种评分尺度在题项级共享同一潜在结构。后面大家会看到，前两条支持得很强，第三条则必须分层来讲，不能简单说“支持”或者“不支持”。</w:t>
      </w:r>
    </w:p>
    <w:bookmarkEnd w:id="38"/>
    <w:bookmarkStart w:id="39" w:name="第20页研究-1b27-单元完整统计12所有模型三尺度均显著-δf-m0"/>
    <w:p>
      <w:pPr>
        <w:pStyle w:val="Heading2"/>
      </w:pPr>
      <w:r>
        <w:t xml:space="preserve">第20页｜研究 1b：27 单元完整统计（1/2）——所有模型三尺度均显著 ΔF-M&gt;0</w:t>
      </w:r>
    </w:p>
    <w:p>
      <w:pPr>
        <w:pStyle w:val="FirstParagraph"/>
      </w:pPr>
      <w:r>
        <w:t xml:space="preserve">这张表数字比较密，我就不逐行去念了，想请大家把注意力放在整体方向上。真正值得关注的其实不是某个单元的具体数值，而是方向的一致程度——Claude、DeepSeek 和 Gemma 在三种尺度下都是女人版得分更高，显著性也都相当稳健。我自己看到这个结果的直观感受是，一旦把自然语料里那层语义混杂控制住，模型的女性方向偏差就会比较稳定地浮现出来。</w:t>
      </w:r>
    </w:p>
    <w:bookmarkEnd w:id="39"/>
    <w:bookmarkStart w:id="40" w:name="Xe20b8166b99e8ee96b57f95a7d8d6cd2e8a95b7"/>
    <w:p>
      <w:pPr>
        <w:pStyle w:val="Heading2"/>
      </w:pPr>
      <w:r>
        <w:t xml:space="preserve">第21页｜研究 1b：27 单元完整统计（2/2）——9 模型全部同方向，27 个 q 均 &lt;10^-7</w:t>
      </w:r>
    </w:p>
    <w:p>
      <w:pPr>
        <w:pStyle w:val="FirstParagraph"/>
      </w:pPr>
      <w:r>
        <w:t xml:space="preserve">这一页把剩下四个模型补齐之后，整体图景就变得更强了。9 个模型乘以 3 个尺度，总共 27 个单元，没有一个例外，全部是正向，而且校正后的 q 值都小于 10 的负 7 次方。对我来说，这个结果的重要性在于，它已经不是“某些模型偶尔有偏差”，而是一种跨模型、跨尺度都非常稳定的结构性信号。换句话说，H1b.1 的零假设，也就是“只要语义相同就不会有系统差异”，在这里是被非常强地推翻了。</w:t>
      </w:r>
    </w:p>
    <w:bookmarkEnd w:id="40"/>
    <w:bookmarkStart w:id="41" w:name="X9ea504dea25383ebc917dd6a4b420a117ba4bce"/>
    <w:p>
      <w:pPr>
        <w:pStyle w:val="Heading2"/>
      </w:pPr>
      <w:r>
        <w:t xml:space="preserve">第22页｜研究 1b：27/27 单元 q&lt;10^-7，d_z∈[0.29,1.02]——H1b.1 强支持</w:t>
      </w:r>
    </w:p>
    <w:p>
      <w:pPr>
        <w:pStyle w:val="FirstParagraph"/>
      </w:pPr>
      <w:r>
        <w:t xml:space="preserve">这一页是把前两页的大表压缩成更容易吸收的森林图。大家可以看到，27 条置信区间全部在零点右侧，没有任何一条跨过零，这比单纯看 p 值更直观。与此同时，不同模型之间的 d_z 差得并不少，从 0.29 到 1.02，最大大概相差三倍多。也就是说，方向是高度一致的，但强度并不完全相同，这也为后面比较“哪个模型更偏”提供了空间。</w:t>
      </w:r>
    </w:p>
    <w:bookmarkEnd w:id="41"/>
    <w:bookmarkStart w:id="42" w:name="X437ad664e4915dd2a962eb1f4e325986d5f9718"/>
    <w:p>
      <w:pPr>
        <w:pStyle w:val="Heading2"/>
      </w:pPr>
      <w:r>
        <w:t xml:space="preserve">第23页｜研究 1b：持平带随尺度分辨率从 80% 收缩到 38%——随打分尺度更细不公平被更突出地记录</w:t>
      </w:r>
    </w:p>
    <w:p>
      <w:pPr>
        <w:pStyle w:val="FirstParagraph"/>
      </w:pPr>
      <w:r>
        <w:t xml:space="preserve">这一页想说明一件很容易被误解的事：随着尺度变细，持平的比例明显下降，但这并不意味着偏差是后来“被制造出来”的。更合理的理解是，粗尺度会把很多小差异压扁成持平，而细尺度把这些原本就存在的小差异记录了下来。所以当我们看到 3 点到滑块持平带不断收缩时，不能说模型变得更偏了，而应该说测量分辨率更高了。这个逻辑在后面解释题项级不稳定时会再次出现。</w:t>
      </w:r>
    </w:p>
    <w:bookmarkEnd w:id="42"/>
    <w:bookmarkStart w:id="43" w:name="第24页研究-1b9-子图分布一致右偏三尺度贯通配对差的右偏是稳健现象"/>
    <w:p>
      <w:pPr>
        <w:pStyle w:val="Heading2"/>
      </w:pPr>
      <w:r>
        <w:t xml:space="preserve">第24页｜研究 1b：9 子图分布一致右偏、三尺度贯通——配对差的右偏是稳健现象</w:t>
      </w:r>
    </w:p>
    <w:p>
      <w:pPr>
        <w:pStyle w:val="FirstParagraph"/>
      </w:pPr>
      <w:r>
        <w:t xml:space="preserve">这里我选了几个代表性模型做 9 子图展示，是想让大家看到一个非常稳定的分布形状。无论是 3 点、7 点还是滑块，配对差分布整体都朝右偏，只是随着尺度更细，分布会更连续、更展开。这个现象说明我们看到的不是少数极端题项在拉动平均值，而是一种分布层面的系统右移。对于心理测量来说，这种“整体右偏”比单纯均值显著更有说服力，因为它意味着偏差是广泛存在而不是局部偶发。</w:t>
      </w:r>
    </w:p>
    <w:bookmarkEnd w:id="43"/>
    <w:bookmarkStart w:id="44" w:name="第25页研究-1b.1三条跨尺度规律"/>
    <w:p>
      <w:pPr>
        <w:pStyle w:val="Heading2"/>
      </w:pPr>
      <w:r>
        <w:t xml:space="preserve">第25页｜研究 1b.1：三条跨尺度规律</w:t>
      </w:r>
    </w:p>
    <w:p>
      <w:pPr>
        <w:pStyle w:val="FirstParagraph"/>
      </w:pPr>
      <w:r>
        <w:t xml:space="preserve">这一页我会把 1b 里面最值得记住的三条规律提炼出来。第一，谁偏得更厉害，这个排名在不同尺度之间相当稳定；第二，持平题项会随着尺度变细而减少；第三，滑块虽然更细，但并不是对所有模型都会放大 d_z，有些模型反而持平甚至略降。也就是说，尺度变细带来的不是一种简单的机械放大，而是更精细地暴露模型原本的决策结构。</w:t>
      </w:r>
    </w:p>
    <w:bookmarkEnd w:id="44"/>
    <w:bookmarkStart w:id="45" w:name="第26页研究-1b跨模型-d_z-在任意两尺度间贴近对角线排序稳定滑块仅稍放大"/>
    <w:p>
      <w:pPr>
        <w:pStyle w:val="Heading2"/>
      </w:pPr>
      <w:r>
        <w:t xml:space="preserve">第26页｜研究 1b：跨模型 d_z 在任意两尺度间贴近对角线——排序稳定，滑块仅稍放大</w:t>
      </w:r>
    </w:p>
    <w:p>
      <w:pPr>
        <w:pStyle w:val="FirstParagraph"/>
      </w:pPr>
      <w:r>
        <w:t xml:space="preserve">这张散点图就是对刚才第一条规律的量化表达。每一个点都是一个模型，点越靠近对角线，就说明它在两种尺度下的相对位置越稳定。整体来看，点确实贴得比较近，所以“谁更偏、谁更不偏”这件事在跨尺度上是相当稳的。滑块相对会让部分模型略高一点，但这个偏移没有改写整体排序。</w:t>
      </w:r>
    </w:p>
    <w:bookmarkEnd w:id="45"/>
    <w:bookmarkStart w:id="46" w:name="第27页研究-1bh1b.2-9-个模型均把性化-外貌列打得最深维度特征规律"/>
    <w:p>
      <w:pPr>
        <w:pStyle w:val="Heading2"/>
      </w:pPr>
      <w:r>
        <w:t xml:space="preserve">第27页｜研究 1b：H1b.2 9 个模型均把“性化 + 外貌”列打得最深——维度特征规律</w:t>
      </w:r>
    </w:p>
    <w:p>
      <w:pPr>
        <w:pStyle w:val="FirstParagraph"/>
      </w:pPr>
      <w:r>
        <w:t xml:space="preserve">这里开始进入第二条假设，也就是偏差到底集中在哪里。这个结果非常一致，不同模型虽然总体强度不同，但最深的列几乎都落在性化攻击和外貌形象攻击上。也就是说，模型的女性方向偏差不是均匀铺在所有攻击维度上的，而是更容易附着在与身体、性和外貌评价相关的内容上。从心理学角度看，这其实和现实世界里女性常见的贬抑路径高度一致。</w:t>
      </w:r>
    </w:p>
    <w:bookmarkEnd w:id="46"/>
    <w:bookmarkStart w:id="47" w:name="Xab49c1b90fc0004d85506d0e3b92a0b746fc33c"/>
    <w:p>
      <w:pPr>
        <w:pStyle w:val="Heading2"/>
      </w:pPr>
      <w:r>
        <w:t xml:space="preserve">第28页｜研究 1b：30 单元（9 模型 × 3 尺度）下“性化 + 外貌”一致深红——H1b.2 稳健</w:t>
      </w:r>
    </w:p>
    <w:p>
      <w:pPr>
        <w:pStyle w:val="FirstParagraph"/>
      </w:pPr>
      <w:r>
        <w:t xml:space="preserve">这一页的热图把刚才那个结论扩展到了所有模型和所有尺度。我们看到最稳定、最深的红色，始终集中在性化和外貌这两列，而不是随机散落在别的维度上。对我来说，这意味着 H1b.2 的证据不是来自某几个漂亮案例，而是来自整个矩阵层面的高度重复。也就是说，只要我们讨论女性方向偏差，就很难绕开“身体化”和“性化”这两个主题。</w:t>
      </w:r>
    </w:p>
    <w:bookmarkEnd w:id="47"/>
    <w:bookmarkStart w:id="48" w:name="第29页研究-1b跨尺度同构的诊断分三层聚合维度题项自由度递增"/>
    <w:p>
      <w:pPr>
        <w:pStyle w:val="Heading2"/>
      </w:pPr>
      <w:r>
        <w:t xml:space="preserve">第29页｜研究 1b：跨尺度同构的诊断分三层——聚合、维度、题项，自由度递增</w:t>
      </w:r>
    </w:p>
    <w:p>
      <w:pPr>
        <w:pStyle w:val="FirstParagraph"/>
      </w:pPr>
      <w:r>
        <w:t xml:space="preserve">从这一页开始，我会把“跨尺度是不是测到同一件事”这个问题拆成三层。最粗的是聚合层，也就是每个模型只有一个总体 d_z；中间是维度层，也就是 10 个一级维度；最细的是题项层，对应 371 对句子的逐项差值。这样分层的意义在于，很多研究会直接说“尺度之间一致”或者“不一致”，但其实不同层面的答案完全可能不同。如果不分层，结论很容易互相打架。</w:t>
      </w:r>
    </w:p>
    <w:bookmarkEnd w:id="48"/>
    <w:bookmarkStart w:id="49" w:name="第30页研究-1b聚合层-ρ_s-0.570.85谁偏差更强的排序跨尺度高度一致"/>
    <w:p>
      <w:pPr>
        <w:pStyle w:val="Heading2"/>
      </w:pPr>
      <w:r>
        <w:t xml:space="preserve">第30页｜研究 1b：聚合层 ρ_s = 0.57–0.85——</w:t>
      </w:r>
      <w:r>
        <w:t xml:space="preserve">“</w:t>
      </w:r>
      <w:r>
        <w:t xml:space="preserve">谁偏差更强</w:t>
      </w:r>
      <w:r>
        <w:t xml:space="preserve">”</w:t>
      </w:r>
      <w:r>
        <w:t xml:space="preserve">的排序跨尺度高度一致</w:t>
      </w:r>
    </w:p>
    <w:p>
      <w:pPr>
        <w:pStyle w:val="FirstParagraph"/>
      </w:pPr>
      <w:r>
        <w:t xml:space="preserve">先看最粗的聚合层，结果是相当稳定的。无论比较哪两种尺度，模型间总体 d_z 的排序相关都不低，这意味着如果我们只关心“哪个模型整体更偏”，三种尺度给出的答案大体一致。这个层面的结论其实很容易理解，因为一旦把 371 个题项都压缩成一个总体指标，很多局部波动自然会被抵消掉。也正因为如此，聚合层往往最容易看起来“很稳”。</w:t>
      </w:r>
    </w:p>
    <w:bookmarkEnd w:id="49"/>
    <w:bookmarkStart w:id="50" w:name="X5a0e49c88aa5e2f1cdb87ee975ab7a659c89cfb"/>
    <w:p>
      <w:pPr>
        <w:pStyle w:val="Heading2"/>
      </w:pPr>
      <w:r>
        <w:t xml:space="preserve">第31页｜研究 1b：维度层中位 ρ = 0.35–0.48——模型间异质性明显、部分模型出现负相关</w:t>
      </w:r>
    </w:p>
    <w:p>
      <w:pPr>
        <w:pStyle w:val="FirstParagraph"/>
      </w:pPr>
      <w:r>
        <w:t xml:space="preserve">到了维度层，情况就开始复杂起来了。中位相关还算正向，但已经明显低于聚合层，而且不同模型之间差异很大，甚至有模型出现负相关。换句话说，对某些模型来说，换一种尺度之后，</w:t>
      </w:r>
      <w:r>
        <w:t xml:space="preserve">“</w:t>
      </w:r>
      <w:r>
        <w:t xml:space="preserve">哪几个维度偏得最厉害</w:t>
      </w:r>
      <w:r>
        <w:t xml:space="preserve">”</w:t>
      </w:r>
      <w:r>
        <w:t xml:space="preserve">这件事会重新排序。这一层特别重要，因为它告诉我们，偏差不是一个单一总量，而是一个带结构的现象，不同模型的偏差结构并不完全相同。</w:t>
      </w:r>
    </w:p>
    <w:bookmarkEnd w:id="50"/>
    <w:bookmarkStart w:id="51" w:name="第32页研究-1b题项层中位-ρ-00.15具体哪一句最偏跨尺度几乎独立"/>
    <w:p>
      <w:pPr>
        <w:pStyle w:val="Heading2"/>
      </w:pPr>
      <w:r>
        <w:t xml:space="preserve">第32页｜研究 1b：题项层中位 ρ ≈ 0–0.15——</w:t>
      </w:r>
      <w:r>
        <w:t xml:space="preserve">“</w:t>
      </w:r>
      <w:r>
        <w:t xml:space="preserve">具体哪一句最偏</w:t>
      </w:r>
      <w:r>
        <w:t xml:space="preserve">”</w:t>
      </w:r>
      <w:r>
        <w:t xml:space="preserve">跨尺度几乎独立</w:t>
      </w:r>
    </w:p>
    <w:p>
      <w:pPr>
        <w:pStyle w:val="FirstParagraph"/>
      </w:pPr>
      <w:r>
        <w:t xml:space="preserve">真正最严格的检验在这一页。到了 371 对句子的题项层，三种尺度之间的相关几乎贴近零，这说明“哪一句最偏”这件事在换尺度以后基本会重组。这里的关键不是说前面的结果都不可信，而是说不同尺度在最细层面并不是在测一个完全同构的对象。也就是说，整体上你可以说模型偏不偏、偏到什么程度，但如果你想精确到具体哪一句最有偏差，尺度选择就会显著影响答案。</w:t>
      </w:r>
    </w:p>
    <w:bookmarkEnd w:id="51"/>
    <w:bookmarkStart w:id="52" w:name="第33页研究-1bh1b.3-的结果因分析层级而异需分层汇报"/>
    <w:p>
      <w:pPr>
        <w:pStyle w:val="Heading2"/>
      </w:pPr>
      <w:r>
        <w:t xml:space="preserve">第33页｜研究 1b：H1b.3 的结果因分析层级而异，需分层汇报</w:t>
      </w:r>
    </w:p>
    <w:p>
      <w:pPr>
        <w:pStyle w:val="FirstParagraph"/>
      </w:pPr>
      <w:r>
        <w:t xml:space="preserve">所以这一页我会非常明确地告诉听众，H1b.3 不能简单下一个“支持”或者“证伪”的判断。聚合层上它是支持的，维度层上是部分支持的，而题项层上则是被证伪的。这个分层结果本身，其实比一个单一结论更有价值，因为它提示我们偏差研究必须区分“整体量级”和“局部配置”这两个层面。否则我们很容易一边说结果稳定，一边又在具体题项上发现完全不同的排序。</w:t>
      </w:r>
    </w:p>
    <w:bookmarkEnd w:id="52"/>
    <w:bookmarkStart w:id="53" w:name="第34页研究-1b持平不是中立偏差被集中到少数决策分化的题项上"/>
    <w:p>
      <w:pPr>
        <w:pStyle w:val="Heading2"/>
      </w:pPr>
      <w:r>
        <w:t xml:space="preserve">第34页｜研究 1b：持平不是中立——偏差被集中到少数决策分化的题项上</w:t>
      </w:r>
    </w:p>
    <w:p>
      <w:pPr>
        <w:pStyle w:val="FirstParagraph"/>
      </w:pPr>
      <w:r>
        <w:t xml:space="preserve">这一页我会提醒大家，不要把大量持平直接理解成模型中立。很多模型表面上看持平比例很高，但一旦它们打破持平，方向几乎一边倒地指向女人版更高。也就是说，偏差不是平均撒在每一道题上，而是集中爆发在那些更容易触发决策分化的题项上。这一点很像很多社会判断现象：平时看起来风平浪静，但一旦进入某些高度敏感的语境，偏向会迅速显现出来。</w:t>
      </w:r>
    </w:p>
    <w:bookmarkEnd w:id="53"/>
    <w:bookmarkStart w:id="54" w:name="X5f61af0f3ecb4b8ff25141478bf0e405848a73f"/>
    <w:p>
      <w:pPr>
        <w:pStyle w:val="Heading2"/>
      </w:pPr>
      <w:r>
        <w:t xml:space="preserve">第35页｜研究 1b 小结：H1b.1／H1b.2 支持、H1b.3 分层——整体量级稳、具体题项重组</w:t>
      </w:r>
    </w:p>
    <w:p>
      <w:pPr>
        <w:pStyle w:val="FirstParagraph"/>
      </w:pPr>
      <w:r>
        <w:t xml:space="preserve">到这里，研究 1b 的结论可以收束成一句话：9 个 LLM 都会把女人版打得更高，而且这种偏差集中在性化和外貌相关维度。与此同时，整体效应量在三种尺度之间比较稳定，但具体哪一条语句最偏，换一个尺度就可能重排。我认为这是一种非常典型的“宏观稳定、微观重组”现象，也正是这种分层结构，让 1b 不只是一个简单的显著性结果。</w:t>
      </w:r>
    </w:p>
    <w:bookmarkEnd w:id="54"/>
    <w:bookmarkStart w:id="55" w:name="第36页研究-2a研究问题与设计"/>
    <w:p>
      <w:pPr>
        <w:pStyle w:val="Heading2"/>
      </w:pPr>
      <w:r>
        <w:t xml:space="preserve">第36页｜研究 2a：研究问题与设计</w:t>
      </w:r>
    </w:p>
    <w:p>
      <w:pPr>
        <w:pStyle w:val="FirstParagraph"/>
      </w:pPr>
      <w:r>
        <w:t xml:space="preserve">接下来进入研究 2a，也就是把同样的最小配对材料交给人类被试看。这个转向很必要，因为 LLM 的训练语料里本身就包含人类评价，单看模型，我们无法知道它是在复制人类偏差，还是在放大它。2a 的核心问题就是：人类会不会和模型表现出同方向的偏差，以及在人的内部，评分尺度和被试性别谁才是更大的异质来源。这里我也特别说明，后面 2a 的分析单位是有效 session，而不是独立被试人数。</w:t>
      </w:r>
    </w:p>
    <w:bookmarkEnd w:id="55"/>
    <w:bookmarkStart w:id="56" w:name="第37页研究-2a被试信息session-性别-尺度"/>
    <w:p>
      <w:pPr>
        <w:pStyle w:val="Heading2"/>
      </w:pPr>
      <w:r>
        <w:t xml:space="preserve">第37页｜研究 2a：被试信息（session × 性别 × 尺度）</w:t>
      </w:r>
    </w:p>
    <w:p>
      <w:pPr>
        <w:pStyle w:val="FirstParagraph"/>
      </w:pPr>
      <w:r>
        <w:t xml:space="preserve">这一页主要是交代样本结构是否平衡。大家可以看到，无论是 3 点、7 点还是滑块，女性和男性 session 的分布都比较接近，总体上也几乎是一半一半。对我来说，这一点很重要，因为后面如果我们观察到明显的性别差异，至少不能简单归因于样本量不平衡。也就是说，设计层面的基本可比性是有保障的。</w:t>
      </w:r>
    </w:p>
    <w:bookmarkEnd w:id="56"/>
    <w:bookmarkStart w:id="57" w:name="第38页研究-2a被试人口学特征"/>
    <w:p>
      <w:pPr>
        <w:pStyle w:val="Heading2"/>
      </w:pPr>
      <w:r>
        <w:t xml:space="preserve">第38页｜研究 2a：被试人口学特征</w:t>
      </w:r>
    </w:p>
    <w:p>
      <w:pPr>
        <w:pStyle w:val="FirstParagraph"/>
      </w:pPr>
      <w:r>
        <w:t xml:space="preserve">我们的被试主要是 18 到 34 岁的中文互联网青年，本科及以上占多数，三种尺度条件下的人口学分布也比较接近。它当然不是一个全国代表性样本，但对于我们要回答的“同一批中文年轻人如何判断这类最小配对语句”这个问题来说，它是可用而且内部一致的。</w:t>
      </w:r>
    </w:p>
    <w:bookmarkEnd w:id="57"/>
    <w:bookmarkStart w:id="58" w:name="第39页研究-2a四条假设与-1b-配对"/>
    <w:p>
      <w:pPr>
        <w:pStyle w:val="Heading2"/>
      </w:pPr>
      <w:r>
        <w:t xml:space="preserve">第39页｜研究 2a：四条假设（与 1b 配对）</w:t>
      </w:r>
    </w:p>
    <w:p>
      <w:pPr>
        <w:pStyle w:val="FirstParagraph"/>
      </w:pPr>
      <w:r>
        <w:t xml:space="preserve">这四条假设里，前两条是和 1b 成对的延拓，后两条是 2a 特有的。前两条问的是，人类会不会像模型一样，在方向上偏向女人版，并且同样集中在性化和外貌维度；后两条问的是，在人类被试内部，女性和男性被试是否不同，以及尺度的影响与被试性别的影响哪个是更重要的变异来源。这里我特别关心 H2a.4，因为如果性别效应明显大于尺度效应，那就意味着“谁来打分”比“用什么量表打分”更重要。</w:t>
      </w:r>
    </w:p>
    <w:bookmarkEnd w:id="58"/>
    <w:bookmarkStart w:id="59" w:name="X57353e07c0c7c6692f88e5468b2c262dc360048"/>
    <w:p>
      <w:pPr>
        <w:pStyle w:val="Heading2"/>
      </w:pPr>
      <w:r>
        <w:t xml:space="preserve">第40页｜研究 2a：人类三尺度 d_z = 0.51–0.62——与 LLM 同方向，H2a.1 支持</w:t>
      </w:r>
    </w:p>
    <w:p>
      <w:pPr>
        <w:pStyle w:val="FirstParagraph"/>
      </w:pPr>
      <w:r>
        <w:t xml:space="preserve">这一页给出了 2a 最核心的第一个结果：人类在三种尺度下全部都是女人版更高，而且效应量处于中等偏上的范围。也就是说，模型端在 1b 里看到的方向，在人类端不是消失了，而是被清晰地重复出来了。这一点非常关键，因为它说明 LLM 的女性方向偏差并不是凭空生成的，至少在人类判断中确实存在同方向的基础结构。后面真正要讨论的，就是“人类和LLM的方向偏差的强度和模式是不是一样”。</w:t>
      </w:r>
    </w:p>
    <w:bookmarkEnd w:id="59"/>
    <w:bookmarkStart w:id="60" w:name="第41页研究-2a人类三尺度配对差分布均右偏与-llm-端分布形状一致"/>
    <w:p>
      <w:pPr>
        <w:pStyle w:val="Heading2"/>
      </w:pPr>
      <w:r>
        <w:t xml:space="preserve">第41页｜研究 2a：人类三尺度配对差分布均右偏——与 LLM 端分布形状一致</w:t>
      </w:r>
    </w:p>
    <w:p>
      <w:pPr>
        <w:pStyle w:val="FirstParagraph"/>
      </w:pPr>
      <w:r>
        <w:t xml:space="preserve">这一页和 1b 的分布图是互相呼应的。人类三种尺度下的配对差分布同样整体右偏，这意味着人类并不只是平均值略高，而是分布结构上也朝着女人版更高的方向移动。对我来说，这种结果的意义在于，人机之间至少在“宏观方向”和“总体分布形状”上已经有了明显重合。也正因为这里重合得比较好，后面 ICC 那种题项级低一致的结果才会显得更值得解释。</w:t>
      </w:r>
    </w:p>
    <w:bookmarkEnd w:id="60"/>
    <w:bookmarkStart w:id="61" w:name="第42页研究-2a女人版更高的题项占比-6974方向与-9-个-llm-完全一致"/>
    <w:p>
      <w:pPr>
        <w:pStyle w:val="Heading2"/>
      </w:pPr>
      <w:r>
        <w:t xml:space="preserve">第42页｜研究 2a：女人版更高的题项占比 69%–74%——方向与 9 个 LLM 完全一致</w:t>
      </w:r>
    </w:p>
    <w:p>
      <w:pPr>
        <w:pStyle w:val="FirstParagraph"/>
      </w:pPr>
      <w:r>
        <w:t xml:space="preserve">这一页从另一个角度展现了方向的一致性。我们从三个尺度下统计有多少题项是女人版更高。结果显示不管哪种尺度，女人版更高的题项都接近七成，和 9 个 LLM 的方向完全一致。</w:t>
      </w:r>
    </w:p>
    <w:bookmarkEnd w:id="61"/>
    <w:bookmarkStart w:id="62" w:name="第43页研究-2a性化-外貌恰是-9-个-llm-最集中的列人机共同热区"/>
    <w:p>
      <w:pPr>
        <w:pStyle w:val="Heading2"/>
      </w:pPr>
      <w:r>
        <w:t xml:space="preserve">第43页｜研究 2a：性化 + 外貌恰是 9 个 LLM 最集中的列——人机共同热区</w:t>
      </w:r>
    </w:p>
    <w:p>
      <w:pPr>
        <w:pStyle w:val="FirstParagraph"/>
      </w:pPr>
      <w:r>
        <w:t xml:space="preserve">这一页把 2a 和 1b 接得更紧。这里的x轴是女版减去男版的平均分差，而y轴是不同的维度，结果显示，无论是男性被试还是女性被试，也无论用哪种尺度，性化攻击和外貌形象攻击都是偏差最强的维度，而且女性被试在这两个维度上的突出程度更明显。也就是说，人类和模型不仅在方向上重合，在“偏差集中在哪些内容上”这件事上也高度重合。这种维度层面的重叠，比单纯总分相近更有心理学意义，因为它提示人机可能在某些性别化社会表征上共享同样的敏感点。</w:t>
      </w:r>
    </w:p>
    <w:bookmarkEnd w:id="62"/>
    <w:bookmarkStart w:id="63" w:name="Xe963a7a04944525f858e050e899bd6bc373d194"/>
    <w:p>
      <w:pPr>
        <w:pStyle w:val="Heading2"/>
      </w:pPr>
      <w:r>
        <w:t xml:space="preserve">第44页｜研究 2a：女性被试 d_z 稳定约为男性被试的 3 倍（3.0／3.6／3.5 倍）</w:t>
      </w:r>
    </w:p>
    <w:p>
      <w:pPr>
        <w:pStyle w:val="FirstParagraph"/>
      </w:pPr>
      <w:r>
        <w:t xml:space="preserve">这一页是 2a 里我认为最醒目的结果之一。无论是 3 点、7 点还是滑块，女性被试的 d_z 都稳定地大约是男性被试的三倍，而且这个倍数关系跨尺度非常一致。这里我会强调，这不是某一个尺度偶然跑出来的差异，而是一种重复出现的结构。它意味着在人类端，攻击性感知的性别差异是真实存在的，而且其强度远远超过了我们对量表形式差异的直觉。</w:t>
      </w:r>
    </w:p>
    <w:bookmarkEnd w:id="63"/>
    <w:bookmarkStart w:id="64" w:name="第45页研究-2a女性被试行的右偏显著强于男性h2a.3-的视觉证据"/>
    <w:p>
      <w:pPr>
        <w:pStyle w:val="Heading2"/>
      </w:pPr>
      <w:r>
        <w:t xml:space="preserve">第45页｜研究 2a：女性被试行的右偏显著强于男性——H2a.3 的视觉证据</w:t>
      </w:r>
    </w:p>
    <w:p>
      <w:pPr>
        <w:pStyle w:val="FirstParagraph"/>
      </w:pPr>
      <w:r>
        <w:t xml:space="preserve">这一页相当于给刚才的三倍效应加上一层视觉证据。大家可以看到，女性被试所在那一行的分布整体右偏更明显，而且这个模式跨三种尺度都在重复。也就是说，女性被试并不是在某一两个指标上高一点，而是整套分布都更朝向女人版更高。这个结果让我更倾向于把它理解为一种稳定的敏感性差异，而不是简单的测量误差。</w:t>
      </w:r>
    </w:p>
    <w:bookmarkEnd w:id="64"/>
    <w:bookmarkStart w:id="65" w:name="第46页研究-2a23-重复测量-anova-显示被试性别主效应更强"/>
    <w:p>
      <w:pPr>
        <w:pStyle w:val="Heading2"/>
      </w:pPr>
      <w:r>
        <w:t xml:space="preserve">第46页｜研究 2a：2×3 重复测量 ANOVA 显示被试性别主效应更强</w:t>
      </w:r>
    </w:p>
    <w:p>
      <w:pPr>
        <w:pStyle w:val="FirstParagraph"/>
      </w:pPr>
      <w:r>
        <w:t xml:space="preserve">这一页我会把 H2a.4 换成正式统计检验来讲，而不再只比较极差。具体做法是：以 371 个题项作为重复测量单元，把每个题项在“被试性别 × 量表”六个格子里的女版减男版偏差先按量表上限归一化，再做一个 2×3 的 repeated-measures ANOVA。结果很清楚：被试性别主效应显著，F(1,370)=111.17，p&lt;.001，广义 eta 平方是 .044；量表主效应也显著，但明显更小，F(2,740)=9.44，GG 校正后 p&lt;.001，广义 eta 平方只有 .007；交互不显著，F(2,740)=1.79，p=.169。换句话说，量表形式不是完全没有影响，但它解释的变异远小于被试性别，所以真正更强的异质来源仍然是谁在打分。</w:t>
      </w:r>
    </w:p>
    <w:bookmarkEnd w:id="65"/>
    <w:bookmarkStart w:id="66" w:name="第47页研究-2a人类被试中少有题项平均分完全一致但女版得分明显高于男版"/>
    <w:p>
      <w:pPr>
        <w:pStyle w:val="Heading2"/>
      </w:pPr>
      <w:r>
        <w:t xml:space="preserve">第47页｜研究 2a：人类被试中少有题项平均分完全一致，但女版得分明显高于男版</w:t>
      </w:r>
    </w:p>
    <w:p>
      <w:pPr>
        <w:pStyle w:val="FirstParagraph"/>
      </w:pPr>
      <w:r>
        <w:t xml:space="preserve">这一页这个图是之前的LLM版本的连接散点图的复刻，我们用线段把同一个题目的男版和女版的得分连接起来了，这样我们能更清楚地看到被试个体对于两个版本的感受差异。这里我们能看到人类的持平带明显比 LLM 更稀。我的理解是，人类打分并没有LLM那么稳定，所以即使把评分平均到题项层面，也不太容易出现完全一致的平均分；而 LLM 的输出相对更规整，所以更容易形成视觉上的持平带。但即便如此，我们也能清晰地看到女版的攻击性评分比男版要更高，这种差异在视觉上是非常明显的，而且多个尺度均存在。</w:t>
      </w:r>
    </w:p>
    <w:bookmarkEnd w:id="66"/>
    <w:bookmarkStart w:id="67" w:name="第48页研究-2a-小结四条假设全部支持人机同方向被试性别是最稳健异质来源"/>
    <w:p>
      <w:pPr>
        <w:pStyle w:val="Heading2"/>
      </w:pPr>
      <w:r>
        <w:t xml:space="preserve">第48页｜研究 2a 小结：四条假设全部支持——人机同方向，被试性别是最稳健异质来源</w:t>
      </w:r>
    </w:p>
    <w:p>
      <w:pPr>
        <w:pStyle w:val="FirstParagraph"/>
      </w:pPr>
      <w:r>
        <w:t xml:space="preserve">所以 2a 的小结可以说得很清楚。人类重复了模型端的主效应，也重复了“性化加外貌”这两个共同热区；更进一步，人类内部还表现出非常稳健的被试性别差异，而且这个差异明显大于尺度差异。到这里为止，如果我们只看方向和总体强度，人机其实是相当一致的。真正的问题从下一节才开始出现，也就是“哪一个模型最像人”到底有没有稳定答案。</w:t>
      </w:r>
    </w:p>
    <w:bookmarkEnd w:id="67"/>
    <w:bookmarkStart w:id="68" w:name="第49页研究-2aicc研究问题与设计"/>
    <w:p>
      <w:pPr>
        <w:pStyle w:val="Heading2"/>
      </w:pPr>
      <w:r>
        <w:t xml:space="preserve">第49页｜研究 2a·ICC：研究问题与设计</w:t>
      </w:r>
    </w:p>
    <w:p>
      <w:pPr>
        <w:pStyle w:val="FirstParagraph"/>
      </w:pPr>
      <w:r>
        <w:t xml:space="preserve">进入 ICC 这一节之后，我的问题会变得更细。前面我们已经知道，人和模型都把女人版打得更高，但这并不等于它们会在同一批题项上做出相同判断。所以这里我用每一道题的偏差向量去比较人和模型，看哪一个模型在题项级最接近人类。</w:t>
      </w:r>
    </w:p>
    <w:bookmarkEnd w:id="68"/>
    <w:bookmarkStart w:id="69" w:name="第50页研究-2aicc三条假设"/>
    <w:p>
      <w:pPr>
        <w:pStyle w:val="Heading2"/>
      </w:pPr>
      <w:r>
        <w:t xml:space="preserve">第50页｜研究 2a·ICC：三条假设</w:t>
      </w:r>
    </w:p>
    <w:p>
      <w:pPr>
        <w:pStyle w:val="FirstParagraph"/>
      </w:pPr>
      <w:r>
        <w:t xml:space="preserve">这一页的三条假设分别对应三个层次的判断。第一条是存在一个普适的模型，在不同的被试群体以及不同尺度下，相比于其它LLM都更像人。这种可能性是存在的，或许是源自于预训练的语料更充分，又或许是模型的参数量更大；第二条与之相反，认为“最像人”的模型会随着被试群体和尺度改变；第三条则提出一个直觉性的推测，即如果某个子群的整体效应量更大，那么它和模型的题项级模式也许会更一致。</w:t>
      </w:r>
    </w:p>
    <w:bookmarkEnd w:id="69"/>
    <w:bookmarkStart w:id="70" w:name="第51页研究-2aicc5-个不同模型在-9-个单元轮流登顶不存在普适最像人模型"/>
    <w:p>
      <w:pPr>
        <w:pStyle w:val="Heading2"/>
      </w:pPr>
      <w:r>
        <w:t xml:space="preserve">第51页｜研究 2a·ICC：5 个不同模型在 9 个单元轮流登顶——不存在普适“最像人”模型</w:t>
      </w:r>
    </w:p>
    <w:p>
      <w:pPr>
        <w:pStyle w:val="FirstParagraph"/>
      </w:pPr>
      <w:r>
        <w:t xml:space="preserve">这张表的关键信息非常简单，但非常重要。在 9 个“被试子群乘以尺度”的单元里，出现了 5 个不同的 top-1 模型，没有任何一个模型能在所有条件下稳定胜出。也就是说，</w:t>
      </w:r>
      <w:r>
        <w:t xml:space="preserve">“</w:t>
      </w:r>
      <w:r>
        <w:t xml:space="preserve">哪个 LLM 最像人</w:t>
      </w:r>
      <w:r>
        <w:t xml:space="preserve">”</w:t>
      </w:r>
      <w:r>
        <w:t xml:space="preserve">这个问题本身就是不完整的，除非你同时说明像的是哪一群人、在哪一种尺度上。这个结果直接否定了那种想要找出一个普适“最人类模型”的思路。</w:t>
      </w:r>
    </w:p>
    <w:bookmarkEnd w:id="70"/>
    <w:bookmarkStart w:id="71" w:name="X3cba33fa0325428872e9bc6a0b051ce114e12b5"/>
    <w:p>
      <w:pPr>
        <w:pStyle w:val="Heading2"/>
      </w:pPr>
      <w:r>
        <w:t xml:space="preserve">第52页｜研究 2a·ICC：Claude 4.5 于 7 点／滑块胜出——ICC 随尺度分辨率上升</w:t>
      </w:r>
    </w:p>
    <w:p>
      <w:pPr>
        <w:pStyle w:val="FirstParagraph"/>
      </w:pPr>
      <w:r>
        <w:t xml:space="preserve">这一页我会把注意力放在尺度本身。全体样本下，随着尺度从 3 点走到 7 点再到滑块，最佳 ICC 是上升的，这说明更细的尺度确实更有助于保留题项级信息。可是与此同时，所有 ICC 仍然都处在 poor 区间，这意味着即便在最有利的条件下，人机题项级的绝对一致性也并不高。所以这里的结论是“在相对更细的尺度上，人机更有机会表现出一点可见的一致”。</w:t>
      </w:r>
    </w:p>
    <w:bookmarkEnd w:id="71"/>
    <w:bookmarkStart w:id="72" w:name="Xa8efad7eda179a6bc3cb1666df483382f579f0c"/>
    <w:p>
      <w:pPr>
        <w:pStyle w:val="Heading2"/>
      </w:pPr>
      <w:r>
        <w:t xml:space="preserve">第53页｜研究 2a·ICC：拆开被试性别后 top-1 跳到 GLM／DeepSeek R1／Qwen——不同子群下最相似模型不同</w:t>
      </w:r>
    </w:p>
    <w:p>
      <w:pPr>
        <w:pStyle w:val="FirstParagraph"/>
      </w:pPr>
      <w:r>
        <w:t xml:space="preserve">这一页进一步说明，所谓“最像人”不仅受尺度影响，也受被试是谁的影响。把全体样本拆成男女之后，冠军模型就发生了明显切换，这表明不同子群并没有共享同一套最相近的模型原型。对我来说，这个结果尤其重要，因为它提醒我们，人类内部本来就不是单一标准答案。如果“人”本身是多元的，那么模型和“人”的对齐也不可能只有一个固定版本。</w:t>
      </w:r>
    </w:p>
    <w:bookmarkEnd w:id="72"/>
    <w:bookmarkStart w:id="73" w:name="第54页研究-2aicc三条主要结论"/>
    <w:p>
      <w:pPr>
        <w:pStyle w:val="Heading2"/>
      </w:pPr>
      <w:r>
        <w:t xml:space="preserve">第54页｜研究 2a·ICC：三条主要结论</w:t>
      </w:r>
    </w:p>
    <w:p>
      <w:pPr>
        <w:pStyle w:val="FirstParagraph"/>
      </w:pPr>
      <w:r>
        <w:t xml:space="preserve">这一页我会把 ICC 的三条核心结论连起来讲。第一，没有固定的“最像人”模型，top-1 会随着被试子群和尺度改变；第二，尺度越细，题项级相似度越容易上升，但即便如此也仍然停留在 poor 区间；第三，也是最有启发性的一点，女性被试虽然整体 d_z 更大，但题项级上反而不比男性被试更像 LLM。换句话说，整体偏差强，不等于具体题项配置就更接近模型。</w:t>
      </w:r>
    </w:p>
    <w:bookmarkEnd w:id="73"/>
    <w:bookmarkStart w:id="74" w:name="第55页研究-2aicc-小结没有固定的最像人模型效应量大不等于题项更一致"/>
    <w:p>
      <w:pPr>
        <w:pStyle w:val="Heading2"/>
      </w:pPr>
      <w:r>
        <w:t xml:space="preserve">第55页｜研究 2a·ICC 小结：没有固定的“最像人”模型，效应量大不等于题项更一致</w:t>
      </w:r>
    </w:p>
    <w:p>
      <w:pPr>
        <w:pStyle w:val="FirstParagraph"/>
      </w:pPr>
      <w:r>
        <w:t xml:space="preserve">所以在 ICC 小结里，我会提出一个比较谨慎但有解释力的想法，也就是“对齐偏斜”。它的意思不是模型整体上不够像人，而是模型更可能对齐到了某一类评分者的判断结构，比如更接近男性评分者在题项层面的识别方式。这个假设当然还不是直接证明，但它很好地解释了为什么女性被试的整体效应量更大，却没有换来更高的 ICC。也就是说，量级和模式真的是两个彼此独立的维度。</w:t>
      </w:r>
    </w:p>
    <w:bookmarkEnd w:id="74"/>
    <w:bookmarkStart w:id="75" w:name="第56页研究-2acs研究问题"/>
    <w:p>
      <w:pPr>
        <w:pStyle w:val="Heading2"/>
      </w:pPr>
      <w:r>
        <w:t xml:space="preserve">第56页｜研究 2a·CS：研究问题</w:t>
      </w:r>
    </w:p>
    <w:p>
      <w:pPr>
        <w:pStyle w:val="FirstParagraph"/>
      </w:pPr>
      <w:r>
        <w:t xml:space="preserve">上一节结束后，一个自然的问题就是：人机 ICC 低，到底是因为人和模型真的不像，还是因为人类自己跨尺度就不太像。CS 这一节就是为了回答这个前置问题。换句话说，在批评模型“不稳定”之前，我们必须先问清楚，人类自己在 3 点、7 点和滑块之间，是不是也会对同一批题项给出很不一样的偏差排序。只有做完这一步，我们才能公平比较人和模型谁更稳。</w:t>
      </w:r>
    </w:p>
    <w:bookmarkEnd w:id="75"/>
    <w:bookmarkStart w:id="76" w:name="第57页研究-2acs两条假设"/>
    <w:p>
      <w:pPr>
        <w:pStyle w:val="Heading2"/>
      </w:pPr>
      <w:r>
        <w:t xml:space="preserve">第57页｜研究 2a·CS：两条假设</w:t>
      </w:r>
    </w:p>
    <w:p>
      <w:pPr>
        <w:pStyle w:val="FirstParagraph"/>
      </w:pPr>
      <w:r>
        <w:t xml:space="preserve">这里的两条假设分别代表两种常见直觉。第一种直觉是，人类很容易受量表形式、认知负担和锚点效应影响，所以跨尺度不会太稳；第二种直觉则更偏向模型优越论，认为 LLM 作为语言生成系统，也许能更稳定地把同一判断映射到不同尺度上。</w:t>
      </w:r>
    </w:p>
    <w:bookmarkEnd w:id="76"/>
    <w:bookmarkStart w:id="77" w:name="第58页研究-2acs人类三个被试群体的题项级跨尺度相关均低于-0.13"/>
    <w:p>
      <w:pPr>
        <w:pStyle w:val="Heading2"/>
      </w:pPr>
      <w:r>
        <w:t xml:space="preserve">第58页｜研究 2a·CS：人类三个被试群体的题项级跨尺度相关均低于 0.13</w:t>
      </w:r>
    </w:p>
    <w:p>
      <w:pPr>
        <w:pStyle w:val="FirstParagraph"/>
      </w:pPr>
      <w:r>
        <w:t xml:space="preserve">这一页先看人类自己。结果非常清楚，不管是全体、男性还是女性被试，题项级的跨尺度相关都很低，多数置信区间还跨过零。也就是说，对人类而言，同一批题项换一种评分方式之后，</w:t>
      </w:r>
      <w:r>
        <w:t xml:space="preserve">“</w:t>
      </w:r>
      <w:r>
        <w:t xml:space="preserve">哪一题更偏</w:t>
      </w:r>
      <w:r>
        <w:t xml:space="preserve">”</w:t>
      </w:r>
      <w:r>
        <w:t xml:space="preserve">的排序也会大幅重组。所以如果我们后面发现模型跨尺度也不稳，就不能简单把它视为模型独有的问题，因为人类自己本来就没有那么稳。</w:t>
      </w:r>
    </w:p>
    <w:bookmarkEnd w:id="77"/>
    <w:bookmarkStart w:id="78" w:name="第59页研究-2acs人机并列森林中位-ρ-同量级模型间分化更大"/>
    <w:p>
      <w:pPr>
        <w:pStyle w:val="Heading2"/>
      </w:pPr>
      <w:r>
        <w:t xml:space="preserve">第59页｜研究 2a·CS：人机并列森林——中位 ρ 同量级，模型间分化更大</w:t>
      </w:r>
    </w:p>
    <w:p>
      <w:pPr>
        <w:pStyle w:val="FirstParagraph"/>
      </w:pPr>
      <w:r>
        <w:t xml:space="preserve">这一页是把人类和模型放在同一张图上看。最值得注意的是，两边的中位相关其实在同一个量级上，并没有出现模型远远高于人的情况；真正更大的差异，反而出现在模型内部的离散程度上。也就是说，人类跨子群体之间差异有，但模型和模型之间的差异更大。这个结果已经开始动摇“模型比人类更稳定”这一常见印象了。</w:t>
      </w:r>
    </w:p>
    <w:bookmarkEnd w:id="78"/>
    <w:bookmarkStart w:id="79" w:name="Xd56ed49172e4b4eb375755ef858bb1546f90a28"/>
    <w:p>
      <w:pPr>
        <w:pStyle w:val="Heading2"/>
      </w:pPr>
      <w:r>
        <w:t xml:space="preserve">第60页｜研究 2a·CS：LLM 与人类跨尺度相关相近，但模型间分化更大——H2a.CS.2 不支持</w:t>
      </w:r>
    </w:p>
    <w:p>
      <w:pPr>
        <w:pStyle w:val="FirstParagraph"/>
      </w:pPr>
      <w:r>
        <w:t xml:space="preserve">这一页我会直接点明判决：H2a.CS.2 也就是“LLM 显著比人类更稳健”这一假设，不支持。尤其在 3 点对 7 点这一组上，LLM 的中位相关甚至还低于人类。换句话说，题项级跨尺度重组不是人类独有的噪声，也不是模型天然可以克服的问题。真正需要解释的，是为什么有些模型表现得相对稳定，而另一些模型却非常不稳定。</w:t>
      </w:r>
    </w:p>
    <w:bookmarkEnd w:id="79"/>
    <w:bookmarkStart w:id="80" w:name="Xc37a8e10a4479cae742a7e53326845b82d20bd0"/>
    <w:p>
      <w:pPr>
        <w:pStyle w:val="Heading2"/>
      </w:pPr>
      <w:r>
        <w:t xml:space="preserve">第61页｜研究 2a·CS：聚合级 +0.86/+0.72/+0.58 复刻 LLM 端排序——人机共识</w:t>
      </w:r>
    </w:p>
    <w:p>
      <w:pPr>
        <w:pStyle w:val="FirstParagraph"/>
      </w:pPr>
      <w:r>
        <w:t xml:space="preserve">这一页很有意思，因为它再次重现了我们在 1b 看到的分层结构。题项级上，人和模型都不太稳；但到了聚合级，也就是只看 10 个一级领域的 d_z，整体现象又重新收敛，甚至连哪一对尺度最像、哪一对最不像，人的全体样本和模型端都给出非常接近的排序。也就是说，人机在“大类结构”上是有共识的，只是在细到单个题项时会显著分化。</w:t>
      </w:r>
    </w:p>
    <w:bookmarkEnd w:id="80"/>
    <w:bookmarkStart w:id="81" w:name="第62页研究-2acs-小结题项级上人机都受尺度影响在领域层面人机结果相似"/>
    <w:p>
      <w:pPr>
        <w:pStyle w:val="Heading2"/>
      </w:pPr>
      <w:r>
        <w:t xml:space="preserve">第62页｜研究 2a·CS 小结：题项级上人机都受尺度影响；在领域层面人机结果相似</w:t>
      </w:r>
    </w:p>
    <w:p>
      <w:pPr>
        <w:pStyle w:val="FirstParagraph"/>
      </w:pPr>
      <w:r>
        <w:t xml:space="preserve">所以这一节的结论可以概括成一句话：题项级上，人和模型都很容易受到尺度影响，没有谁天然更稳定；但一旦提升到领域层面的聚合分析，人机又会重新表现出相当一致的模式。这其实在统计学上是非常合理的，因为更细的层级会有更多的随机波动，而更粗的层级则会把这些波动平均掉。但从心理学角度看，这也提示我们，人机比较的结论很大程度上取决于我们选择在哪个层级上进行比较。</w:t>
      </w:r>
    </w:p>
    <w:bookmarkEnd w:id="81"/>
    <w:bookmarkStart w:id="82" w:name="第63页全文假设清单12"/>
    <w:p>
      <w:pPr>
        <w:pStyle w:val="Heading2"/>
      </w:pPr>
      <w:r>
        <w:t xml:space="preserve">第63页｜全文假设清单（1/2）</w:t>
      </w:r>
    </w:p>
    <w:p>
      <w:pPr>
        <w:pStyle w:val="FirstParagraph"/>
      </w:pPr>
      <w:r>
        <w:t xml:space="preserve">这一页开始回收前面的所有假设。我会先快速回顾研究 1a、1b 和 2a 的主要判决，让听众看到整条逻辑链是如何推进的：1a 解决的是跨语言差距来源，1b 解决的是模型端最小配对下的性别偏差，2a 则把这一偏差带回人类并揭示了被试性别这一关键异质来源。到这里为止，大家应该能看到，前半段的结果其实是层层递进、彼此支撑的，而不是几组孤立数据。</w:t>
      </w:r>
    </w:p>
    <w:bookmarkEnd w:id="82"/>
    <w:bookmarkStart w:id="83" w:name="第64页全文假设清单22"/>
    <w:p>
      <w:pPr>
        <w:pStyle w:val="Heading2"/>
      </w:pPr>
      <w:r>
        <w:t xml:space="preserve">第64页｜全文假设清单（2/2）</w:t>
      </w:r>
    </w:p>
    <w:p>
      <w:pPr>
        <w:pStyle w:val="FirstParagraph"/>
      </w:pPr>
      <w:r>
        <w:t xml:space="preserve">这一页继续把 ICC 和 CS 的假设收束起来。这里最值得强调的是，很多直觉性的推测其实都没有成立，比如“会有一个固定最像人的模型”，或者“效应量更大的子群一定题项级更像模型”，再或者“模型天然比人类跨尺度更稳”。这些不成立的地方恰恰最有启发性，因为它们迫使我们放弃一些过于简化的人机比较框架，转而接受一种更分层、更条件化的理解。</w:t>
      </w:r>
    </w:p>
    <w:bookmarkEnd w:id="83"/>
    <w:bookmarkStart w:id="84" w:name="第65页研究局限与后续方向"/>
    <w:p>
      <w:pPr>
        <w:pStyle w:val="Heading2"/>
      </w:pPr>
      <w:r>
        <w:t xml:space="preserve">第65页｜研究局限与后续方向</w:t>
      </w:r>
    </w:p>
    <w:p>
      <w:pPr>
        <w:pStyle w:val="FirstParagraph"/>
      </w:pPr>
      <w:r>
        <w:t xml:space="preserve">关于研究局限和后续的分析，第一，目前最小配对分析还是以中文为主，英文平行语料还在整理，所以这里的结论暂时只针对中文场景。第二，ICC 的绝对值整体不高，但这更像是在告诉我们，人机在题项级本来就只是弱对齐，而不是这项研究没有得到结果。第三，如果后续能用女性评分者数据做再校准，并继续观察 ICC 会不会系统上升，就能更直接检验我这里提出的“对齐偏斜”解释。</w:t>
      </w:r>
    </w:p>
    <w:bookmarkEnd w:id="84"/>
    <w:bookmarkStart w:id="85" w:name="第66页conclusions"/>
    <w:p>
      <w:pPr>
        <w:pStyle w:val="Heading2"/>
      </w:pPr>
      <w:r>
        <w:t xml:space="preserve">第66页｜Conclusions</w:t>
      </w:r>
    </w:p>
    <w:p>
      <w:pPr>
        <w:pStyle w:val="FirstParagraph"/>
      </w:pPr>
      <w:r>
        <w:t xml:space="preserve">最后这一页，我想进行一下今天汇报的总结。第一，中英差距最值得看的不是平均分，它在没有统一数据集的情况下意义不大。更重要的是中文端明显更大的离散度，因为真正把模型拉开的，更像是它们对中文语料掌握得有多不一样。第二，不管是 9 个 LLM 还是人类，整体上都更倾向于把女人版评得更高，而且这种差异共同集中在性化和外貌相关内容上。第三，和量表形式相比，评分者是谁对结果影响更大。女性被试的总体效应量大约是男性的 3 倍；而在归一化后的题项偏差上，2×3 repeated-measures ANOVA 也显示被试性别主效应的解释量明显大于量表主效应。第四，并不存在一个普适的“最像人”模型，最佳模型会随着被试子群和尺度切换；而且无论人类还是模型，题项级结果都会随尺度重排，所以任何“最像人”的说法都必须明确限定是像哪一群人、在哪一种尺度。</w:t>
      </w:r>
    </w:p>
    <w:bookmarkEnd w:id="85"/>
    <w:bookmarkStart w:id="86" w:name="第67页致谢"/>
    <w:p>
      <w:pPr>
        <w:pStyle w:val="Heading2"/>
      </w:pPr>
      <w:r>
        <w:t xml:space="preserve">第67页｜致谢</w:t>
      </w:r>
    </w:p>
    <w:p>
      <w:pPr>
        <w:pStyle w:val="FirstParagraph"/>
      </w:pPr>
      <w:r>
        <w:t xml:space="preserve">我的汇报就到这里。非常感谢大家的聆听。谢谢大家。</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2026-04-23T02:52:04Z</dcterms:created>
  <dcterms:modified xsi:type="dcterms:W3CDTF">2026-04-23T02:52:04Z</dcterms:modified>
</cp:coreProperties>
</file>

<file path=docProps/custom.xml><?xml version="1.0" encoding="utf-8"?>
<Properties xmlns="http://schemas.openxmlformats.org/officeDocument/2006/custom-properties" xmlns:vt="http://schemas.openxmlformats.org/officeDocument/2006/docPropsVTypes"/>
</file>