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9.so" ContentType="application/octet-stream"/>
  <Override PartName="/word/media/rId5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composite-page-83"/>
    <w:bookmarkStart w:id="90" w:name="chapter-2"/>
    <w:p>
      <w:pPr>
        <w:pStyle w:val="Heading2"/>
      </w:pPr>
      <w:r>
        <w:t xml:space="preserve">Kafli 2</w:t>
      </w:r>
    </w:p>
    <w:bookmarkStart w:id="21" w:name="fs-idp69222896-solution"/>
    <w:p>
      <w:pPr>
        <w:pStyle w:val="FirstParagraph"/>
      </w:pPr>
      <w:hyperlink r:id="rId20">
        <w:r>
          <w:rPr>
            <w:rStyle w:val="InternetLink"/>
          </w:rPr>
          <w:t>1</w:t>
        </w:r>
      </w:hyperlink>
      <w:r>
        <w:t xml:space="preserve">. </w:t>
      </w:r>
    </w:p>
    <w:p>
      <w:pPr>
        <w:pStyle w:val="TextBody"/>
      </w:pPr>
      <w:r>
        <w:t xml:space="preserve">Hvarfefnin samanstanda af einni grænni kúlu og tveimur fjólubláum kúlum. Myndefnin samanstanda af tveimur grænum kúlum og tveimur fjólubláum kúlum. Þetta brýtur í bága við kenningu Daltons um að atóm verði ekki til við efnabreytingu, heldur endurraðist aðeins.</w:t>
      </w:r>
    </w:p>
    <w:bookmarkEnd w:id="21"/>
    <w:bookmarkStart w:id="23" w:name="fs-idm83132240-solution"/>
    <w:p>
      <w:pPr>
        <w:pStyle w:val="TextBody"/>
      </w:pPr>
      <w:hyperlink r:id="rId22">
        <w:r>
          <w:rPr>
            <w:rStyle w:val="InternetLink"/>
          </w:rPr>
          <w:t>3</w:t>
        </w:r>
      </w:hyperlink>
      <w:r>
        <w:t xml:space="preserve">. </w:t>
      </w:r>
    </w:p>
    <w:p>
      <w:pPr>
        <w:pStyle w:val="TextBody"/>
      </w:pPr>
      <w:r>
        <w:t xml:space="preserve">Þessi staðhæfing brýtur í bága við fjórðu kenningu Daltons: Í tilteknu efnasambandi er fjöldi atóma af hverri gerð (og þar með einnig hundraðshlutinn) alltaf í sama hlutfalli.</w:t>
      </w:r>
    </w:p>
    <w:bookmarkEnd w:id="23"/>
    <w:bookmarkStart w:id="25" w:name="fs-idp107697296-solution"/>
    <w:p>
      <w:pPr>
        <w:pStyle w:val="TextBody"/>
      </w:pPr>
      <w:hyperlink r:id="rId24">
        <w:r>
          <w:rPr>
            <w:rStyle w:val="InternetLink"/>
          </w:rPr>
          <w:t>5</w:t>
        </w:r>
      </w:hyperlink>
      <w:r>
        <w:t xml:space="preserve">. </w:t>
      </w:r>
    </w:p>
    <w:p>
      <w:pPr>
        <w:pStyle w:val="TextBody"/>
      </w:pPr>
      <w:r>
        <w:t xml:space="preserve">Dalton taldi upphaflega að öll atóm tiltekins frumefnis hefðu sömu eiginleika, þar á meðal massa. Því var hugmyndin um samsætur, þar sem frumefni hefur mismunandi massa, brot á upphaflegu hugmyndinni. Til að gera grein fyrir tilvist samsæta var annarri kenningu atómkenningar hans breytt þannig að hún segði að atóm sama frumefnis yrðu að hafa sömu efnafræðilegu eiginleikana.</w:t>
      </w:r>
    </w:p>
    <w:bookmarkEnd w:id="25"/>
    <w:bookmarkStart w:id="27" w:name="fs-idm21866144-solution"/>
    <w:p>
      <w:pPr>
        <w:pStyle w:val="TextBody"/>
      </w:pPr>
      <w:hyperlink r:id="rId26">
        <w:r>
          <w:rPr>
            <w:rStyle w:val="InternetLink"/>
          </w:rPr>
          <w:t>7</w:t>
        </w:r>
      </w:hyperlink>
      <w:r>
        <w:t xml:space="preserve">. </w:t>
      </w:r>
    </w:p>
    <w:p>
      <w:pPr>
        <w:pStyle w:val="TextBody"/>
      </w:pPr>
      <w:r>
        <w:t xml:space="preserve">Báðar eru öreindir sem eru í kjarna atóms. Báðar hafa um það bil sama massa. Róteindir eru jákvætt hlaðnar en nifteindir eru óhlaðnar.</w:t>
      </w:r>
    </w:p>
    <w:bookmarkEnd w:id="27"/>
    <w:bookmarkStart w:id="29" w:name="fs-idm61727056-solution"/>
    <w:p>
      <w:pPr>
        <w:pStyle w:val="TextBody"/>
      </w:pPr>
      <w:hyperlink r:id="rId28">
        <w:r>
          <w:rPr>
            <w:rStyle w:val="InternetLink"/>
          </w:rPr>
          <w:t>9</w:t>
        </w:r>
      </w:hyperlink>
      <w:r>
        <w:t xml:space="preserve">. </w:t>
      </w:r>
    </w:p>
    <w:p>
      <w:pPr>
        <w:pStyle w:val="TextBody"/>
      </w:pPr>
      <w:r>
        <w:t xml:space="preserve">(a) Rutherford-atómið hefur lítinn, jákvætt hlaðinn kjarna, þannig að flestar α-eindir fara í gegnum tómarúm langt frá kjarnanum og sveigja ekki af leið. Þær α-eindir sem fara nálægt kjarnanum sveigja af leið vegna fráhrindikrafts milli jákvæðra hleðsla. Því beinna sem α-eindirnar stefna á kjarnann, því stærra verður sveigjuhornið. (b) Orkuríkari α-eindir sem fara nálægt kjarnanum munu enn sveigja af leið, en því hraðar sem þær fara, því minna er væntanlegt sveigjuhorn. (c) Ef kjarninn er minni er jákvæða hleðslan minni og væntanleg sveigja er minni – bæði hvað varðar hversu nálægt α-eindirnar fara kjarnanum án þess að sveigja af leið og stærð sveigjuhornsins. Ef kjarninn er stærri er jákvæða hleðslan stærri og væntanleg sveigja er meiri – fleiri α-eindir munu sveigja af leið og sveigjuhornin verða stærri. (d) Ferlar α-eindanna samsvara spánum úr (a), (b) og (c).</w:t>
      </w:r>
    </w:p>
    <w:bookmarkEnd w:id="29"/>
    <w:bookmarkStart w:id="31" w:name="fs-idm174365776-solution"/>
    <w:p>
      <w:pPr>
        <w:pStyle w:val="TextBody"/>
      </w:pPr>
      <w:hyperlink r:id="rId30">
        <w:r>
          <w:rPr>
            <w:rStyle w:val="InternetLink"/>
          </w:rPr>
          <w:t>11</w:t>
        </w:r>
      </w:hyperlink>
      <w:r>
        <w:t xml:space="preserve">. </w:t>
      </w:r>
    </w:p>
    <w:p>
      <w:pPr>
        <w:pStyle w:val="TextBody"/>
      </w:pPr>
      <w:r>
        <w:t xml:space="preserve">(a) </w:t>
      </w:r>
      <w:r>
        <w:rPr>
          <w:vertAlign w:val="superscript"/>
        </w:rPr>
        <w:t>133</w:t>
      </w:r>
      <w:r>
        <w:t>Cs</w:t>
      </w:r>
      <w:r>
        <w:rPr>
          <w:vertAlign w:val="superscript"/>
        </w:rPr>
        <w:t>+</w:t>
      </w:r>
      <w:r>
        <w:t xml:space="preserve">; (b) </w:t>
      </w:r>
      <w:r>
        <w:rPr>
          <w:vertAlign w:val="superscript"/>
        </w:rPr>
        <w:t>127</w:t>
      </w:r>
      <w:r>
        <w:t>I</w:t>
      </w:r>
      <w:r>
        <w:rPr>
          <w:vertAlign w:val="superscript"/>
        </w:rPr>
        <w:t>−</w:t>
      </w:r>
      <w:r>
        <w:t xml:space="preserve">; (c) </w:t>
      </w:r>
      <w:r>
        <w:rPr>
          <w:vertAlign w:val="superscript"/>
        </w:rPr>
        <w:t>31</w:t>
      </w:r>
      <w:r>
        <w:t>P</w:t>
      </w:r>
      <w:r>
        <w:rPr>
          <w:vertAlign w:val="superscript"/>
        </w:rPr>
        <w:t>3−</w:t>
      </w:r>
      <w:r>
        <w:t xml:space="preserve">; (d) </w:t>
      </w:r>
      <w:r>
        <w:rPr>
          <w:vertAlign w:val="superscript"/>
        </w:rPr>
        <w:t>57</w:t>
      </w:r>
      <w:r>
        <w:t>Co</w:t>
      </w:r>
      <w:r>
        <w:rPr>
          <w:vertAlign w:val="superscript"/>
        </w:rPr>
        <w:t>3+</w:t>
      </w:r>
    </w:p>
    <w:bookmarkEnd w:id="31"/>
    <w:bookmarkStart w:id="33" w:name="fs-idm164758784-solution"/>
    <w:p>
      <w:pPr>
        <w:pStyle w:val="TextBody"/>
      </w:pPr>
      <w:hyperlink r:id="rId32">
        <w:r>
          <w:rPr>
            <w:rStyle w:val="InternetLink"/>
          </w:rPr>
          <w:t>13</w:t>
        </w:r>
      </w:hyperlink>
      <w:r>
        <w:t xml:space="preserve">. </w:t>
      </w:r>
    </w:p>
    <w:p>
      <w:pPr>
        <w:pStyle w:val="TextBody"/>
      </w:pPr>
      <w:r>
        <w:t xml:space="preserve">(a) Kolefni-12, </w:t>
      </w:r>
      <w:r>
        <w:rPr>
          <w:vertAlign w:val="superscript"/>
        </w:rPr>
        <w:t>12</w:t>
      </w:r>
      <w:r>
        <w:t xml:space="preserve">C; (b) Þetta atóm inniheldur sex róteindir og sex nifteindir. Það eru sex rafeindir í hlutlausu </w:t>
      </w:r>
      <w:r>
        <w:rPr>
          <w:vertAlign w:val="superscript"/>
        </w:rPr>
        <w:t>12</w:t>
      </w:r>
      <w:r>
        <w:t xml:space="preserve">C atómi. Nettóhleðsla slíks hlutlauss atóms er núll og massatalan er 12. (c) Fyrri svör eru rétt. (d) Atómið verður stöðugt þar sem C-12 er stöðug samsæta kolefnis. (e) Fyrra svar er rétt. Önnur svör við þessu verkefni eru möguleg ef annað frumefni eða samsæta er valin.</w:t>
      </w:r>
    </w:p>
    <w:bookmarkEnd w:id="33"/>
    <w:bookmarkStart w:id="35" w:name="fs-idm103886288-solution"/>
    <w:p>
      <w:pPr>
        <w:pStyle w:val="TextBody"/>
      </w:pPr>
      <w:hyperlink r:id="rId34">
        <w:r>
          <w:rPr>
            <w:rStyle w:val="InternetLink"/>
          </w:rPr>
          <w:t>15</w:t>
        </w:r>
      </w:hyperlink>
      <w:r>
        <w:t xml:space="preserve">. </w:t>
      </w:r>
    </w:p>
    <w:p>
      <w:pPr>
        <w:pStyle w:val="TextBody"/>
      </w:pPr>
      <w:r>
        <w:t xml:space="preserve">(a) Litíum-6 inniheldur þrjár róteindir, þrjár nifteindir og þrjár rafeindir. Samsætutáknið er </w:t>
      </w:r>
      <w:r>
        <w:rPr>
          <w:vertAlign w:val="superscript"/>
        </w:rPr>
        <w:t>6</w:t>
      </w:r>
      <w:r>
        <w:t xml:space="preserve">Li eða </w:t>
      </w:r>
      <m:oMath>
        <m:sSubSup>
          <m:e>
            <m:r>
              <m:t>​</m:t>
            </m:r>
          </m:e>
          <m:sub>
            <m:r>
              <m:t>3</m:t>
            </m:r>
          </m:sub>
          <m:sup>
            <m:r>
              <m:t>6</m:t>
            </m:r>
          </m:sup>
        </m:sSubSup>
        <m:r>
          <m:rPr>
            <m:nor/>
            <m:sty m:val="p"/>
          </m:rPr>
          <m:t>Li</m:t>
        </m:r>
        <m:r>
          <m:rPr>
            <m:sty m:val="p"/>
          </m:rPr>
          <m:t>.</m:t>
        </m:r>
      </m:oMath>
      <w:r>
        <w:t xml:space="preserve"> (b) </w:t>
      </w:r>
      <w:r>
        <w:rPr>
          <w:vertAlign w:val="superscript"/>
        </w:rPr>
        <w:t>6</w:t>
      </w:r>
      <w:r>
        <w:t>Li</w:t>
      </w:r>
      <w:r>
        <w:rPr>
          <w:vertAlign w:val="superscript"/>
        </w:rPr>
        <w:t>+</w:t>
      </w:r>
      <w:r>
        <w:t xml:space="preserve"> eða </w:t>
      </w:r>
      <m:oMath>
        <m:sSubSup>
          <m:e>
            <m:r>
              <m:t>​</m:t>
            </m:r>
          </m:e>
          <m:sub>
            <m:r>
              <m:t>3</m:t>
            </m:r>
          </m:sub>
          <m:sup>
            <m:r>
              <m:t>6</m:t>
            </m:r>
          </m:sup>
        </m:sSubSup>
        <m:sSup>
          <m:e>
            <m:r>
              <m:rPr>
                <m:nor/>
                <m:sty m:val="p"/>
              </m:rPr>
              <m:t>Li</m:t>
            </m:r>
          </m:e>
          <m:sup>
            <m:r>
              <m:rPr>
                <m:sty m:val="p"/>
              </m:rPr>
              <m:t>+</m:t>
            </m:r>
          </m:sup>
        </m:sSup>
      </m:oMath>
    </w:p>
    <w:bookmarkEnd w:id="35"/>
    <w:bookmarkStart w:id="37" w:name="fs-idm187202528-solution"/>
    <w:p>
      <w:pPr>
        <w:pStyle w:val="TextBody"/>
      </w:pPr>
      <w:hyperlink r:id="rId36">
        <w:r>
          <w:rPr>
            <w:rStyle w:val="InternetLink"/>
          </w:rPr>
          <w:t>17</w:t>
        </w:r>
      </w:hyperlink>
      <w:r>
        <w:t xml:space="preserve">. </w:t>
      </w:r>
    </w:p>
    <w:p>
      <w:pPr>
        <w:pStyle w:val="TextBody"/>
      </w:pPr>
      <w:r>
        <w:t xml:space="preserve">(a) Járn, 26 róteindir, 24 rafeindir og 32 nifteindir; (b) joð, 53 róteindir, 54 rafeindir og 74 nifteindir</w:t>
      </w:r>
    </w:p>
    <w:bookmarkEnd w:id="37"/>
    <w:bookmarkStart w:id="39" w:name="fs-idm80933584-solution"/>
    <w:p>
      <w:pPr>
        <w:pStyle w:val="TextBody"/>
      </w:pPr>
      <w:hyperlink r:id="rId38">
        <w:r>
          <w:rPr>
            <w:rStyle w:val="InternetLink"/>
          </w:rPr>
          <w:t>19</w:t>
        </w:r>
      </w:hyperlink>
      <w:r>
        <w:t xml:space="preserve">. </w:t>
      </w:r>
    </w:p>
    <w:p>
      <w:pPr>
        <w:pStyle w:val="TextBody"/>
      </w:pPr>
      <w:r>
        <w:t xml:space="preserve">(a) 3 róteindir, 3 rafeindir, 4 nifteindir; (b) 52 róteindir, 52 rafeindir, 73 nifteindir; (c) 47 róteindir, 47 rafeindir, 62 nifteindir; (d) 7 róteindir, 7 rafeindir, 8 nifteindir; (e) 15 róteindir, 15 rafeindir, 16 nifteindir</w:t>
      </w:r>
    </w:p>
    <w:bookmarkEnd w:id="39"/>
    <w:bookmarkStart w:id="41" w:name="fs-idm112612912-solution"/>
    <w:p>
      <w:pPr>
        <w:pStyle w:val="TextBody"/>
      </w:pPr>
      <w:hyperlink r:id="rId40">
        <w:r>
          <w:rPr>
            <w:rStyle w:val="InternetLink"/>
          </w:rPr>
          <w:t>21</w:t>
        </w:r>
      </w:hyperlink>
      <w:r>
        <w:t xml:space="preserve">. </w:t>
      </w:r>
    </w:p>
    <w:p>
      <w:pPr>
        <w:pStyle w:val="TextBody"/>
      </w:pPr>
      <w:r>
        <w:t xml:space="preserve">Notum neon sem dæmi. Þar sem það eru þrjár samsætur er engin leið að vera viss um að spá nákvæmlega fyrir um hlutföllin til að fá heildarmeðalatómmassann 20,18 amu. Giskum á að hlutföllin séu 9% Ne-22, 91% Ne-20 og aðeins snefill af Ne-21. Meðalmassinn yrði 20,18 amu. Þegar náttúruleg blanda samsæta er skoðuð kemur í ljós að hlutföllin eru 90,48% Ne-20, 9,25% Ne-22 og 0,27% Ne-21, svo það þarf að aðlaga giskuðu hlutföllin örlítið.</w:t>
      </w:r>
    </w:p>
    <w:bookmarkEnd w:id="41"/>
    <w:bookmarkStart w:id="43" w:name="fs-idp165798448-solution"/>
    <w:p>
      <w:pPr>
        <w:pStyle w:val="TextBody"/>
      </w:pPr>
      <w:hyperlink r:id="rId42">
        <w:r>
          <w:rPr>
            <w:rStyle w:val="InternetLink"/>
          </w:rPr>
          <w:t>23</w:t>
        </w:r>
      </w:hyperlink>
      <w:r>
        <w:t xml:space="preserve">. </w:t>
      </w:r>
    </w:p>
    <w:p>
      <w:pPr>
        <w:pStyle w:val="TextBody"/>
      </w:pPr>
      <w:r>
        <w:t xml:space="preserve">79,90 amu</w:t>
      </w:r>
    </w:p>
    <w:bookmarkEnd w:id="43"/>
    <w:bookmarkStart w:id="45" w:name="fs-idm95116240-solution"/>
    <w:p>
      <w:pPr>
        <w:pStyle w:val="TextBody"/>
      </w:pPr>
      <w:hyperlink r:id="rId44">
        <w:r>
          <w:rPr>
            <w:rStyle w:val="InternetLink"/>
          </w:rPr>
          <w:t>25</w:t>
        </w:r>
      </w:hyperlink>
      <w:r>
        <w:t xml:space="preserve">. </w:t>
      </w:r>
    </w:p>
    <w:p>
      <w:pPr>
        <w:pStyle w:val="TextBody"/>
      </w:pPr>
      <w:r>
        <w:t xml:space="preserve">Tyrknesk uppspretta: 20,3% (af 10,0129 amu samsætu); bandarísk uppspretta: 19,1% (af 10,0129 amu samsætu)</w:t>
      </w:r>
    </w:p>
    <w:bookmarkEnd w:id="45"/>
    <w:bookmarkStart w:id="47" w:name="fs-idm188711792-solution"/>
    <w:p>
      <w:pPr>
        <w:pStyle w:val="TextBody"/>
      </w:pPr>
      <w:hyperlink r:id="rId46">
        <w:r>
          <w:rPr>
            <w:rStyle w:val="InternetLink"/>
          </w:rPr>
          <w:t>27</w:t>
        </w:r>
      </w:hyperlink>
      <w:r>
        <w:t xml:space="preserve">. </w:t>
      </w:r>
    </w:p>
    <w:p>
      <w:pPr>
        <w:pStyle w:val="TextBody"/>
      </w:pPr>
      <w:r>
        <w:t xml:space="preserve">Táknið fyrir frumefnið súrefni, O, táknar bæði frumefnið og eitt súrefnisatóm. Súrefnissameind, O</w:t>
      </w:r>
      <w:r>
        <w:rPr>
          <w:vertAlign w:val="subscript"/>
        </w:rPr>
        <w:t>2</w:t>
      </w:r>
      <w:r>
        <w:t xml:space="preserve">, inniheldur tvö súrefnisatóm; nota verður neðanskriftina 2 í formúlunni til að greina tvíatóma sameindina frá tveimur stökum súrefnisatómum.</w:t>
      </w:r>
    </w:p>
    <w:bookmarkEnd w:id="47"/>
    <w:bookmarkStart w:id="49" w:name="fs-idm157365408-solution"/>
    <w:p>
      <w:pPr>
        <w:pStyle w:val="TextBody"/>
      </w:pPr>
      <w:hyperlink r:id="rId48">
        <w:r>
          <w:rPr>
            <w:rStyle w:val="InternetLink"/>
          </w:rPr>
          <w:t>29</w:t>
        </w:r>
      </w:hyperlink>
      <w:r>
        <w:t xml:space="preserve">. </w:t>
      </w:r>
    </w:p>
    <w:p>
      <w:pPr>
        <w:pStyle w:val="TextBody"/>
      </w:pPr>
      <w:r>
        <w:t xml:space="preserve">(a) sameinda CO</w:t>
      </w:r>
      <w:r>
        <w:rPr>
          <w:vertAlign w:val="subscript"/>
        </w:rPr>
        <w:t>2</w:t>
      </w:r>
      <w:r>
        <w:t xml:space="preserve">, reynslu CO</w:t>
      </w:r>
      <w:r>
        <w:rPr>
          <w:vertAlign w:val="subscript"/>
        </w:rPr>
        <w:t>2</w:t>
      </w:r>
      <w:r>
        <w:t xml:space="preserve">; (b) sameinda C</w:t>
      </w:r>
      <w:r>
        <w:rPr>
          <w:vertAlign w:val="subscript"/>
        </w:rPr>
        <w:t>2</w:t>
      </w:r>
      <w:r>
        <w:t>H</w:t>
      </w:r>
      <w:r>
        <w:rPr>
          <w:vertAlign w:val="subscript"/>
        </w:rPr>
        <w:t>2</w:t>
      </w:r>
      <w:r>
        <w:t xml:space="preserve">, reynslu CH; (c) sameinda C</w:t>
      </w:r>
      <w:r>
        <w:rPr>
          <w:vertAlign w:val="subscript"/>
        </w:rPr>
        <w:t>2</w:t>
      </w:r>
      <w:r>
        <w:t>H</w:t>
      </w:r>
      <w:r>
        <w:rPr>
          <w:vertAlign w:val="subscript"/>
        </w:rPr>
        <w:t>4</w:t>
      </w:r>
      <w:r>
        <w:t xml:space="preserve">, reynslu CH</w:t>
      </w:r>
      <w:r>
        <w:rPr>
          <w:vertAlign w:val="subscript"/>
        </w:rPr>
        <w:t>2</w:t>
      </w:r>
      <w:r>
        <w:t xml:space="preserve">; (d) sameinda H</w:t>
      </w:r>
      <w:r>
        <w:rPr>
          <w:vertAlign w:val="subscript"/>
        </w:rPr>
        <w:t>2</w:t>
      </w:r>
      <w:r>
        <w:t>SO</w:t>
      </w:r>
      <w:r>
        <w:rPr>
          <w:vertAlign w:val="subscript"/>
        </w:rPr>
        <w:t>4</w:t>
      </w:r>
      <w:r>
        <w:t xml:space="preserve">, reynslu H</w:t>
      </w:r>
      <w:r>
        <w:rPr>
          <w:vertAlign w:val="subscript"/>
        </w:rPr>
        <w:t>2</w:t>
      </w:r>
      <w:r>
        <w:t>SO</w:t>
      </w:r>
      <w:r>
        <w:rPr>
          <w:vertAlign w:val="subscript"/>
        </w:rPr>
        <w:t>4</w:t>
      </w:r>
    </w:p>
    <w:bookmarkEnd w:id="49"/>
    <w:bookmarkStart w:id="51" w:name="fs-idm64843712-solution"/>
    <w:p>
      <w:pPr>
        <w:pStyle w:val="TextBody"/>
      </w:pPr>
      <w:hyperlink r:id="rId50">
        <w:r>
          <w:rPr>
            <w:rStyle w:val="InternetLink"/>
          </w:rPr>
          <w:t>31</w:t>
        </w:r>
      </w:hyperlink>
      <w:r>
        <w:t xml:space="preserve">. </w:t>
      </w:r>
    </w:p>
    <w:p>
      <w:pPr>
        <w:pStyle w:val="TextBody"/>
      </w:pPr>
      <w:r>
        <w:t xml:space="preserve">(a) C</w:t>
      </w:r>
      <w:r>
        <w:rPr>
          <w:vertAlign w:val="subscript"/>
        </w:rPr>
        <w:t>4</w:t>
      </w:r>
      <w:r>
        <w:t>H</w:t>
      </w:r>
      <w:r>
        <w:rPr>
          <w:vertAlign w:val="subscript"/>
        </w:rPr>
        <w:t>5</w:t>
      </w:r>
      <w:r>
        <w:t>N</w:t>
      </w:r>
      <w:r>
        <w:rPr>
          <w:vertAlign w:val="subscript"/>
        </w:rPr>
        <w:t>2</w:t>
      </w:r>
      <w:r>
        <w:t xml:space="preserve">O; (b) C</w:t>
      </w:r>
      <w:r>
        <w:rPr>
          <w:vertAlign w:val="subscript"/>
        </w:rPr>
        <w:t>12</w:t>
      </w:r>
      <w:r>
        <w:t>H</w:t>
      </w:r>
      <w:r>
        <w:rPr>
          <w:vertAlign w:val="subscript"/>
        </w:rPr>
        <w:t>22</w:t>
      </w:r>
      <w:r>
        <w:t>O</w:t>
      </w:r>
      <w:r>
        <w:rPr>
          <w:vertAlign w:val="subscript"/>
        </w:rPr>
        <w:t>11</w:t>
      </w:r>
      <w:r>
        <w:t xml:space="preserve">; (c) HO; (d) CH</w:t>
      </w:r>
      <w:r>
        <w:rPr>
          <w:vertAlign w:val="subscript"/>
        </w:rPr>
        <w:t>2</w:t>
      </w:r>
      <w:r>
        <w:t xml:space="preserve">O; (e) C</w:t>
      </w:r>
      <w:r>
        <w:rPr>
          <w:vertAlign w:val="subscript"/>
        </w:rPr>
        <w:t>3</w:t>
      </w:r>
      <w:r>
        <w:t>H</w:t>
      </w:r>
      <w:r>
        <w:rPr>
          <w:vertAlign w:val="subscript"/>
        </w:rPr>
        <w:t>4</w:t>
      </w:r>
      <w:r>
        <w:t>O</w:t>
      </w:r>
      <w:r>
        <w:rPr>
          <w:vertAlign w:val="subscript"/>
        </w:rPr>
        <w:t>3</w:t>
      </w:r>
    </w:p>
    <w:bookmarkEnd w:id="51"/>
    <w:bookmarkStart w:id="53" w:name="fs-idp2601824-solution"/>
    <w:p>
      <w:pPr>
        <w:pStyle w:val="TextBody"/>
      </w:pPr>
      <w:hyperlink r:id="rId52">
        <w:r>
          <w:rPr>
            <w:rStyle w:val="InternetLink"/>
          </w:rPr>
          <w:t>33</w:t>
        </w:r>
      </w:hyperlink>
      <w:r>
        <w:t xml:space="preserve">. </w:t>
      </w:r>
    </w:p>
    <w:p>
      <w:pPr>
        <w:pStyle w:val="TextBody"/>
      </w:pPr>
      <w:r>
        <w:t xml:space="preserve">(a) CH</w:t>
      </w:r>
      <w:r>
        <w:rPr>
          <w:vertAlign w:val="subscript"/>
        </w:rPr>
        <w:t>2</w:t>
      </w:r>
      <w:r>
        <w:t xml:space="preserve">O; (b) C</w:t>
      </w:r>
      <w:r>
        <w:rPr>
          <w:vertAlign w:val="subscript"/>
        </w:rPr>
        <w:t>2</w:t>
      </w:r>
      <w:r>
        <w:t>H</w:t>
      </w:r>
      <w:r>
        <w:rPr>
          <w:vertAlign w:val="subscript"/>
        </w:rPr>
        <w:t>4</w:t>
      </w:r>
      <w:r>
        <w:t>O</w:t>
      </w:r>
    </w:p>
    <w:bookmarkEnd w:id="53"/>
    <w:bookmarkStart w:id="63" w:name="fs-idm57514192-solution"/>
    <w:p>
      <w:pPr>
        <w:pStyle w:val="TextBody"/>
      </w:pPr>
      <w:hyperlink r:id="rId54">
        <w:r>
          <w:rPr>
            <w:rStyle w:val="InternetLink"/>
          </w:rPr>
          <w:t>35</w:t>
        </w:r>
      </w:hyperlink>
      <w:r>
        <w:t xml:space="preserve">. </w:t>
      </w:r>
    </w:p>
    <w:p>
      <w:pPr>
        <w:pStyle w:val="TextBody"/>
      </w:pPr>
      <w:r>
        <w:t xml:space="preserve">(a) etanól</w:t>
      </w:r>
    </w:p>
    <w:p>
      <w:pPr>
        <w:pStyle w:val="TextBody"/>
      </w:pPr>
      <w:bookmarkStart w:id="58" w:name="fs-idm139132560"/>
      <w:r>
        <w:t xml:space="preserve"> </w:t>
        <w:drawing>
          <wp:inline>
            <wp:extent cx="1485900" cy="630936"/>
            <wp:effectExtent b="0" l="0" r="0" t="0"/>
            <wp:docPr descr="A Lewis Structure is shown. An oxygen atom is bonded to a hydrogen atom and a carbon atom. The carbon atom is bonded to two hydrogen atoms and another carbon atom. That carbon atom is bonded to three more hydrogen atoms. There are a total of two carbon atoms, six hydrogen atoms, and one oxygen atoms." title="" id="56" name="Picture"/>
            <a:graphic>
              <a:graphicData uri="http://schemas.openxmlformats.org/drawingml/2006/picture">
                <pic:pic>
                  <pic:nvPicPr>
                    <pic:cNvPr descr="../resources/e5f0af0c31a273383413093bc8336bf47fb23eda" id="57" name="Picture"/>
                    <pic:cNvPicPr>
                      <a:picLocks noChangeArrowheads="1" noChangeAspect="1"/>
                    </pic:cNvPicPr>
                  </pic:nvPicPr>
                  <pic:blipFill>
                    <a:blip r:embed="rId55"/>
                    <a:stretch>
                      <a:fillRect/>
                    </a:stretch>
                  </pic:blipFill>
                  <pic:spPr bwMode="auto">
                    <a:xfrm>
                      <a:off x="0" y="0"/>
                      <a:ext cx="1485900" cy="630936"/>
                    </a:xfrm>
                    <a:prstGeom prst="rect">
                      <a:avLst/>
                    </a:prstGeom>
                    <a:noFill/>
                    <a:ln w="9525">
                      <a:noFill/>
                      <a:headEnd/>
                      <a:tailEnd/>
                    </a:ln>
                  </pic:spPr>
                </pic:pic>
              </a:graphicData>
            </a:graphic>
          </wp:inline>
        </w:drawing>
        <w:t xml:space="preserve"> </w:t>
      </w:r>
      <w:bookmarkEnd w:id="58"/>
    </w:p>
    <w:p>
      <w:pPr>
        <w:pStyle w:val="TextBody"/>
      </w:pPr>
      <w:r>
        <w:t xml:space="preserve">(b) metoxýmetan, betur þekkt sem dímetýleter</w:t>
      </w:r>
    </w:p>
    <w:p>
      <w:pPr>
        <w:pStyle w:val="TextBody"/>
      </w:pPr>
      <w:bookmarkStart w:id="62" w:name="fs-idm155370112"/>
      <w:r>
        <w:t xml:space="preserve"> </w:t>
        <w:drawing>
          <wp:inline>
            <wp:extent cx="1485900" cy="630936"/>
            <wp:effectExtent b="0" l="0" r="0" t="0"/>
            <wp:docPr descr="A Lewis Structure is shown. An oxygen atom is bonded to two carbon atoms. Each carbon atom is bonded to three different hydrogen atoms. There are a total of two carbon atoms, six hydrogen atoms, and one oxygen atom." title="" id="60" name="Picture"/>
            <a:graphic>
              <a:graphicData uri="http://schemas.openxmlformats.org/drawingml/2006/picture">
                <pic:pic>
                  <pic:nvPicPr>
                    <pic:cNvPr descr="../resources/301047398f4bc47ff416e3b5932b0a7f30be285b" id="61" name="Picture"/>
                    <pic:cNvPicPr>
                      <a:picLocks noChangeArrowheads="1" noChangeAspect="1"/>
                    </pic:cNvPicPr>
                  </pic:nvPicPr>
                  <pic:blipFill>
                    <a:blip r:embed="rId59"/>
                    <a:stretch>
                      <a:fillRect/>
                    </a:stretch>
                  </pic:blipFill>
                  <pic:spPr bwMode="auto">
                    <a:xfrm>
                      <a:off x="0" y="0"/>
                      <a:ext cx="1485900" cy="630936"/>
                    </a:xfrm>
                    <a:prstGeom prst="rect">
                      <a:avLst/>
                    </a:prstGeom>
                    <a:noFill/>
                    <a:ln w="9525">
                      <a:noFill/>
                      <a:headEnd/>
                      <a:tailEnd/>
                    </a:ln>
                  </pic:spPr>
                </pic:pic>
              </a:graphicData>
            </a:graphic>
          </wp:inline>
        </w:drawing>
        <w:t xml:space="preserve"> </w:t>
      </w:r>
      <w:bookmarkEnd w:id="62"/>
    </w:p>
    <w:p>
      <w:pPr>
        <w:pStyle w:val="TextBody"/>
      </w:pPr>
      <w:r>
        <w:t xml:space="preserve">(c) Þessar sameindir hafa sömu efnasamsetningu (gerð og fjölda atóma) en ólíka efnafræðilega byggingu. Þær eru byggingarhverfur.</w:t>
      </w:r>
    </w:p>
    <w:bookmarkEnd w:id="63"/>
    <w:bookmarkStart w:id="65" w:name="fs-idm319896576-solution"/>
    <w:p>
      <w:pPr>
        <w:pStyle w:val="TextBody"/>
      </w:pPr>
      <w:hyperlink r:id="rId64">
        <w:r>
          <w:rPr>
            <w:rStyle w:val="InternetLink"/>
          </w:rPr>
          <w:t>37</w:t>
        </w:r>
      </w:hyperlink>
      <w:r>
        <w:t xml:space="preserve">. </w:t>
      </w:r>
    </w:p>
    <w:p>
      <w:pPr>
        <w:pStyle w:val="TextBody"/>
      </w:pPr>
      <w:r>
        <w:t xml:space="preserve">(a) málmur, innri hliðarmálmur; (b) málmleysingi, aðalflokkafrumefni; (c) málmur, aðalflokkafrumefni; (d) málmleysingi, aðalflokkafrumefni; (e) málmur, hliðarmálmur; (f) málmur, innri hliðarmálmur; (g) málmur, hliðarmálmur; (h) málmleysingi, aðalflokkafrumefni; (i) málmleysingi, aðalflokkafrumefni; (j) málmur, aðalflokkafrumefni</w:t>
      </w:r>
    </w:p>
    <w:bookmarkEnd w:id="65"/>
    <w:bookmarkStart w:id="67" w:name="fs-idm419056816-solution"/>
    <w:p>
      <w:pPr>
        <w:pStyle w:val="TextBody"/>
      </w:pPr>
      <w:hyperlink r:id="rId66">
        <w:r>
          <w:rPr>
            <w:rStyle w:val="InternetLink"/>
          </w:rPr>
          <w:t>39</w:t>
        </w:r>
      </w:hyperlink>
      <w:r>
        <w:t xml:space="preserve">. </w:t>
      </w:r>
    </w:p>
    <w:p>
      <w:pPr>
        <w:pStyle w:val="TextBody"/>
      </w:pPr>
      <w:r>
        <w:t xml:space="preserve">(a) He; (b) Be; (c) Li; (d) O</w:t>
      </w:r>
    </w:p>
    <w:bookmarkEnd w:id="67"/>
    <w:bookmarkStart w:id="69" w:name="fs-idm415648752-solution"/>
    <w:p>
      <w:pPr>
        <w:pStyle w:val="TextBody"/>
      </w:pPr>
      <w:hyperlink r:id="rId68">
        <w:r>
          <w:rPr>
            <w:rStyle w:val="InternetLink"/>
          </w:rPr>
          <w:t>41</w:t>
        </w:r>
      </w:hyperlink>
      <w:r>
        <w:t xml:space="preserve">. </w:t>
      </w:r>
    </w:p>
    <w:p>
      <w:pPr>
        <w:pStyle w:val="TextBody"/>
      </w:pPr>
      <w:r>
        <w:t xml:space="preserve">(a) krypton, Kr; (b) kalsíum, Ca; (c) flúor, F; (d) tellúr, Te</w:t>
      </w:r>
    </w:p>
    <w:bookmarkEnd w:id="69"/>
    <w:bookmarkStart w:id="71" w:name="fs-idm430165648-solution"/>
    <w:p>
      <w:pPr>
        <w:pStyle w:val="TextBody"/>
      </w:pPr>
      <w:hyperlink r:id="rId70">
        <w:r>
          <w:rPr>
            <w:rStyle w:val="InternetLink"/>
          </w:rPr>
          <w:t>43</w:t>
        </w:r>
      </w:hyperlink>
      <w:r>
        <w:t xml:space="preserve">. </w:t>
      </w:r>
    </w:p>
    <w:p>
      <w:pPr>
        <w:pStyle w:val="TextBody"/>
      </w:pPr>
      <w:r>
        <w:t xml:space="preserve">(a) </w:t>
      </w:r>
      <m:oMath>
        <m:sSubSup>
          <m:e>
            <m:r>
              <m:t>​</m:t>
            </m:r>
          </m:e>
          <m:sub>
            <m:r>
              <m:t>11</m:t>
            </m:r>
          </m:sub>
          <m:sup>
            <m:r>
              <m:t>23</m:t>
            </m:r>
          </m:sup>
        </m:sSubSup>
        <m:r>
          <m:rPr>
            <m:nor/>
            <m:sty m:val="p"/>
          </m:rPr>
          <m:t>Na</m:t>
        </m:r>
      </m:oMath>
      <w:r>
        <w:t xml:space="preserve">; (b) </w:t>
      </w:r>
      <m:oMath>
        <m:sSubSup>
          <m:e>
            <m:r>
              <m:t>​</m:t>
            </m:r>
          </m:e>
          <m:sub>
            <m:r>
              <m:t> </m:t>
            </m:r>
            <m:r>
              <m:t>54</m:t>
            </m:r>
          </m:sub>
          <m:sup>
            <m:r>
              <m:t>129</m:t>
            </m:r>
          </m:sup>
        </m:sSubSup>
        <m:r>
          <m:rPr>
            <m:nor/>
            <m:sty m:val="p"/>
          </m:rPr>
          <m:t>Xe</m:t>
        </m:r>
      </m:oMath>
      <w:r>
        <w:t xml:space="preserve">; (c) </w:t>
      </w:r>
      <m:oMath>
        <m:sSubSup>
          <m:e>
            <m:r>
              <m:t>​</m:t>
            </m:r>
          </m:e>
          <m:sub>
            <m:r>
              <m:t>33</m:t>
            </m:r>
          </m:sub>
          <m:sup>
            <m:r>
              <m:t>73</m:t>
            </m:r>
          </m:sup>
        </m:sSubSup>
        <m:r>
          <m:rPr>
            <m:nor/>
            <m:sty m:val="p"/>
          </m:rPr>
          <m:t>As</m:t>
        </m:r>
      </m:oMath>
      <w:r>
        <w:t xml:space="preserve">; (d) </w:t>
      </w:r>
      <m:oMath>
        <m:sSubSup>
          <m:e>
            <m:r>
              <m:t>​</m:t>
            </m:r>
          </m:e>
          <m:sub>
            <m:r>
              <m:t> </m:t>
            </m:r>
            <m:r>
              <m:t>88</m:t>
            </m:r>
          </m:sub>
          <m:sup>
            <m:r>
              <m:t>226</m:t>
            </m:r>
          </m:sup>
        </m:sSubSup>
        <m:r>
          <m:rPr>
            <m:nor/>
            <m:sty m:val="p"/>
          </m:rPr>
          <m:t>Ra</m:t>
        </m:r>
      </m:oMath>
    </w:p>
    <w:bookmarkEnd w:id="71"/>
    <w:bookmarkStart w:id="73" w:name="fs-idp298677568-solution"/>
    <w:p>
      <w:pPr>
        <w:pStyle w:val="TextBody"/>
      </w:pPr>
      <w:hyperlink r:id="rId72">
        <w:r>
          <w:rPr>
            <w:rStyle w:val="InternetLink"/>
          </w:rPr>
          <w:t>45</w:t>
        </w:r>
      </w:hyperlink>
      <w:r>
        <w:t xml:space="preserve">. </w:t>
      </w:r>
    </w:p>
    <w:p>
      <w:pPr>
        <w:pStyle w:val="TextBody"/>
      </w:pPr>
      <w:r>
        <w:t xml:space="preserve">Jóna: KCl, MgCl</w:t>
      </w:r>
      <w:r>
        <w:rPr>
          <w:vertAlign w:val="subscript"/>
        </w:rPr>
        <w:t>2</w:t>
      </w:r>
      <w:r>
        <w:t xml:space="preserve">; Samgild: NCl</w:t>
      </w:r>
      <w:r>
        <w:rPr>
          <w:vertAlign w:val="subscript"/>
        </w:rPr>
        <w:t>3</w:t>
      </w:r>
      <w:r>
        <w:t xml:space="preserve">, ICl, PCl</w:t>
      </w:r>
      <w:r>
        <w:rPr>
          <w:vertAlign w:val="subscript"/>
        </w:rPr>
        <w:t>5</w:t>
      </w:r>
      <w:r>
        <w:t xml:space="preserve">, CCl</w:t>
      </w:r>
      <w:r>
        <w:rPr>
          <w:vertAlign w:val="subscript"/>
        </w:rPr>
        <w:t>4</w:t>
      </w:r>
    </w:p>
    <w:bookmarkEnd w:id="73"/>
    <w:bookmarkStart w:id="75" w:name="fs-idp221295264-solution"/>
    <w:p>
      <w:pPr>
        <w:pStyle w:val="TextBody"/>
      </w:pPr>
      <w:hyperlink r:id="rId74">
        <w:r>
          <w:rPr>
            <w:rStyle w:val="InternetLink"/>
          </w:rPr>
          <w:t>47</w:t>
        </w:r>
      </w:hyperlink>
      <w:r>
        <w:t xml:space="preserve">. </w:t>
      </w:r>
    </w:p>
    <w:p>
      <w:pPr>
        <w:pStyle w:val="TextBody"/>
      </w:pPr>
      <w:r>
        <w:t xml:space="preserve">(a) samgilt; (b) jónískt, Ba</w:t>
      </w:r>
      <w:r>
        <w:rPr>
          <w:vertAlign w:val="superscript"/>
        </w:rPr>
        <w:t>2+</w:t>
      </w:r>
      <w:r>
        <w:t xml:space="preserve">, O</w:t>
      </w:r>
      <w:r>
        <w:rPr>
          <w:vertAlign w:val="superscript"/>
        </w:rPr>
        <w:t>2−</w:t>
      </w:r>
      <w:r>
        <w:t xml:space="preserve">; (c) jónískt, </w:t>
      </w:r>
      <m:oMath>
        <m:sSub>
          <m:e>
            <m:r>
              <m:rPr>
                <m:nor/>
                <m:sty m:val="p"/>
              </m:rPr>
              <m:t>NH</m:t>
            </m:r>
          </m:e>
          <m:sub>
            <m:r>
              <m:t>4</m:t>
            </m:r>
          </m:sub>
        </m:sSub>
        <m:sSup>
          <m:e>
            <m:r>
              <m:t>​</m:t>
            </m:r>
          </m:e>
          <m:sup>
            <m:r>
              <m:rPr>
                <m:sty m:val="p"/>
              </m:rPr>
              <m:t>+</m:t>
            </m:r>
          </m:sup>
        </m:sSup>
        <m:r>
          <m:rPr>
            <m:nor/>
            <m:sty m:val="p"/>
          </m:rPr>
          <m:t>,</m:t>
        </m:r>
      </m:oMath>
      <w:r>
        <w:t xml:space="preserve"> </w:t>
      </w:r>
      <m:oMath>
        <m:sSub>
          <m:e>
            <m:r>
              <m:rPr>
                <m:nor/>
                <m:sty m:val="p"/>
              </m:rPr>
              <m:t>CO</m:t>
            </m:r>
          </m:e>
          <m:sub>
            <m:r>
              <m:t>3</m:t>
            </m:r>
          </m:sub>
        </m:sSub>
        <m:sSup>
          <m:e>
            <m:r>
              <m:t>​</m:t>
            </m:r>
          </m:e>
          <m:sup>
            <m:r>
              <m:t>2</m:t>
            </m:r>
            <m:r>
              <m:rPr>
                <m:sty m:val="p"/>
              </m:rPr>
              <m:t>−</m:t>
            </m:r>
          </m:sup>
        </m:sSup>
        <m:r>
          <m:rPr>
            <m:sty m:val="p"/>
          </m:rPr>
          <m:t>;</m:t>
        </m:r>
      </m:oMath>
      <w:r>
        <w:t xml:space="preserve"> (d) jónískt, Sr</w:t>
      </w:r>
      <w:r>
        <w:rPr>
          <w:vertAlign w:val="superscript"/>
        </w:rPr>
        <w:t>2+</w:t>
      </w:r>
      <w:r>
        <w:t xml:space="preserve">, </w:t>
      </w:r>
      <m:oMath>
        <m:sSub>
          <m:e>
            <m:r>
              <m:rPr>
                <m:nor/>
                <m:sty m:val="p"/>
              </m:rPr>
              <m:t>H</m:t>
            </m:r>
          </m:e>
          <m:sub>
            <m:r>
              <m:t>2</m:t>
            </m:r>
          </m:sub>
        </m:sSub>
        <m:sSub>
          <m:e>
            <m:r>
              <m:rPr>
                <m:nor/>
                <m:sty m:val="p"/>
              </m:rPr>
              <m:t>PO</m:t>
            </m:r>
          </m:e>
          <m:sub>
            <m:r>
              <m:t>4</m:t>
            </m:r>
          </m:sub>
        </m:sSub>
        <m:sSup>
          <m:e>
            <m:r>
              <m:t>​</m:t>
            </m:r>
          </m:e>
          <m:sup>
            <m:r>
              <m:rPr>
                <m:sty m:val="p"/>
              </m:rPr>
              <m:t>−</m:t>
            </m:r>
          </m:sup>
        </m:sSup>
        <m:r>
          <m:rPr>
            <m:sty m:val="p"/>
          </m:rPr>
          <m:t>;</m:t>
        </m:r>
      </m:oMath>
      <w:r>
        <w:t xml:space="preserve"> (e) samgilt; (f) jónískt, Na</w:t>
      </w:r>
      <w:r>
        <w:rPr>
          <w:vertAlign w:val="superscript"/>
        </w:rPr>
        <w:t>+</w:t>
      </w:r>
      <w:r>
        <w:t xml:space="preserve">, O</w:t>
      </w:r>
      <w:r>
        <w:rPr>
          <w:vertAlign w:val="superscript"/>
        </w:rPr>
        <w:t>2−</w:t>
      </w:r>
    </w:p>
    <w:bookmarkEnd w:id="75"/>
    <w:bookmarkStart w:id="77" w:name="fs-idp178456496-solution"/>
    <w:p>
      <w:pPr>
        <w:pStyle w:val="TextBody"/>
      </w:pPr>
      <w:hyperlink r:id="rId76">
        <w:r>
          <w:rPr>
            <w:rStyle w:val="InternetLink"/>
          </w:rPr>
          <w:t>49</w:t>
        </w:r>
      </w:hyperlink>
      <w:r>
        <w:t xml:space="preserve">. </w:t>
      </w:r>
    </w:p>
    <w:p>
      <w:pPr>
        <w:pStyle w:val="TextBody"/>
      </w:pPr>
      <w:r>
        <w:t xml:space="preserve">(a) CaS; (b) (NH</w:t>
      </w:r>
      <w:r>
        <w:rPr>
          <w:vertAlign w:val="subscript"/>
        </w:rPr>
        <w:t>4</w:t>
      </w:r>
      <w:r>
        <w:t>)</w:t>
      </w:r>
      <w:r>
        <w:rPr>
          <w:vertAlign w:val="subscript"/>
        </w:rPr>
        <w:t>2</w:t>
      </w:r>
      <w:r>
        <w:t>SO</w:t>
      </w:r>
      <w:r>
        <w:rPr>
          <w:vertAlign w:val="subscript"/>
        </w:rPr>
        <w:t>4</w:t>
      </w:r>
      <w:r>
        <w:t xml:space="preserve">; (c) AlBr</w:t>
      </w:r>
      <w:r>
        <w:rPr>
          <w:vertAlign w:val="subscript"/>
        </w:rPr>
        <w:t>3</w:t>
      </w:r>
      <w:r>
        <w:t xml:space="preserve">; (d) Na</w:t>
      </w:r>
      <w:r>
        <w:rPr>
          <w:vertAlign w:val="subscript"/>
        </w:rPr>
        <w:t>2</w:t>
      </w:r>
      <w:r>
        <w:t>HPO</w:t>
      </w:r>
      <w:r>
        <w:rPr>
          <w:vertAlign w:val="subscript"/>
        </w:rPr>
        <w:t>4</w:t>
      </w:r>
      <w:r>
        <w:t xml:space="preserve">; (e) Mg</w:t>
      </w:r>
      <w:r>
        <w:rPr>
          <w:vertAlign w:val="subscript"/>
        </w:rPr>
        <w:t>3</w:t>
      </w:r>
      <w:r>
        <w:t xml:space="preserve"> (PO</w:t>
      </w:r>
      <w:r>
        <w:rPr>
          <w:vertAlign w:val="subscript"/>
        </w:rPr>
        <w:t>4</w:t>
      </w:r>
      <w:r>
        <w:t>)</w:t>
      </w:r>
      <w:r>
        <w:rPr>
          <w:vertAlign w:val="subscript"/>
        </w:rPr>
        <w:t>2</w:t>
      </w:r>
    </w:p>
    <w:bookmarkEnd w:id="77"/>
    <w:bookmarkStart w:id="79" w:name="fs-idp282297472-solution"/>
    <w:p>
      <w:pPr>
        <w:pStyle w:val="TextBody"/>
      </w:pPr>
      <w:hyperlink r:id="rId78">
        <w:r>
          <w:rPr>
            <w:rStyle w:val="InternetLink"/>
          </w:rPr>
          <w:t>51</w:t>
        </w:r>
      </w:hyperlink>
      <w:r>
        <w:t xml:space="preserve">. </w:t>
      </w:r>
    </w:p>
    <w:p>
      <w:pPr>
        <w:pStyle w:val="TextBody"/>
      </w:pPr>
      <w:r>
        <w:t xml:space="preserve">(a) sesíumklóríð; (b) baríumoxíð; (c) kalíumsúlfíð; (d) beryllíumklóríð; (e) vetnisbrómíð; (f) álflúoríð</w:t>
      </w:r>
    </w:p>
    <w:bookmarkEnd w:id="79"/>
    <w:bookmarkStart w:id="81" w:name="fs-idm250352-solution"/>
    <w:p>
      <w:pPr>
        <w:pStyle w:val="TextBody"/>
      </w:pPr>
      <w:hyperlink r:id="rId80">
        <w:r>
          <w:rPr>
            <w:rStyle w:val="InternetLink"/>
          </w:rPr>
          <w:t>53</w:t>
        </w:r>
      </w:hyperlink>
      <w:r>
        <w:t xml:space="preserve">. </w:t>
      </w:r>
    </w:p>
    <w:p>
      <w:pPr>
        <w:pStyle w:val="TextBody"/>
      </w:pPr>
      <w:r>
        <w:t xml:space="preserve">(a) RbBr; (b) MgSe; (c) Na</w:t>
      </w:r>
      <w:r>
        <w:rPr>
          <w:vertAlign w:val="subscript"/>
        </w:rPr>
        <w:t>2</w:t>
      </w:r>
      <w:r>
        <w:t xml:space="preserve">O; (d) CaCl</w:t>
      </w:r>
      <w:r>
        <w:rPr>
          <w:vertAlign w:val="subscript"/>
        </w:rPr>
        <w:t>2</w:t>
      </w:r>
      <w:r>
        <w:t xml:space="preserve">; (e) HF; (f) GaP; (g) AlBr</w:t>
      </w:r>
      <w:r>
        <w:rPr>
          <w:vertAlign w:val="subscript"/>
        </w:rPr>
        <w:t>3</w:t>
      </w:r>
      <w:r>
        <w:t xml:space="preserve">; (h) (NH</w:t>
      </w:r>
      <w:r>
        <w:rPr>
          <w:vertAlign w:val="subscript"/>
        </w:rPr>
        <w:t>4</w:t>
      </w:r>
      <w:r>
        <w:t>)</w:t>
      </w:r>
      <w:r>
        <w:rPr>
          <w:vertAlign w:val="subscript"/>
        </w:rPr>
        <w:t>2</w:t>
      </w:r>
      <w:r>
        <w:t>SO</w:t>
      </w:r>
      <w:r>
        <w:rPr>
          <w:vertAlign w:val="subscript"/>
        </w:rPr>
        <w:t>4</w:t>
      </w:r>
    </w:p>
    <w:bookmarkEnd w:id="81"/>
    <w:bookmarkStart w:id="83" w:name="fs-idp268321696-solution"/>
    <w:p>
      <w:pPr>
        <w:pStyle w:val="TextBody"/>
      </w:pPr>
      <w:hyperlink r:id="rId82">
        <w:r>
          <w:rPr>
            <w:rStyle w:val="InternetLink"/>
          </w:rPr>
          <w:t>55</w:t>
        </w:r>
      </w:hyperlink>
      <w:r>
        <w:t xml:space="preserve">. </w:t>
      </w:r>
    </w:p>
    <w:p>
      <w:pPr>
        <w:pStyle w:val="TextBody"/>
      </w:pPr>
      <w:r>
        <w:t xml:space="preserve">(a) ClO</w:t>
      </w:r>
      <w:r>
        <w:rPr>
          <w:vertAlign w:val="subscript"/>
        </w:rPr>
        <w:t>2</w:t>
      </w:r>
      <w:r>
        <w:t xml:space="preserve">; (b) N</w:t>
      </w:r>
      <w:r>
        <w:rPr>
          <w:vertAlign w:val="subscript"/>
        </w:rPr>
        <w:t>2</w:t>
      </w:r>
      <w:r>
        <w:t>O</w:t>
      </w:r>
      <w:r>
        <w:rPr>
          <w:vertAlign w:val="subscript"/>
        </w:rPr>
        <w:t>4</w:t>
      </w:r>
      <w:r>
        <w:t xml:space="preserve">; (c) K</w:t>
      </w:r>
      <w:r>
        <w:rPr>
          <w:vertAlign w:val="subscript"/>
        </w:rPr>
        <w:t>3</w:t>
      </w:r>
      <w:r>
        <w:t xml:space="preserve">P; (d) Ag</w:t>
      </w:r>
      <w:r>
        <w:rPr>
          <w:vertAlign w:val="subscript"/>
        </w:rPr>
        <w:t>2</w:t>
      </w:r>
      <w:r>
        <w:t xml:space="preserve">S; (e) AIF</w:t>
      </w:r>
      <w:r>
        <w:rPr>
          <w:vertAlign w:val="subscript"/>
        </w:rPr>
        <w:t>3</w:t>
      </w:r>
      <w:r>
        <w:t>·3H</w:t>
      </w:r>
      <w:r>
        <w:rPr>
          <w:vertAlign w:val="subscript"/>
        </w:rPr>
        <w:t>2</w:t>
      </w:r>
      <w:r>
        <w:t xml:space="preserve">O; (f) SiO</w:t>
      </w:r>
      <w:r>
        <w:rPr>
          <w:vertAlign w:val="subscript"/>
        </w:rPr>
        <w:t>2</w:t>
      </w:r>
    </w:p>
    <w:bookmarkEnd w:id="83"/>
    <w:bookmarkStart w:id="85" w:name="fs-idp279515392-solution"/>
    <w:p>
      <w:pPr>
        <w:pStyle w:val="TextBody"/>
      </w:pPr>
      <w:hyperlink r:id="rId84">
        <w:r>
          <w:rPr>
            <w:rStyle w:val="InternetLink"/>
          </w:rPr>
          <w:t>57</w:t>
        </w:r>
      </w:hyperlink>
      <w:r>
        <w:t xml:space="preserve">. </w:t>
      </w:r>
    </w:p>
    <w:p>
      <w:pPr>
        <w:pStyle w:val="TextBody"/>
      </w:pPr>
      <w:r>
        <w:t xml:space="preserve">(a) króm(III)oxíð; (b) járn(II)klóríð; (c) króm(VI)oxíð; (d) títan(IV)klóríð; (e) kóbalt(II)klóríðhexahýdrat; (f) mólýbden(IV)súlfíð</w:t>
      </w:r>
    </w:p>
    <w:bookmarkEnd w:id="85"/>
    <w:bookmarkStart w:id="87" w:name="fs-idp268365168-solution"/>
    <w:p>
      <w:pPr>
        <w:pStyle w:val="TextBody"/>
      </w:pPr>
      <w:hyperlink r:id="rId86">
        <w:r>
          <w:rPr>
            <w:rStyle w:val="InternetLink"/>
          </w:rPr>
          <w:t>59</w:t>
        </w:r>
      </w:hyperlink>
      <w:r>
        <w:t xml:space="preserve">. </w:t>
      </w:r>
    </w:p>
    <w:p>
      <w:pPr>
        <w:pStyle w:val="TextBody"/>
      </w:pPr>
      <w:r>
        <w:t xml:space="preserve">(a) K</w:t>
      </w:r>
      <w:r>
        <w:rPr>
          <w:vertAlign w:val="subscript"/>
        </w:rPr>
        <w:t>3</w:t>
      </w:r>
      <w:r>
        <w:t>PO</w:t>
      </w:r>
      <w:r>
        <w:rPr>
          <w:vertAlign w:val="subscript"/>
        </w:rPr>
        <w:t>4</w:t>
      </w:r>
      <w:r>
        <w:t xml:space="preserve">; (b) CuSO</w:t>
      </w:r>
      <w:r>
        <w:rPr>
          <w:vertAlign w:val="subscript"/>
        </w:rPr>
        <w:t>4</w:t>
      </w:r>
      <w:r>
        <w:t xml:space="preserve">; (c) CaCl</w:t>
      </w:r>
      <w:r>
        <w:rPr>
          <w:vertAlign w:val="subscript"/>
        </w:rPr>
        <w:t>2</w:t>
      </w:r>
      <w:r>
        <w:t xml:space="preserve">; (d) TiO</w:t>
      </w:r>
      <w:r>
        <w:rPr>
          <w:vertAlign w:val="subscript"/>
        </w:rPr>
        <w:t>2</w:t>
      </w:r>
      <w:r>
        <w:t xml:space="preserve">; (e) NH</w:t>
      </w:r>
      <w:r>
        <w:rPr>
          <w:vertAlign w:val="subscript"/>
        </w:rPr>
        <w:t>4</w:t>
      </w:r>
      <w:r>
        <w:t>NO</w:t>
      </w:r>
      <w:r>
        <w:rPr>
          <w:vertAlign w:val="subscript"/>
        </w:rPr>
        <w:t>3</w:t>
      </w:r>
      <w:r>
        <w:t xml:space="preserve">; (f) NaHSO</w:t>
      </w:r>
      <w:r>
        <w:rPr>
          <w:vertAlign w:val="subscript"/>
        </w:rPr>
        <w:t>4</w:t>
      </w:r>
    </w:p>
    <w:bookmarkEnd w:id="87"/>
    <w:bookmarkStart w:id="89" w:name="fs-idp268310912-solution"/>
    <w:p>
      <w:pPr>
        <w:pStyle w:val="TextBody"/>
      </w:pPr>
      <w:hyperlink r:id="rId88">
        <w:r>
          <w:rPr>
            <w:rStyle w:val="InternetLink"/>
          </w:rPr>
          <w:t>61</w:t>
        </w:r>
      </w:hyperlink>
      <w:r>
        <w:t xml:space="preserve">. </w:t>
      </w:r>
    </w:p>
    <w:p>
      <w:pPr>
        <w:pStyle w:val="TextBody"/>
      </w:pPr>
      <w:r>
        <w:t xml:space="preserve">(a) mangan(IV)oxíð; (b) kvikasilfur(I)klóríð; (c) járn(III)nítrat; (d) títan(IV)klóríð; (e) kopar(II)brómíð</w:t>
      </w:r>
    </w:p>
    <w:bookmarkEnd w:id="89"/>
    <w:bookmarkEnd w:id="90"/>
    <w:bookmarkEnd w:id="9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9" Target="media/rId59.so" /><Relationship Type="http://schemas.openxmlformats.org/officeDocument/2006/relationships/image" Id="rId55" Target="media/rId55.so" /><Relationship Type="http://schemas.openxmlformats.org/officeDocument/2006/relationships/hyperlink" Id="rId34" Target="http://openstax.org/books/chemistry-2e/pages/2-exercises#fs-idm103886288" TargetMode="External" /><Relationship Type="http://schemas.openxmlformats.org/officeDocument/2006/relationships/hyperlink" Id="rId40" Target="http://openstax.org/books/chemistry-2e/pages/2-exercises#fs-idm112612912" TargetMode="External" /><Relationship Type="http://schemas.openxmlformats.org/officeDocument/2006/relationships/hyperlink" Id="rId48" Target="http://openstax.org/books/chemistry-2e/pages/2-exercises#fs-idm157365408" TargetMode="External" /><Relationship Type="http://schemas.openxmlformats.org/officeDocument/2006/relationships/hyperlink" Id="rId32" Target="http://openstax.org/books/chemistry-2e/pages/2-exercises#fs-idm164758784" TargetMode="External" /><Relationship Type="http://schemas.openxmlformats.org/officeDocument/2006/relationships/hyperlink" Id="rId30" Target="http://openstax.org/books/chemistry-2e/pages/2-exercises#fs-idm174365776" TargetMode="External" /><Relationship Type="http://schemas.openxmlformats.org/officeDocument/2006/relationships/hyperlink" Id="rId36" Target="http://openstax.org/books/chemistry-2e/pages/2-exercises#fs-idm187202528" TargetMode="External" /><Relationship Type="http://schemas.openxmlformats.org/officeDocument/2006/relationships/hyperlink" Id="rId46" Target="http://openstax.org/books/chemistry-2e/pages/2-exercises#fs-idm188711792" TargetMode="External" /><Relationship Type="http://schemas.openxmlformats.org/officeDocument/2006/relationships/hyperlink" Id="rId26" Target="http://openstax.org/books/chemistry-2e/pages/2-exercises#fs-idm21866144" TargetMode="External" /><Relationship Type="http://schemas.openxmlformats.org/officeDocument/2006/relationships/hyperlink" Id="rId80" Target="http://openstax.org/books/chemistry-2e/pages/2-exercises#fs-idm250352" TargetMode="External" /><Relationship Type="http://schemas.openxmlformats.org/officeDocument/2006/relationships/hyperlink" Id="rId64" Target="http://openstax.org/books/chemistry-2e/pages/2-exercises#fs-idm319896576" TargetMode="External" /><Relationship Type="http://schemas.openxmlformats.org/officeDocument/2006/relationships/hyperlink" Id="rId68" Target="http://openstax.org/books/chemistry-2e/pages/2-exercises#fs-idm415648752" TargetMode="External" /><Relationship Type="http://schemas.openxmlformats.org/officeDocument/2006/relationships/hyperlink" Id="rId66" Target="http://openstax.org/books/chemistry-2e/pages/2-exercises#fs-idm419056816" TargetMode="External" /><Relationship Type="http://schemas.openxmlformats.org/officeDocument/2006/relationships/hyperlink" Id="rId70" Target="http://openstax.org/books/chemistry-2e/pages/2-exercises#fs-idm430165648" TargetMode="External" /><Relationship Type="http://schemas.openxmlformats.org/officeDocument/2006/relationships/hyperlink" Id="rId54" Target="http://openstax.org/books/chemistry-2e/pages/2-exercises#fs-idm57514192" TargetMode="External" /><Relationship Type="http://schemas.openxmlformats.org/officeDocument/2006/relationships/hyperlink" Id="rId28" Target="http://openstax.org/books/chemistry-2e/pages/2-exercises#fs-idm61727056" TargetMode="External" /><Relationship Type="http://schemas.openxmlformats.org/officeDocument/2006/relationships/hyperlink" Id="rId50" Target="http://openstax.org/books/chemistry-2e/pages/2-exercises#fs-idm64843712" TargetMode="External" /><Relationship Type="http://schemas.openxmlformats.org/officeDocument/2006/relationships/hyperlink" Id="rId38" Target="http://openstax.org/books/chemistry-2e/pages/2-exercises#fs-idm80933584" TargetMode="External" /><Relationship Type="http://schemas.openxmlformats.org/officeDocument/2006/relationships/hyperlink" Id="rId22" Target="http://openstax.org/books/chemistry-2e/pages/2-exercises#fs-idm83132240" TargetMode="External" /><Relationship Type="http://schemas.openxmlformats.org/officeDocument/2006/relationships/hyperlink" Id="rId44" Target="http://openstax.org/books/chemistry-2e/pages/2-exercises#fs-idm95116240" TargetMode="External" /><Relationship Type="http://schemas.openxmlformats.org/officeDocument/2006/relationships/hyperlink" Id="rId24" Target="http://openstax.org/books/chemistry-2e/pages/2-exercises#fs-idp107697296" TargetMode="External" /><Relationship Type="http://schemas.openxmlformats.org/officeDocument/2006/relationships/hyperlink" Id="rId42" Target="http://openstax.org/books/chemistry-2e/pages/2-exercises#fs-idp165798448" TargetMode="External" /><Relationship Type="http://schemas.openxmlformats.org/officeDocument/2006/relationships/hyperlink" Id="rId76" Target="http://openstax.org/books/chemistry-2e/pages/2-exercises#fs-idp178456496" TargetMode="External" /><Relationship Type="http://schemas.openxmlformats.org/officeDocument/2006/relationships/hyperlink" Id="rId74" Target="http://openstax.org/books/chemistry-2e/pages/2-exercises#fs-idp221295264" TargetMode="External" /><Relationship Type="http://schemas.openxmlformats.org/officeDocument/2006/relationships/hyperlink" Id="rId52" Target="http://openstax.org/books/chemistry-2e/pages/2-exercises#fs-idp2601824" TargetMode="External" /><Relationship Type="http://schemas.openxmlformats.org/officeDocument/2006/relationships/hyperlink" Id="rId88" Target="http://openstax.org/books/chemistry-2e/pages/2-exercises#fs-idp268310912" TargetMode="External" /><Relationship Type="http://schemas.openxmlformats.org/officeDocument/2006/relationships/hyperlink" Id="rId82" Target="http://openstax.org/books/chemistry-2e/pages/2-exercises#fs-idp268321696" TargetMode="External" /><Relationship Type="http://schemas.openxmlformats.org/officeDocument/2006/relationships/hyperlink" Id="rId86" Target="http://openstax.org/books/chemistry-2e/pages/2-exercises#fs-idp268365168" TargetMode="External" /><Relationship Type="http://schemas.openxmlformats.org/officeDocument/2006/relationships/hyperlink" Id="rId84" Target="http://openstax.org/books/chemistry-2e/pages/2-exercises#fs-idp279515392" TargetMode="External" /><Relationship Type="http://schemas.openxmlformats.org/officeDocument/2006/relationships/hyperlink" Id="rId78" Target="http://openstax.org/books/chemistry-2e/pages/2-exercises#fs-idp282297472" TargetMode="External" /><Relationship Type="http://schemas.openxmlformats.org/officeDocument/2006/relationships/hyperlink" Id="rId72" Target="http://openstax.org/books/chemistry-2e/pages/2-exercises#fs-idp298677568" TargetMode="External" /><Relationship Type="http://schemas.openxmlformats.org/officeDocument/2006/relationships/hyperlink" Id="rId20" Target="http://openstax.org/books/chemistry-2e/pages/2-exercises#fs-idp69222896"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4" Target="http://openstax.org/books/chemistry-2e/pages/2-exercises#fs-idm103886288" TargetMode="External" /><Relationship Type="http://schemas.openxmlformats.org/officeDocument/2006/relationships/hyperlink" Id="rId40" Target="http://openstax.org/books/chemistry-2e/pages/2-exercises#fs-idm112612912" TargetMode="External" /><Relationship Type="http://schemas.openxmlformats.org/officeDocument/2006/relationships/hyperlink" Id="rId48" Target="http://openstax.org/books/chemistry-2e/pages/2-exercises#fs-idm157365408" TargetMode="External" /><Relationship Type="http://schemas.openxmlformats.org/officeDocument/2006/relationships/hyperlink" Id="rId32" Target="http://openstax.org/books/chemistry-2e/pages/2-exercises#fs-idm164758784" TargetMode="External" /><Relationship Type="http://schemas.openxmlformats.org/officeDocument/2006/relationships/hyperlink" Id="rId30" Target="http://openstax.org/books/chemistry-2e/pages/2-exercises#fs-idm174365776" TargetMode="External" /><Relationship Type="http://schemas.openxmlformats.org/officeDocument/2006/relationships/hyperlink" Id="rId36" Target="http://openstax.org/books/chemistry-2e/pages/2-exercises#fs-idm187202528" TargetMode="External" /><Relationship Type="http://schemas.openxmlformats.org/officeDocument/2006/relationships/hyperlink" Id="rId46" Target="http://openstax.org/books/chemistry-2e/pages/2-exercises#fs-idm188711792" TargetMode="External" /><Relationship Type="http://schemas.openxmlformats.org/officeDocument/2006/relationships/hyperlink" Id="rId26" Target="http://openstax.org/books/chemistry-2e/pages/2-exercises#fs-idm21866144" TargetMode="External" /><Relationship Type="http://schemas.openxmlformats.org/officeDocument/2006/relationships/hyperlink" Id="rId80" Target="http://openstax.org/books/chemistry-2e/pages/2-exercises#fs-idm250352" TargetMode="External" /><Relationship Type="http://schemas.openxmlformats.org/officeDocument/2006/relationships/hyperlink" Id="rId64" Target="http://openstax.org/books/chemistry-2e/pages/2-exercises#fs-idm319896576" TargetMode="External" /><Relationship Type="http://schemas.openxmlformats.org/officeDocument/2006/relationships/hyperlink" Id="rId68" Target="http://openstax.org/books/chemistry-2e/pages/2-exercises#fs-idm415648752" TargetMode="External" /><Relationship Type="http://schemas.openxmlformats.org/officeDocument/2006/relationships/hyperlink" Id="rId66" Target="http://openstax.org/books/chemistry-2e/pages/2-exercises#fs-idm419056816" TargetMode="External" /><Relationship Type="http://schemas.openxmlformats.org/officeDocument/2006/relationships/hyperlink" Id="rId70" Target="http://openstax.org/books/chemistry-2e/pages/2-exercises#fs-idm430165648" TargetMode="External" /><Relationship Type="http://schemas.openxmlformats.org/officeDocument/2006/relationships/hyperlink" Id="rId54" Target="http://openstax.org/books/chemistry-2e/pages/2-exercises#fs-idm57514192" TargetMode="External" /><Relationship Type="http://schemas.openxmlformats.org/officeDocument/2006/relationships/hyperlink" Id="rId28" Target="http://openstax.org/books/chemistry-2e/pages/2-exercises#fs-idm61727056" TargetMode="External" /><Relationship Type="http://schemas.openxmlformats.org/officeDocument/2006/relationships/hyperlink" Id="rId50" Target="http://openstax.org/books/chemistry-2e/pages/2-exercises#fs-idm64843712" TargetMode="External" /><Relationship Type="http://schemas.openxmlformats.org/officeDocument/2006/relationships/hyperlink" Id="rId38" Target="http://openstax.org/books/chemistry-2e/pages/2-exercises#fs-idm80933584" TargetMode="External" /><Relationship Type="http://schemas.openxmlformats.org/officeDocument/2006/relationships/hyperlink" Id="rId22" Target="http://openstax.org/books/chemistry-2e/pages/2-exercises#fs-idm83132240" TargetMode="External" /><Relationship Type="http://schemas.openxmlformats.org/officeDocument/2006/relationships/hyperlink" Id="rId44" Target="http://openstax.org/books/chemistry-2e/pages/2-exercises#fs-idm95116240" TargetMode="External" /><Relationship Type="http://schemas.openxmlformats.org/officeDocument/2006/relationships/hyperlink" Id="rId24" Target="http://openstax.org/books/chemistry-2e/pages/2-exercises#fs-idp107697296" TargetMode="External" /><Relationship Type="http://schemas.openxmlformats.org/officeDocument/2006/relationships/hyperlink" Id="rId42" Target="http://openstax.org/books/chemistry-2e/pages/2-exercises#fs-idp165798448" TargetMode="External" /><Relationship Type="http://schemas.openxmlformats.org/officeDocument/2006/relationships/hyperlink" Id="rId76" Target="http://openstax.org/books/chemistry-2e/pages/2-exercises#fs-idp178456496" TargetMode="External" /><Relationship Type="http://schemas.openxmlformats.org/officeDocument/2006/relationships/hyperlink" Id="rId74" Target="http://openstax.org/books/chemistry-2e/pages/2-exercises#fs-idp221295264" TargetMode="External" /><Relationship Type="http://schemas.openxmlformats.org/officeDocument/2006/relationships/hyperlink" Id="rId52" Target="http://openstax.org/books/chemistry-2e/pages/2-exercises#fs-idp2601824" TargetMode="External" /><Relationship Type="http://schemas.openxmlformats.org/officeDocument/2006/relationships/hyperlink" Id="rId88" Target="http://openstax.org/books/chemistry-2e/pages/2-exercises#fs-idp268310912" TargetMode="External" /><Relationship Type="http://schemas.openxmlformats.org/officeDocument/2006/relationships/hyperlink" Id="rId82" Target="http://openstax.org/books/chemistry-2e/pages/2-exercises#fs-idp268321696" TargetMode="External" /><Relationship Type="http://schemas.openxmlformats.org/officeDocument/2006/relationships/hyperlink" Id="rId86" Target="http://openstax.org/books/chemistry-2e/pages/2-exercises#fs-idp268365168" TargetMode="External" /><Relationship Type="http://schemas.openxmlformats.org/officeDocument/2006/relationships/hyperlink" Id="rId84" Target="http://openstax.org/books/chemistry-2e/pages/2-exercises#fs-idp279515392" TargetMode="External" /><Relationship Type="http://schemas.openxmlformats.org/officeDocument/2006/relationships/hyperlink" Id="rId78" Target="http://openstax.org/books/chemistry-2e/pages/2-exercises#fs-idp282297472" TargetMode="External" /><Relationship Type="http://schemas.openxmlformats.org/officeDocument/2006/relationships/hyperlink" Id="rId72" Target="http://openstax.org/books/chemistry-2e/pages/2-exercises#fs-idp298677568" TargetMode="External" /><Relationship Type="http://schemas.openxmlformats.org/officeDocument/2006/relationships/hyperlink" Id="rId20" Target="http://openstax.org/books/chemistry-2e/pages/2-exercises#fs-idp6922289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2025-01-24T22:23:48Z</dcterms:created>
  <dcterms:modified xsi:type="dcterms:W3CDTF">2025-01-24T22:23:48Z</dcterms:modified>
</cp:coreProperties>
</file>

<file path=docProps/custom.xml><?xml version="1.0" encoding="utf-8"?>
<Properties xmlns="http://schemas.openxmlformats.org/officeDocument/2006/custom-properties" xmlns:vt="http://schemas.openxmlformats.org/officeDocument/2006/docPropsVTypes"/>
</file>