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7.so" ContentType="application/octet-stream"/>
  <Override PartName="/word/media/rId36.so" ContentType="application/octet-stream"/>
  <Override PartName="/word/media/rId23.so" ContentType="application/octet-stream"/>
  <Override PartName="/word/media/rId67.so" ContentType="application/octet-stream"/>
  <Override PartName="/word/media/rId48.so" ContentType="application/octet-stream"/>
  <Override PartName="/word/media/rId62.so" ContentType="application/octet-stream"/>
  <Override PartName="/word/media/rId27.so" ContentType="application/octet-stream"/>
  <Override PartName="/word/media/rId72.so" ContentType="application/octet-stream"/>
  <Override PartName="/word/media/rId4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788534e0ea2421531b34cbbc30b5a0ce859f7fc"/>
    <w:bookmarkStart w:id="81" w:name="Xcc5ea24eddd69fd205dfe5a482541c2b7c38cd6"/>
    <w:p>
      <w:pPr>
        <w:pStyle w:val="Heading2"/>
      </w:pPr>
      <w:r>
        <w:t xml:space="preserve">18.3</w:t>
      </w:r>
      <w:r>
        <w:t xml:space="preserve"> </w:t>
      </w:r>
      <w:r>
        <w:t xml:space="preserve"> </w:t>
      </w:r>
      <w:r>
        <w:t xml:space="preserve"> </w:t>
      </w:r>
      <w:r>
        <w:t xml:space="preserve">Structure and General Properties of the Metalloids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general preparation, properties, and uses of the metalloids</w:t>
      </w:r>
    </w:p>
    <w:p>
      <w:pPr>
        <w:numPr>
          <w:ilvl w:val="0"/>
          <w:numId w:val="1001"/>
        </w:numPr>
        <w:pStyle w:val="Compact"/>
      </w:pPr>
      <w:r>
        <w:t xml:space="preserve">Describe the preparation, properties, and compounds of boron and silicon</w:t>
      </w:r>
    </w:p>
    <w:bookmarkEnd w:id="20"/>
    <w:p>
      <w:pPr>
        <w:pStyle w:val="FirstParagraph"/>
      </w:pPr>
      <w:r>
        <w:t xml:space="preserve">A series of six elements called the metalloids separate the metals from the nonmetals in the periodic table. The metalloids are boron, silicon, germanium, arsenic, antimony, and tellurium. These elements look metallic; however, they do not conduct electricity as well as metals so they are semiconductors. They are semiconductors because their electrons are more tightly bound to their nuclei than are those of metallic conductors. Their chemical behavior falls between that of metals and nonmetals. For example, the pure metalloids form covalent crystals like the nonmetals, but like the metals, they generally do not form monatomic anions. This intermediate behavior is in part due to their intermediate electronegativity values. In this section, we will briefly discuss the chemical behavior of metalloids and deal with two of these elements—boron and silicon—in more detail.</w:t>
      </w:r>
    </w:p>
    <w:p>
      <w:pPr>
        <w:pStyle w:val="TextBody"/>
      </w:pPr>
      <w:r>
        <w:t xml:space="preserve">The metalloid boron exhibits many similarities to its neighbor carbon and its diagonal neighbor silicon. All three elements form covalent compounds. However, boron has one distinct difference in that its 2</w:t>
      </w:r>
      <w:r>
        <w:rPr>
          <w:iCs/>
          <w:i/>
        </w:rPr>
        <w:t xml:space="preserve">s</w:t>
      </w:r>
      <w:r>
        <w:rPr>
          <w:vertAlign w:val="superscript"/>
        </w:rPr>
        <w:t xml:space="preserve">2</w:t>
      </w:r>
      <w:r>
        <w:t xml:space="preserve">2</w:t>
      </w:r>
      <w:r>
        <w:rPr>
          <w:iCs/>
          <w:i/>
        </w:rPr>
        <w:t xml:space="preserve">p</w:t>
      </w:r>
      <w:r>
        <w:rPr>
          <w:vertAlign w:val="superscript"/>
        </w:rPr>
        <w:t xml:space="preserve">1</w:t>
      </w:r>
      <w:r>
        <w:t xml:space="preserve"> </w:t>
      </w:r>
      <w:r>
        <w:t xml:space="preserve">outer electron structure gives it one less valence electron than it has valence orbitals. Although boron exhibits an oxidation state of +3 in most of its stable compounds, this electron deficiency provides boron with the ability to form other, sometimes fractional, oxidation states, which occur, for example, in the boron hydrides.</w:t>
      </w:r>
    </w:p>
    <w:p>
      <w:pPr>
        <w:pStyle w:val="TextBody"/>
      </w:pPr>
      <w:r>
        <w:t xml:space="preserve">Silicon has the valence shell electron configuration 3</w:t>
      </w:r>
      <w:r>
        <w:rPr>
          <w:iCs/>
          <w:i/>
        </w:rPr>
        <w:t xml:space="preserve">s</w:t>
      </w:r>
      <w:r>
        <w:rPr>
          <w:vertAlign w:val="superscript"/>
        </w:rPr>
        <w:t xml:space="preserve">2</w:t>
      </w:r>
      <w:r>
        <w:t xml:space="preserve">3</w:t>
      </w:r>
      <w:r>
        <w:rPr>
          <w:iCs/>
          <w:i/>
        </w:rPr>
        <w:t xml:space="preserve">p</w:t>
      </w:r>
      <w:r>
        <w:rPr>
          <w:vertAlign w:val="superscript"/>
        </w:rPr>
        <w:t xml:space="preserve">2</w:t>
      </w:r>
      <w:r>
        <w:t xml:space="preserve">, and it commonly forms tetrahedral structures in which it is</w:t>
      </w:r>
      <w:r>
        <w:t xml:space="preserve"> </w:t>
      </w:r>
      <w:r>
        <w:rPr>
          <w:iCs/>
          <w:i/>
        </w:rPr>
        <w:t xml:space="preserve">sp</w:t>
      </w:r>
      <w:r>
        <w:rPr>
          <w:vertAlign w:val="superscript"/>
        </w:rPr>
        <w:t xml:space="preserve">3</w:t>
      </w:r>
      <w:r>
        <w:t xml:space="preserve"> </w:t>
      </w:r>
      <w:r>
        <w:t xml:space="preserve">hybridized with a formal oxidation state of +4. The major differences between the chemistry of carbon and silicon result from the relative strength of the carbon-carbon bond, carbon’s ability to form stable bonds to itself, and the presence of the empty 3</w:t>
      </w:r>
      <w:r>
        <w:rPr>
          <w:iCs/>
          <w:i/>
        </w:rPr>
        <w:t xml:space="preserve">d</w:t>
      </w:r>
      <w:r>
        <w:t xml:space="preserve"> </w:t>
      </w:r>
      <w:r>
        <w:t xml:space="preserve">valence-shell orbitals in silicon. Silicon’s empty</w:t>
      </w:r>
      <w:r>
        <w:t xml:space="preserve"> </w:t>
      </w:r>
      <w:r>
        <w:rPr>
          <w:iCs/>
          <w:i/>
        </w:rPr>
        <w:t xml:space="preserve">d</w:t>
      </w:r>
      <w:r>
        <w:t xml:space="preserve"> </w:t>
      </w:r>
      <w:r>
        <w:t xml:space="preserve">orbitals and boron’s empty</w:t>
      </w:r>
      <w:r>
        <w:t xml:space="preserve"> </w:t>
      </w:r>
      <w:r>
        <w:rPr>
          <w:iCs/>
          <w:i/>
        </w:rPr>
        <w:t xml:space="preserve">p</w:t>
      </w:r>
      <w:r>
        <w:t xml:space="preserve"> </w:t>
      </w:r>
      <w:r>
        <w:t xml:space="preserve">orbital enable tetrahedral silicon compounds and trigonal planar boron compounds to act as Lewis acids. Carbon, on the other hand, has no available valence shell orbitals; tetrahedral carbon compounds cannot act as Lewis acids. Germanium is very similar to silicon in its chemical behavior.</w:t>
      </w:r>
    </w:p>
    <w:p>
      <w:pPr>
        <w:pStyle w:val="TextBody"/>
      </w:pPr>
      <w:r>
        <w:t xml:space="preserve">Arsenic and antimony generally form compounds in which an oxidation state of +3 or +5 is exhibited; however, arsenic can form arsenides with an oxidation state of –3. These elements tarnish only slightly in dry air but readily oxidize when warmed. Antimony reacts readily with stoichiometric amounts of fluorine, chlorine, bromine, or iodine, yielding trihalides or, with excess fluorine or chlorine, forming the pentahalides SbF</w:t>
      </w:r>
      <w:r>
        <w:rPr>
          <w:vertAlign w:val="subscript"/>
        </w:rPr>
        <w:t xml:space="preserve">5</w:t>
      </w:r>
      <w:r>
        <w:t xml:space="preserve"> </w:t>
      </w:r>
      <w:r>
        <w:t xml:space="preserve">and SbCl</w:t>
      </w:r>
      <w:r>
        <w:rPr>
          <w:vertAlign w:val="subscript"/>
        </w:rPr>
        <w:t xml:space="preserve">5</w:t>
      </w:r>
      <w:r>
        <w:t xml:space="preserve">. Depending on the stoichiometry, it forms antimony(III) sulfide, Sb</w:t>
      </w:r>
      <w:r>
        <w:rPr>
          <w:vertAlign w:val="subscript"/>
        </w:rPr>
        <w:t xml:space="preserve">2</w:t>
      </w:r>
      <w:r>
        <w:t xml:space="preserve">S</w:t>
      </w:r>
      <w:r>
        <w:rPr>
          <w:vertAlign w:val="subscript"/>
        </w:rPr>
        <w:t xml:space="preserve">3</w:t>
      </w:r>
      <w:r>
        <w:t xml:space="preserve">, or antimony(V) sulfide, Sb</w:t>
      </w:r>
      <w:r>
        <w:rPr>
          <w:vertAlign w:val="subscript"/>
        </w:rPr>
        <w:t xml:space="preserve">2</w:t>
      </w:r>
      <w:r>
        <w:t xml:space="preserve">S</w:t>
      </w:r>
      <w:r>
        <w:rPr>
          <w:vertAlign w:val="subscript"/>
        </w:rPr>
        <w:t xml:space="preserve">5</w:t>
      </w:r>
      <w:r>
        <w:t xml:space="preserve">, when heated with sulfur. As expected, the metallic nature of the element is greater than that of arsenic, which lies immediately above it in group 15.</w:t>
      </w:r>
    </w:p>
    <w:p>
      <w:pPr>
        <w:pStyle w:val="TextBody"/>
      </w:pPr>
      <w:r>
        <w:t xml:space="preserve">Tellurium combines directly with most elements. The most stable tellurium compounds are the tellurides—salts of Te</w:t>
      </w:r>
      <w:r>
        <w:rPr>
          <w:vertAlign w:val="superscript"/>
        </w:rPr>
        <w:t xml:space="preserve">2−</w:t>
      </w:r>
      <w:r>
        <w:t xml:space="preserve"> </w:t>
      </w:r>
      <w:r>
        <w:t xml:space="preserve">formed with active metals and lanthanides—and compounds with oxygen, fluorine, and chlorine, in which tellurium normally exhibits an oxidation state +2 or +4. Although tellurium(VI) compounds are known (for example, TeF</w:t>
      </w:r>
      <w:r>
        <w:rPr>
          <w:vertAlign w:val="subscript"/>
        </w:rPr>
        <w:t xml:space="preserve">6</w:t>
      </w:r>
      <w:r>
        <w:t xml:space="preserve">), there is a marked resistance to oxidation to this maximum group oxidation state.</w:t>
      </w:r>
    </w:p>
    <w:bookmarkStart w:id="32" w:name="fs-idp249805056"/>
    <w:bookmarkStart w:id="31" w:name="structures-of-the-metalloids"/>
    <w:p>
      <w:pPr>
        <w:pStyle w:val="Heading3"/>
      </w:pPr>
      <w:r>
        <w:t xml:space="preserve">Structures of the Metalloids</w:t>
      </w:r>
    </w:p>
    <w:p>
      <w:pPr>
        <w:pStyle w:val="FirstParagraph"/>
      </w:pPr>
      <w:r>
        <w:t xml:space="preserve">Covalent bonding is the key to the crystal structures of the metalloids. In this regard, these elements resemble nonmetals in their behavior.</w:t>
      </w:r>
    </w:p>
    <w:p>
      <w:pPr>
        <w:pStyle w:val="TextBody"/>
      </w:pPr>
      <w:r>
        <w:t xml:space="preserve">Elemental silicon, germanium, arsenic, antimony, and tellurium are lustrous, metallic-looking solids. Silicon and germanium crystallize with a diamond structure. Each atom within the crystal has covalent bonds to four neighboring atoms at the corners of a regular tetrahedron. Single crystals of silicon and germanium are giant, three-dimensional molecules. There are several allotropes of arsenic with the most stable being layer like and containing puckered sheets of arsenic atoms. Each arsenic atom forms covalent bonds to three other atoms within the sheet. The crystal structure of antimony is similar to that of arsenic, both shown in</w:t>
      </w:r>
      <w:r>
        <w:t xml:space="preserve"> </w:t>
      </w:r>
      <w:hyperlink w:anchor="CNX_Chem_18_03_Structures">
        <w:r>
          <w:rPr>
            <w:rStyle w:val="InternetLink"/>
          </w:rPr>
          <w:t xml:space="preserve">Figure 18.12</w:t>
        </w:r>
      </w:hyperlink>
      <w:r>
        <w:t xml:space="preserve">. The structures of arsenic and antimony are similar to the structure of graphite, covered later in this chapter. Tellurium forms crystals that contain infinite spiral chains of tellurium atoms. Each atom in the chain bonds to two other atoms.</w:t>
      </w:r>
    </w:p>
    <w:bookmarkStart w:id="22" w:name="fs-idp121376784"/>
    <w:p>
      <w:pPr>
        <w:pStyle w:val="Heading3Grey"/>
      </w:pPr>
      <w:r>
        <w:t xml:space="preserve">Link to Learning</w:t>
      </w:r>
    </w:p>
    <w:p>
      <w:pPr>
        <w:pStyle w:val="NoteExampleGrey"/>
      </w:pPr>
      <w:r>
        <w:t xml:space="preserve">Explore a</w:t>
      </w:r>
      <w:r>
        <w:t xml:space="preserve"> </w:t>
      </w:r>
      <w:hyperlink r:id="rId21">
        <w:r>
          <w:rPr>
            <w:rStyle w:val="InternetLink"/>
          </w:rPr>
          <w:t xml:space="preserve">cubic diamond</w:t>
        </w:r>
      </w:hyperlink>
      <w:r>
        <w:t xml:space="preserve"> </w:t>
      </w:r>
      <w:r>
        <w:t xml:space="preserve">crystal structure.</w:t>
      </w:r>
    </w:p>
    <w:bookmarkEnd w:id="22"/>
    <w:tbl>
      <w:tblPr>
        <w:tblStyle w:val="FigureTable"/>
        <w:tblW w:type="auto" w:w="0"/>
        <w:tblLook w:firstRow="0" w:lastRow="0" w:firstColumn="0" w:lastColumn="0"/>
        <w:jc w:val="center"/>
      </w:tblPr>
      <w:tblGrid>
        <w:gridCol w:w="7920"/>
      </w:tblGrid>
      <w:tr>
        <w:tc>
          <w:tcPr/>
          <w:p>
            <w:pPr>
              <w:pStyle w:val="Compact"/>
              <w:jc w:val="center"/>
            </w:pPr>
            <w:bookmarkStart w:id="26" w:name="fs-idm27167568"/>
            <w:r>
              <w:t xml:space="preserve"> </w:t>
            </w:r>
            <w:r>
              <w:drawing>
                <wp:inline>
                  <wp:extent cx="5943600" cy="1778508"/>
                  <wp:effectExtent b="0" l="0" r="0" t="0"/>
                  <wp:docPr descr="Four images are shown and are labeled “a,” “b,” “c,” and “d.” Images a and b show atoms that are single bonded together arranged in a zigzag pattern in layers. Image c shows atoms that are single bonded together into hexagons that form sheets. These sheets are shown layered one above the other. Image d shows atoms that are single bonded together in twisting chains." title="" id="24" name="Picture"/>
                  <a:graphic>
                    <a:graphicData uri="http://schemas.openxmlformats.org/drawingml/2006/picture">
                      <pic:pic>
                        <pic:nvPicPr>
                          <pic:cNvPr descr="../resources/3aed8b44638bcc284e5c8f8164ee7546165e55e3" id="25" name="Picture"/>
                          <pic:cNvPicPr>
                            <a:picLocks noChangeArrowheads="1" noChangeAspect="1"/>
                          </pic:cNvPicPr>
                        </pic:nvPicPr>
                        <pic:blipFill>
                          <a:blip r:embed="rId23"/>
                          <a:stretch>
                            <a:fillRect/>
                          </a:stretch>
                        </pic:blipFill>
                        <pic:spPr bwMode="auto">
                          <a:xfrm>
                            <a:off x="0" y="0"/>
                            <a:ext cx="5943600" cy="1778508"/>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18.12</w:t>
      </w:r>
      <w:r>
        <w:t xml:space="preserve"> </w:t>
      </w:r>
      <w:r>
        <w:t xml:space="preserve"> </w:t>
      </w:r>
      <w:r>
        <w:t xml:space="preserve"> </w:t>
      </w:r>
      <w:r>
        <w:t xml:space="preserve">(a) Arsenic and (b) antimony have a layered structure similar to that of (c) graphite, except that the layers are puckered rather than planar. (d) Elemental tellurium forms spiral chains.</w:t>
      </w:r>
    </w:p>
    <w:p>
      <w:pPr>
        <w:pStyle w:val="TextBody"/>
      </w:pPr>
      <w:r>
        <w:t xml:space="preserve">Pure crystalline boron is transparent. The crystals consist of icosahedra, as shown in</w:t>
      </w:r>
      <w:r>
        <w:t xml:space="preserve"> </w:t>
      </w:r>
      <w:hyperlink w:anchor="CNX_Chem_18_03_BIcosahed">
        <w:r>
          <w:rPr>
            <w:rStyle w:val="InternetLink"/>
          </w:rPr>
          <w:t xml:space="preserve">Figure 18.13</w:t>
        </w:r>
      </w:hyperlink>
      <w:r>
        <w:t xml:space="preserve">, with a boron atom at each corner. In the most common form of boron, the icosahedra pack together in a manner similar to the cubic closest packing of spheres. All boron-boron bonds within each icosahedron are identical and are approximately 176 pm in length. In the different forms of boron, there are different arrangements and connections between the icosahedra.</w:t>
      </w:r>
    </w:p>
    <w:tbl>
      <w:tblPr>
        <w:tblStyle w:val="FigureTable"/>
        <w:tblW w:type="auto" w:w="0"/>
        <w:tblLook w:firstRow="0" w:lastRow="0" w:firstColumn="0" w:lastColumn="0"/>
        <w:jc w:val="center"/>
      </w:tblPr>
      <w:tblGrid>
        <w:gridCol w:w="7920"/>
      </w:tblGrid>
      <w:tr>
        <w:tc>
          <w:tcPr/>
          <w:p>
            <w:pPr>
              <w:pStyle w:val="Compact"/>
              <w:jc w:val="center"/>
            </w:pPr>
            <w:bookmarkStart w:id="30" w:name="fs-idp340430608"/>
            <w:r>
              <w:t xml:space="preserve"> </w:t>
            </w:r>
            <w:r>
              <w:drawing>
                <wp:inline>
                  <wp:extent cx="1485900" cy="1540764"/>
                  <wp:effectExtent b="0" l="0" r="0" t="0"/>
                  <wp:docPr descr="An image shows a group of atoms, each labeled, “B,” connected together with single bonds into a symmetrical, twenty-sided shape." title="" id="28" name="Picture"/>
                  <a:graphic>
                    <a:graphicData uri="http://schemas.openxmlformats.org/drawingml/2006/picture">
                      <pic:pic>
                        <pic:nvPicPr>
                          <pic:cNvPr descr="../resources/b4f668b3553e55b582d8f0e0398a61aba23a2477" id="29" name="Picture"/>
                          <pic:cNvPicPr>
                            <a:picLocks noChangeArrowheads="1" noChangeAspect="1"/>
                          </pic:cNvPicPr>
                        </pic:nvPicPr>
                        <pic:blipFill>
                          <a:blip r:embed="rId27"/>
                          <a:stretch>
                            <a:fillRect/>
                          </a:stretch>
                        </pic:blipFill>
                        <pic:spPr bwMode="auto">
                          <a:xfrm>
                            <a:off x="0" y="0"/>
                            <a:ext cx="1485900" cy="1540764"/>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18.13</w:t>
      </w:r>
      <w:r>
        <w:t xml:space="preserve"> </w:t>
      </w:r>
      <w:r>
        <w:t xml:space="preserve"> </w:t>
      </w:r>
      <w:r>
        <w:t xml:space="preserve"> </w:t>
      </w:r>
      <w:r>
        <w:t xml:space="preserve">An icosahedron is a symmetrical, solid shape with 20 faces, each of which is an equilateral triangle. The faces meet at 12 corners.</w:t>
      </w:r>
    </w:p>
    <w:p>
      <w:pPr>
        <w:pStyle w:val="TextBody"/>
      </w:pPr>
      <w:r>
        <w:t xml:space="preserve">The name silicon is derived from the Latin word for flint,</w:t>
      </w:r>
      <w:r>
        <w:t xml:space="preserve"> </w:t>
      </w:r>
      <w:r>
        <w:rPr>
          <w:iCs/>
          <w:i/>
        </w:rPr>
        <w:t xml:space="preserve">silex</w:t>
      </w:r>
      <w:r>
        <w:t xml:space="preserve">. The metalloid silicon readily forms compounds containing Si-O-Si bonds, which are of prime importance in the mineral world. This bonding capability is in contrast to the nonmetal carbon, whose ability to form carbon-carbon bonds gives it prime importance in the plant and animal worlds.</w:t>
      </w:r>
    </w:p>
    <w:bookmarkEnd w:id="31"/>
    <w:bookmarkEnd w:id="32"/>
    <w:bookmarkStart w:id="80" w:name="fs-idm27196048"/>
    <w:bookmarkStart w:id="79" w:name="X3a5ed8e6b7192741152e841333d90626dc16f1b"/>
    <w:p>
      <w:pPr>
        <w:pStyle w:val="Heading3"/>
      </w:pPr>
      <w:r>
        <w:t xml:space="preserve">Occurrence, Preparation, and Compounds of Boron and Silicon</w:t>
      </w:r>
    </w:p>
    <w:p>
      <w:pPr>
        <w:pStyle w:val="FirstParagraph"/>
      </w:pPr>
      <w:r>
        <w:t xml:space="preserve">Boron constitutes less than 0.001% by weight of the earth’s crust. In nature, it only occurs in compounds with oxygen. Boron is widely distributed in volcanic regions as boric acid, B(OH)</w:t>
      </w:r>
      <w:r>
        <w:rPr>
          <w:vertAlign w:val="subscript"/>
        </w:rPr>
        <w:t xml:space="preserve">3</w:t>
      </w:r>
      <w:r>
        <w:t xml:space="preserve">, and in dry lake regions, including the desert areas of California, as borates and salts of boron oxyacids, such as borax, Na</w:t>
      </w:r>
      <w:r>
        <w:rPr>
          <w:vertAlign w:val="subscript"/>
        </w:rPr>
        <w:t xml:space="preserve">2</w:t>
      </w:r>
      <w:r>
        <w:t xml:space="preserve">B</w:t>
      </w:r>
      <w:r>
        <w:rPr>
          <w:vertAlign w:val="subscript"/>
        </w:rPr>
        <w:t xml:space="preserve">4</w:t>
      </w:r>
      <w:r>
        <w:t xml:space="preserve">O</w:t>
      </w:r>
      <w:r>
        <w:rPr>
          <w:vertAlign w:val="subscript"/>
        </w:rPr>
        <w:t xml:space="preserve">7</w:t>
      </w:r>
      <w:r>
        <w:t xml:space="preserve">⋅10H</w:t>
      </w:r>
      <w:r>
        <w:rPr>
          <w:vertAlign w:val="subscript"/>
        </w:rPr>
        <w:t xml:space="preserve">2</w:t>
      </w:r>
      <w:r>
        <w:t xml:space="preserve">O.</w:t>
      </w:r>
    </w:p>
    <w:p>
      <w:pPr>
        <w:pStyle w:val="TextBody"/>
      </w:pPr>
      <w:r>
        <w:t xml:space="preserve">Elemental boron is chemically inert at room temperature, reacting with only fluorine and oxygen to form boron trifluoride, BF</w:t>
      </w:r>
      <w:r>
        <w:rPr>
          <w:vertAlign w:val="subscript"/>
        </w:rPr>
        <w:t xml:space="preserve">3</w:t>
      </w:r>
      <w:r>
        <w:t xml:space="preserve">, and boric oxide, B</w:t>
      </w:r>
      <w:r>
        <w:rPr>
          <w:vertAlign w:val="subscript"/>
        </w:rPr>
        <w:t xml:space="preserve">2</w:t>
      </w:r>
      <w:r>
        <w:t xml:space="preserve">O</w:t>
      </w:r>
      <w:r>
        <w:rPr>
          <w:vertAlign w:val="subscript"/>
        </w:rPr>
        <w:t xml:space="preserve">3</w:t>
      </w:r>
      <w:r>
        <w:t xml:space="preserve">, respectively. At higher temperatures, boron reacts with all nonmetals, except tellurium and the noble gases, and with nearly all metals; it oxidizes to B</w:t>
      </w:r>
      <w:r>
        <w:rPr>
          <w:vertAlign w:val="subscript"/>
        </w:rPr>
        <w:t xml:space="preserve">2</w:t>
      </w:r>
      <w:r>
        <w:t xml:space="preserve">O</w:t>
      </w:r>
      <w:r>
        <w:rPr>
          <w:vertAlign w:val="subscript"/>
        </w:rPr>
        <w:t xml:space="preserve">3</w:t>
      </w:r>
      <w:r>
        <w:t xml:space="preserve"> </w:t>
      </w:r>
      <w:r>
        <w:t xml:space="preserve">when heated with concentrated nitric or sulfuric acid. Boron does not react with nonoxidizing acids. Many boron compounds react readily with water to give boric acid, B(OH)</w:t>
      </w:r>
      <w:r>
        <w:rPr>
          <w:vertAlign w:val="subscript"/>
        </w:rPr>
        <w:t xml:space="preserve">3</w:t>
      </w:r>
      <w:r>
        <w:t xml:space="preserve"> </w:t>
      </w:r>
      <w:r>
        <w:t xml:space="preserve">(sometimes written as H</w:t>
      </w:r>
      <w:r>
        <w:rPr>
          <w:vertAlign w:val="subscript"/>
        </w:rPr>
        <w:t xml:space="preserve">3</w:t>
      </w:r>
      <w:r>
        <w:t xml:space="preserve">BO</w:t>
      </w:r>
      <w:r>
        <w:rPr>
          <w:vertAlign w:val="subscript"/>
        </w:rPr>
        <w:t xml:space="preserve">3</w:t>
      </w:r>
      <w:r>
        <w:t xml:space="preserve">).</w:t>
      </w:r>
    </w:p>
    <w:p>
      <w:pPr>
        <w:pStyle w:val="TextBody"/>
      </w:pPr>
      <w:r>
        <w:t xml:space="preserve">Reduction of boric oxide with magnesium powder forms boron (95–98.5% pure) as a brown, amorphous powder:</w:t>
      </w:r>
    </w:p>
    <w:bookmarkStart w:id="33" w:name="fs-idp30766032"/>
    <w:p>
      <w:pPr>
        <w:pStyle w:val="TextBody"/>
      </w:pPr>
      <m:oMath>
        <m:sSub>
          <m:e>
            <m:r>
              <m:rPr>
                <m:nor/>
                <m:sty m:val="p"/>
              </m:rPr>
              <m:t>B</m:t>
            </m:r>
          </m:e>
          <m:sub>
            <m:r>
              <m:t>2</m:t>
            </m:r>
          </m:sub>
        </m:sSub>
        <m:sSub>
          <m:e>
            <m:r>
              <m:rPr>
                <m:nor/>
                <m:sty m:val="p"/>
              </m:rPr>
              <m:t>O</m:t>
            </m:r>
          </m:e>
          <m:sub>
            <m:r>
              <m:t>3</m:t>
            </m:r>
          </m:sub>
        </m:sSub>
        <m:d>
          <m:dPr>
            <m:begChr m:val="("/>
            <m:endChr m:val=")"/>
            <m:sepChr m:val=""/>
            <m:grow/>
          </m:dPr>
          <m:e>
            <m:r>
              <m:t>s</m:t>
            </m:r>
          </m:e>
        </m:d>
        <m:r>
          <m:rPr>
            <m:sty m:val="p"/>
          </m:rPr>
          <m:t>+</m:t>
        </m:r>
        <m:r>
          <m:rPr>
            <m:nor/>
            <m:sty m:val="p"/>
          </m:rPr>
          <m:t>3Mg</m:t>
        </m:r>
        <m:d>
          <m:dPr>
            <m:begChr m:val="("/>
            <m:endChr m:val=")"/>
            <m:sepChr m:val=""/>
            <m:grow/>
          </m:dPr>
          <m:e>
            <m:r>
              <m:t>s</m:t>
            </m:r>
          </m:e>
        </m:d>
        <m:r>
          <m:t> </m:t>
        </m:r>
        <m:r>
          <m:rPr>
            <m:sty m:val="p"/>
          </m:rPr>
          <m:t>→</m:t>
        </m:r>
        <m:r>
          <m:t> </m:t>
        </m:r>
        <m:r>
          <m:rPr>
            <m:nor/>
            <m:sty m:val="p"/>
          </m:rPr>
          <m:t>2B</m:t>
        </m:r>
        <m:d>
          <m:dPr>
            <m:begChr m:val="("/>
            <m:endChr m:val=")"/>
            <m:sepChr m:val=""/>
            <m:grow/>
          </m:dPr>
          <m:e>
            <m:r>
              <m:t>s</m:t>
            </m:r>
          </m:e>
        </m:d>
        <m:r>
          <m:rPr>
            <m:sty m:val="p"/>
          </m:rPr>
          <m:t>+</m:t>
        </m:r>
        <m:r>
          <m:rPr>
            <m:nor/>
            <m:sty m:val="p"/>
          </m:rPr>
          <m:t>3MgO</m:t>
        </m:r>
        <m:d>
          <m:dPr>
            <m:begChr m:val="("/>
            <m:endChr m:val=")"/>
            <m:sepChr m:val=""/>
            <m:grow/>
          </m:dPr>
          <m:e>
            <m:r>
              <m:t>s</m:t>
            </m:r>
          </m:e>
        </m:d>
      </m:oMath>
    </w:p>
    <w:bookmarkEnd w:id="33"/>
    <w:p>
      <w:pPr>
        <w:pStyle w:val="TextBody"/>
      </w:pPr>
      <w:r>
        <w:t xml:space="preserve">An</w:t>
      </w:r>
      <w:r>
        <w:t xml:space="preserve"> </w:t>
      </w:r>
      <w:bookmarkStart w:id="34" w:name="term-00001"/>
      <w:r>
        <w:t xml:space="preserve">amorphous</w:t>
      </w:r>
      <w:bookmarkEnd w:id="34"/>
      <w:r>
        <w:t xml:space="preserve"> </w:t>
      </w:r>
      <w:r>
        <w:t xml:space="preserve">substance is a material that appears to be a solid, but does not have a long-range order like a true solid. Treatment with hydrochloric acid removes the magnesium oxide. Further purification of the boron begins with conversion of the impure boron into boron trichloride. The next step is to heat a mixture of boron trichloride and hydrogen:</w:t>
      </w:r>
    </w:p>
    <w:bookmarkStart w:id="35" w:name="fs-idm91488"/>
    <w:p>
      <w:pPr>
        <w:pStyle w:val="TextBody"/>
      </w:pPr>
      <m:oMath>
        <m:sSub>
          <m:e>
            <m:r>
              <m:rPr>
                <m:nor/>
                <m:sty m:val="p"/>
              </m:rPr>
              <m:t>2BCl</m:t>
            </m:r>
          </m:e>
          <m:sub>
            <m:r>
              <m:t>3</m:t>
            </m:r>
          </m:sub>
        </m:sSub>
        <m:d>
          <m:dPr>
            <m:begChr m:val="("/>
            <m:endChr m:val=")"/>
            <m:sepChr m:val=""/>
            <m:grow/>
          </m:dPr>
          <m:e>
            <m:r>
              <m:t>g</m:t>
            </m:r>
          </m:e>
        </m:d>
        <m:r>
          <m:rPr>
            <m:sty m:val="p"/>
          </m:rPr>
          <m:t>+</m:t>
        </m:r>
        <m:sSub>
          <m:e>
            <m:r>
              <m:rPr>
                <m:nor/>
                <m:sty m:val="p"/>
              </m:rPr>
              <m:t>3H</m:t>
            </m:r>
          </m:e>
          <m:sub>
            <m:r>
              <m:t>2</m:t>
            </m:r>
          </m:sub>
        </m:sSub>
        <m:d>
          <m:dPr>
            <m:begChr m:val="("/>
            <m:endChr m:val=")"/>
            <m:sepChr m:val=""/>
            <m:grow/>
          </m:dPr>
          <m:e>
            <m:r>
              <m:t>g</m:t>
            </m:r>
          </m:e>
        </m:d>
        <m:r>
          <m:t> </m:t>
        </m:r>
        <m:limUpp>
          <m:e>
            <m:r>
              <m:rPr>
                <m:sty m:val="p"/>
              </m:rPr>
              <m:t>→</m:t>
            </m:r>
          </m:e>
          <m:lim>
            <m:r>
              <m:t> </m:t>
            </m:r>
            <m:r>
              <m:t>1500</m:t>
            </m:r>
            <m:r>
              <m:t> </m:t>
            </m:r>
            <m:r>
              <m:rPr>
                <m:nor/>
                <m:sty m:val="p"/>
              </m:rPr>
              <m:t>°C</m:t>
            </m:r>
            <m:r>
              <m:t> </m:t>
            </m:r>
          </m:lim>
        </m:limUpp>
        <m:r>
          <m:t> </m:t>
        </m:r>
        <m:r>
          <m:rPr>
            <m:nor/>
            <m:sty m:val="p"/>
          </m:rPr>
          <m:t>2B</m:t>
        </m:r>
        <m:d>
          <m:dPr>
            <m:begChr m:val="("/>
            <m:endChr m:val=")"/>
            <m:sepChr m:val=""/>
            <m:grow/>
          </m:dPr>
          <m:e>
            <m:r>
              <m:t>s</m:t>
            </m:r>
          </m:e>
        </m:d>
        <m:r>
          <m:rPr>
            <m:sty m:val="p"/>
          </m:rPr>
          <m:t>+</m:t>
        </m:r>
        <m:r>
          <m:rPr>
            <m:nor/>
            <m:sty m:val="p"/>
          </m:rPr>
          <m:t>6HCl</m:t>
        </m:r>
        <m:d>
          <m:dPr>
            <m:begChr m:val="("/>
            <m:endChr m:val=")"/>
            <m:sepChr m:val=""/>
            <m:grow/>
          </m:dPr>
          <m:e>
            <m:r>
              <m:t>g</m:t>
            </m:r>
          </m:e>
        </m:d>
        <m:r>
          <m:t>  </m:t>
        </m:r>
        <m:r>
          <m:rPr>
            <m:nor/>
            <m:sty m:val="p"/>
          </m:rPr>
          <m:t>Δ</m:t>
        </m:r>
        <m:r>
          <m:t>H</m:t>
        </m:r>
        <m:r>
          <m:rPr>
            <m:nor/>
            <m:sty m:val="p"/>
          </m:rPr>
          <m:t>°</m:t>
        </m:r>
        <m:r>
          <m:rPr>
            <m:sty m:val="p"/>
          </m:rPr>
          <m:t>=</m:t>
        </m:r>
        <m:r>
          <m:rPr>
            <m:nor/>
            <m:sty m:val="p"/>
          </m:rPr>
          <m:t>253.7 kJ</m:t>
        </m:r>
      </m:oMath>
    </w:p>
    <w:bookmarkEnd w:id="35"/>
    <w:p>
      <w:pPr>
        <w:pStyle w:val="TextBody"/>
      </w:pPr>
      <w:r>
        <w:t xml:space="preserve">Silicon makes up nearly one-fourth of the mass of the earth’s crust—second in abundance only to oxygen. The crust is composed almost entirely of minerals in which the silicon atoms are at the center of the silicon-oxygen tetrahedron, which connect in a variety of ways to produce, among other things, chains, layers, and three-dimensional frameworks. These minerals constitute the bulk of most common rocks, soil, and clays. In addition, materials such as bricks, ceramics, and glasses contain silicon compounds.</w:t>
      </w:r>
    </w:p>
    <w:p>
      <w:pPr>
        <w:pStyle w:val="TextBody"/>
      </w:pPr>
      <w:r>
        <w:t xml:space="preserve">It is possible to produce silicon by the high-temperature reduction of silicon dioxide with strong reducing agents, such as carbon and magnesium:</w:t>
      </w:r>
    </w:p>
    <w:bookmarkStart w:id="39" w:name="fs-idm50570016"/>
    <w:p>
      <w:pPr>
        <w:pStyle w:val="TextBody"/>
      </w:pPr>
      <w:r>
        <w:drawing>
          <wp:inline>
            <wp:extent cx="2371725" cy="666750"/>
            <wp:effectExtent b="0" l="0" r="0" t="0"/>
            <wp:docPr descr="None" title="" id="37" name="Picture"/>
            <a:graphic>
              <a:graphicData uri="http://schemas.openxmlformats.org/drawingml/2006/picture">
                <pic:pic>
                  <pic:nvPicPr>
                    <pic:cNvPr descr="../resources/05895f4150648741d2e150350d9e3d842b9426a6" id="38" name="Picture"/>
                    <pic:cNvPicPr>
                      <a:picLocks noChangeArrowheads="1" noChangeAspect="1"/>
                    </pic:cNvPicPr>
                  </pic:nvPicPr>
                  <pic:blipFill>
                    <a:blip r:embed="rId36"/>
                    <a:stretch>
                      <a:fillRect/>
                    </a:stretch>
                  </pic:blipFill>
                  <pic:spPr bwMode="auto">
                    <a:xfrm>
                      <a:off x="0" y="0"/>
                      <a:ext cx="2371725" cy="666750"/>
                    </a:xfrm>
                    <a:prstGeom prst="rect">
                      <a:avLst/>
                    </a:prstGeom>
                    <a:noFill/>
                    <a:ln w="9525">
                      <a:noFill/>
                      <a:headEnd/>
                      <a:tailEnd/>
                    </a:ln>
                  </pic:spPr>
                </pic:pic>
              </a:graphicData>
            </a:graphic>
          </wp:inline>
        </w:drawing>
      </w:r>
    </w:p>
    <w:bookmarkEnd w:id="39"/>
    <w:p>
      <w:pPr>
        <w:pStyle w:val="TextBody"/>
      </w:pPr>
      <w:r>
        <w:t xml:space="preserve">Extremely pure silicon is necessary for the manufacture of semiconductor electronic devices. This process begins with the conversion of impure silicon into silicon tetrahalides, or silane (SiH</w:t>
      </w:r>
      <w:r>
        <w:rPr>
          <w:vertAlign w:val="subscript"/>
        </w:rPr>
        <w:t xml:space="preserve">4</w:t>
      </w:r>
      <w:r>
        <w:t xml:space="preserve">), followed by decomposition at high temperatures. Zone refining, illustrated in</w:t>
      </w:r>
      <w:r>
        <w:t xml:space="preserve"> </w:t>
      </w:r>
      <w:hyperlink w:anchor="CNX_Chem_18_03_SiPurif">
        <w:r>
          <w:rPr>
            <w:rStyle w:val="InternetLink"/>
          </w:rPr>
          <w:t xml:space="preserve">Figure 18.14</w:t>
        </w:r>
      </w:hyperlink>
      <w:r>
        <w:t xml:space="preserve">, completes the purification. In this method, a rod of silicon is heated at one end by a heat source that produces a thin cross-section of molten silicon. Slowly lowering the rod through the heat source moves the molten zone from one end of the rod to other. As this thin, molten region moves, impurities in the silicon dissolve in the liquid silicon and move with the molten region. Ultimately, the impurities move to one end of the rod, which is then cut off.</w:t>
      </w:r>
    </w:p>
    <w:tbl>
      <w:tblPr>
        <w:tblStyle w:val="FigureTable"/>
        <w:tblW w:type="auto" w:w="0"/>
        <w:tblLook w:firstRow="0" w:lastRow="0" w:firstColumn="0" w:lastColumn="0"/>
        <w:jc w:val="center"/>
      </w:tblPr>
      <w:tblGrid>
        <w:gridCol w:w="7920"/>
      </w:tblGrid>
      <w:tr>
        <w:tc>
          <w:tcPr/>
          <w:p>
            <w:pPr>
              <w:pStyle w:val="Compact"/>
              <w:jc w:val="center"/>
            </w:pPr>
            <w:bookmarkStart w:id="43" w:name="fs-idp87854400"/>
            <w:r>
              <w:t xml:space="preserve"> </w:t>
            </w:r>
            <w:r>
              <w:drawing>
                <wp:inline>
                  <wp:extent cx="2968752" cy="4852416"/>
                  <wp:effectExtent b="0" l="0" r="0" t="0"/>
                  <wp:docPr descr="A diagram of a long, vertical tube is shown. The side is cut away to show a glass tube inside. At the top of the glass tube is a darker section labeled, “Impure silicon,” while toward the middle of the tube is a lighter section labeled, “Molten silicon,” and the bottom of the tube contains a white substance labeled, “Pure silicon.” A downward-facing arrow is drawn on the bottom of the tube." title="" id="41" name="Picture"/>
                  <a:graphic>
                    <a:graphicData uri="http://schemas.openxmlformats.org/drawingml/2006/picture">
                      <pic:pic>
                        <pic:nvPicPr>
                          <pic:cNvPr descr="../resources/d60c69febdc161d84afa98806325b7a2baf49d94" id="42" name="Picture"/>
                          <pic:cNvPicPr>
                            <a:picLocks noChangeArrowheads="1" noChangeAspect="1"/>
                          </pic:cNvPicPr>
                        </pic:nvPicPr>
                        <pic:blipFill>
                          <a:blip r:embed="rId40"/>
                          <a:stretch>
                            <a:fillRect/>
                          </a:stretch>
                        </pic:blipFill>
                        <pic:spPr bwMode="auto">
                          <a:xfrm>
                            <a:off x="0" y="0"/>
                            <a:ext cx="2968752" cy="4852416"/>
                          </a:xfrm>
                          <a:prstGeom prst="rect">
                            <a:avLst/>
                          </a:prstGeom>
                          <a:noFill/>
                          <a:ln w="9525">
                            <a:noFill/>
                            <a:headEnd/>
                            <a:tailEnd/>
                          </a:ln>
                        </pic:spPr>
                      </pic:pic>
                    </a:graphicData>
                  </a:graphic>
                </wp:inline>
              </w:drawing>
            </w:r>
            <w:r>
              <w:t xml:space="preserve"> </w:t>
            </w:r>
            <w:bookmarkEnd w:id="43"/>
          </w:p>
        </w:tc>
      </w:tr>
    </w:tbl>
    <w:p>
      <w:pPr>
        <w:pStyle w:val="TextBody"/>
      </w:pPr>
      <w:r>
        <w:t xml:space="preserve">Figure</w:t>
      </w:r>
      <w:r>
        <w:t xml:space="preserve"> </w:t>
      </w:r>
      <w:r>
        <w:t xml:space="preserve"> </w:t>
      </w:r>
      <w:r>
        <w:t xml:space="preserve">18.14</w:t>
      </w:r>
      <w:r>
        <w:t xml:space="preserve"> </w:t>
      </w:r>
      <w:r>
        <w:t xml:space="preserve"> </w:t>
      </w:r>
      <w:r>
        <w:t xml:space="preserve"> </w:t>
      </w:r>
      <w:r>
        <w:t xml:space="preserve">A zone-refining apparatus used to purify silicon.</w:t>
      </w:r>
    </w:p>
    <w:p>
      <w:pPr>
        <w:pStyle w:val="TextBody"/>
      </w:pPr>
      <w:r>
        <w:t xml:space="preserve">This highly purified silicon, containing no more than one part impurity per million parts of silicon, is the most important element in the computer industry. Pure silicon is necessary in semiconductor electronic devices such as transistors, computer chips, and solar cells.</w:t>
      </w:r>
    </w:p>
    <w:p>
      <w:pPr>
        <w:pStyle w:val="TextBody"/>
      </w:pPr>
      <w:r>
        <w:t xml:space="preserve">Like some metals, passivation of silicon occurs due the formation of a very thin film of oxide (primarily silicon dioxide, SiO</w:t>
      </w:r>
      <w:r>
        <w:rPr>
          <w:vertAlign w:val="subscript"/>
        </w:rPr>
        <w:t xml:space="preserve">2</w:t>
      </w:r>
      <w:r>
        <w:t xml:space="preserve">). Silicon dioxide is soluble in hot aqueous base; thus, strong bases destroy the passivation. Removal of the passivation layer allows the base to dissolve the silicon, forming hydrogen gas and silicate anions. For example:</w:t>
      </w:r>
    </w:p>
    <w:bookmarkStart w:id="44" w:name="fs-idp306866064"/>
    <w:p>
      <w:pPr>
        <w:pStyle w:val="TextBody"/>
      </w:pPr>
      <m:oMath>
        <m:r>
          <m:rPr>
            <m:nor/>
            <m:sty m:val="p"/>
          </m:rPr>
          <m:t>Si</m:t>
        </m:r>
        <m:d>
          <m:dPr>
            <m:begChr m:val="("/>
            <m:endChr m:val=")"/>
            <m:sepChr m:val=""/>
            <m:grow/>
          </m:dPr>
          <m:e>
            <m:r>
              <m:t>s</m:t>
            </m:r>
          </m:e>
        </m:d>
        <m:r>
          <m:rPr>
            <m:sty m:val="p"/>
          </m:rPr>
          <m:t>+</m:t>
        </m:r>
        <m:sSup>
          <m:e>
            <m:r>
              <m:rPr>
                <m:nor/>
                <m:sty m:val="p"/>
              </m:rPr>
              <m:t>4OH</m:t>
            </m:r>
          </m:e>
          <m:sup>
            <m:r>
              <m:rPr>
                <m:nor/>
                <m:sty m:val="p"/>
              </m:rPr>
              <m:t>−</m:t>
            </m:r>
          </m:sup>
        </m:sSup>
        <m:d>
          <m:dPr>
            <m:begChr m:val="("/>
            <m:endChr m:val=")"/>
            <m:sepChr m:val=""/>
            <m:grow/>
          </m:dPr>
          <m:e>
            <m:r>
              <m:t>a</m:t>
            </m:r>
            <m:r>
              <m:t>q</m:t>
            </m:r>
          </m:e>
        </m:d>
        <m:r>
          <m:t> </m:t>
        </m:r>
        <m:r>
          <m:rPr>
            <m:sty m:val="p"/>
          </m:rPr>
          <m:t>→</m:t>
        </m:r>
        <m:r>
          <m:t> </m:t>
        </m:r>
        <m:sSub>
          <m:e>
            <m:r>
              <m:rPr>
                <m:nor/>
                <m:sty m:val="p"/>
              </m:rPr>
              <m:t>SiO</m:t>
            </m:r>
          </m:e>
          <m:sub>
            <m:r>
              <m:t>4</m:t>
            </m:r>
          </m:sub>
        </m:sSub>
        <m:sSup>
          <m:e>
            <m:r>
              <m:t>​</m:t>
            </m:r>
          </m:e>
          <m:sup>
            <m:r>
              <m:t>4</m:t>
            </m:r>
            <m:r>
              <m:rPr>
                <m:sty m:val="p"/>
              </m:rPr>
              <m:t>−</m:t>
            </m:r>
          </m:sup>
        </m:sSup>
        <m:d>
          <m:dPr>
            <m:begChr m:val="("/>
            <m:endChr m:val=")"/>
            <m:sepChr m:val=""/>
            <m:grow/>
          </m:dPr>
          <m:e>
            <m:r>
              <m:t>a</m:t>
            </m:r>
            <m:r>
              <m:t>q</m:t>
            </m:r>
          </m:e>
        </m:d>
        <m:r>
          <m:rPr>
            <m:sty m:val="p"/>
          </m:rPr>
          <m:t>+</m:t>
        </m:r>
        <m:sSub>
          <m:e>
            <m:r>
              <m:rPr>
                <m:nor/>
                <m:sty m:val="p"/>
              </m:rPr>
              <m:t>2H</m:t>
            </m:r>
          </m:e>
          <m:sub>
            <m:r>
              <m:t>2</m:t>
            </m:r>
          </m:sub>
        </m:sSub>
        <m:d>
          <m:dPr>
            <m:begChr m:val="("/>
            <m:endChr m:val=")"/>
            <m:sepChr m:val=""/>
            <m:grow/>
          </m:dPr>
          <m:e>
            <m:r>
              <m:t>g</m:t>
            </m:r>
          </m:e>
        </m:d>
      </m:oMath>
    </w:p>
    <w:bookmarkEnd w:id="44"/>
    <w:p>
      <w:pPr>
        <w:pStyle w:val="TextBody"/>
      </w:pPr>
      <w:r>
        <w:t xml:space="preserve">Silicon reacts with halogens at high temperatures, forming volatile tetrahalides, such as SiF</w:t>
      </w:r>
      <w:r>
        <w:rPr>
          <w:vertAlign w:val="subscript"/>
        </w:rPr>
        <w:t xml:space="preserve">4</w:t>
      </w:r>
      <w:r>
        <w:t xml:space="preserve">.</w:t>
      </w:r>
    </w:p>
    <w:p>
      <w:pPr>
        <w:pStyle w:val="TextBody"/>
      </w:pPr>
      <w:r>
        <w:t xml:space="preserve">Unlike carbon, silicon does not readily form double or triple bonds. Silicon compounds of the general formula SiX</w:t>
      </w:r>
      <w:r>
        <w:rPr>
          <w:vertAlign w:val="subscript"/>
        </w:rPr>
        <w:t xml:space="preserve">4</w:t>
      </w:r>
      <w:r>
        <w:t xml:space="preserve">, where X is a highly electronegative group, can act as Lewis acids to form six-coordinate silicon. For example, silicon tetrafluoride, SiF</w:t>
      </w:r>
      <w:r>
        <w:rPr>
          <w:vertAlign w:val="subscript"/>
        </w:rPr>
        <w:t xml:space="preserve">4</w:t>
      </w:r>
      <w:r>
        <w:t xml:space="preserve">, reacts with sodium fluoride to yield Na</w:t>
      </w:r>
      <w:r>
        <w:rPr>
          <w:vertAlign w:val="subscript"/>
        </w:rPr>
        <w:t xml:space="preserve">2</w:t>
      </w:r>
      <w:r>
        <w:t xml:space="preserve">[SiF</w:t>
      </w:r>
      <w:r>
        <w:rPr>
          <w:vertAlign w:val="subscript"/>
        </w:rPr>
        <w:t xml:space="preserve">6</w:t>
      </w:r>
      <w:r>
        <w:t xml:space="preserve">], which contains the octahedral</w:t>
      </w:r>
      <w:r>
        <w:t xml:space="preserve"> </w:t>
      </w:r>
      <m:oMath>
        <m:sSup>
          <m:e>
            <m:d>
              <m:dPr>
                <m:begChr m:val="["/>
                <m:endChr m:val="]"/>
                <m:sepChr m:val=""/>
                <m:grow/>
              </m:dPr>
              <m:e>
                <m:sSub>
                  <m:e>
                    <m:r>
                      <m:rPr>
                        <m:nor/>
                        <m:sty m:val="p"/>
                      </m:rPr>
                      <m:t>SiF</m:t>
                    </m:r>
                  </m:e>
                  <m:sub>
                    <m:r>
                      <m:t>6</m:t>
                    </m:r>
                  </m:sub>
                </m:sSub>
              </m:e>
            </m:d>
          </m:e>
          <m:sup>
            <m:r>
              <m:t>2</m:t>
            </m:r>
            <m:r>
              <m:rPr>
                <m:sty m:val="p"/>
              </m:rPr>
              <m:t>−</m:t>
            </m:r>
          </m:sup>
        </m:sSup>
      </m:oMath>
      <w:r>
        <w:t xml:space="preserve"> </w:t>
      </w:r>
      <w:r>
        <w:t xml:space="preserve">ion in which silicon is</w:t>
      </w:r>
      <w:r>
        <w:t xml:space="preserve"> </w:t>
      </w:r>
      <w:r>
        <w:rPr>
          <w:iCs/>
          <w:i/>
        </w:rPr>
        <w:t xml:space="preserve">sp</w:t>
      </w:r>
      <w:r>
        <w:rPr>
          <w:vertAlign w:val="superscript"/>
        </w:rPr>
        <w:t xml:space="preserve">3</w:t>
      </w:r>
      <w:r>
        <w:rPr>
          <w:iCs/>
          <w:i/>
        </w:rPr>
        <w:t xml:space="preserve">d</w:t>
      </w:r>
      <w:r>
        <w:rPr>
          <w:vertAlign w:val="superscript"/>
        </w:rPr>
        <w:t xml:space="preserve">2</w:t>
      </w:r>
      <w:r>
        <w:t xml:space="preserve"> </w:t>
      </w:r>
      <w:r>
        <w:t xml:space="preserve">hybridized:</w:t>
      </w:r>
    </w:p>
    <w:bookmarkStart w:id="45" w:name="fs-idp219248048"/>
    <w:p>
      <w:pPr>
        <w:pStyle w:val="TextBody"/>
      </w:pPr>
      <m:oMath>
        <m:r>
          <m:rPr>
            <m:nor/>
            <m:sty m:val="p"/>
          </m:rPr>
          <m:t>2NaF</m:t>
        </m:r>
        <m:d>
          <m:dPr>
            <m:begChr m:val="("/>
            <m:endChr m:val=")"/>
            <m:sepChr m:val=""/>
            <m:grow/>
          </m:dPr>
          <m:e>
            <m:r>
              <m:t>s</m:t>
            </m:r>
          </m:e>
        </m:d>
        <m:r>
          <m:rPr>
            <m:sty m:val="p"/>
          </m:rPr>
          <m:t>+</m:t>
        </m:r>
        <m:sSub>
          <m:e>
            <m:r>
              <m:rPr>
                <m:nor/>
                <m:sty m:val="p"/>
              </m:rPr>
              <m:t>SiF</m:t>
            </m:r>
          </m:e>
          <m:sub>
            <m:r>
              <m:t>4</m:t>
            </m:r>
          </m:sub>
        </m:sSub>
        <m:d>
          <m:dPr>
            <m:begChr m:val="("/>
            <m:endChr m:val=")"/>
            <m:sepChr m:val=""/>
            <m:grow/>
          </m:dPr>
          <m:e>
            <m:r>
              <m:t>g</m:t>
            </m:r>
          </m:e>
        </m:d>
        <m:r>
          <m:t> </m:t>
        </m:r>
        <m:r>
          <m:rPr>
            <m:sty m:val="p"/>
          </m:rPr>
          <m:t>→</m:t>
        </m:r>
        <m:r>
          <m:t> </m:t>
        </m:r>
        <m:sSub>
          <m:e>
            <m:r>
              <m:rPr>
                <m:nor/>
                <m:sty m:val="p"/>
              </m:rPr>
              <m:t>Na</m:t>
            </m:r>
          </m:e>
          <m:sub>
            <m:r>
              <m:t>2</m:t>
            </m:r>
          </m:sub>
        </m:sSub>
        <m:sSub>
          <m:e>
            <m:r>
              <m:rPr>
                <m:nor/>
                <m:sty m:val="p"/>
              </m:rPr>
              <m:t>SiF</m:t>
            </m:r>
          </m:e>
          <m:sub>
            <m:r>
              <m:t>6</m:t>
            </m:r>
          </m:sub>
        </m:sSub>
        <m:d>
          <m:dPr>
            <m:begChr m:val="("/>
            <m:endChr m:val=")"/>
            <m:sepChr m:val=""/>
            <m:grow/>
          </m:dPr>
          <m:e>
            <m:r>
              <m:t>s</m:t>
            </m:r>
          </m:e>
        </m:d>
      </m:oMath>
    </w:p>
    <w:bookmarkEnd w:id="45"/>
    <w:p>
      <w:pPr>
        <w:pStyle w:val="TextBody"/>
      </w:pPr>
      <w:r>
        <w:t xml:space="preserve">Antimony reacts readily with stoichiometric amounts of fluorine, chlorine, bromine, or iodine, yielding trihalides or, with excess fluorine or chlorine, forming the pentahalides SbF</w:t>
      </w:r>
      <w:r>
        <w:rPr>
          <w:vertAlign w:val="subscript"/>
        </w:rPr>
        <w:t xml:space="preserve">5</w:t>
      </w:r>
      <w:r>
        <w:t xml:space="preserve"> </w:t>
      </w:r>
      <w:r>
        <w:t xml:space="preserve">and SbCl</w:t>
      </w:r>
      <w:r>
        <w:rPr>
          <w:vertAlign w:val="subscript"/>
        </w:rPr>
        <w:t xml:space="preserve">5</w:t>
      </w:r>
      <w:r>
        <w:t xml:space="preserve">. Depending on the stoichiometry, it forms antimony(III) sulfide, Sb</w:t>
      </w:r>
      <w:r>
        <w:rPr>
          <w:vertAlign w:val="subscript"/>
        </w:rPr>
        <w:t xml:space="preserve">2</w:t>
      </w:r>
      <w:r>
        <w:t xml:space="preserve">S</w:t>
      </w:r>
      <w:r>
        <w:rPr>
          <w:vertAlign w:val="subscript"/>
        </w:rPr>
        <w:t xml:space="preserve">3</w:t>
      </w:r>
      <w:r>
        <w:t xml:space="preserve">, or antimony(V) sulfide when heated with sulfur. As expected, the metallic nature of the element is greater than that of arsenic, which lies immediately above it in group 15.</w:t>
      </w:r>
    </w:p>
    <w:bookmarkStart w:id="55" w:name="fs-idp39834912"/>
    <w:bookmarkStart w:id="54" w:name="boron-and-silicon-halides"/>
    <w:p>
      <w:pPr>
        <w:pStyle w:val="Heading4"/>
      </w:pPr>
      <w:r>
        <w:t xml:space="preserve">Boron and Silicon Halides</w:t>
      </w:r>
    </w:p>
    <w:p>
      <w:pPr>
        <w:pStyle w:val="FirstParagraph"/>
      </w:pPr>
      <w:r>
        <w:t xml:space="preserve">Boron trihalides—BF</w:t>
      </w:r>
      <w:r>
        <w:rPr>
          <w:vertAlign w:val="subscript"/>
        </w:rPr>
        <w:t xml:space="preserve">3</w:t>
      </w:r>
      <w:r>
        <w:t xml:space="preserve">, BCl</w:t>
      </w:r>
      <w:r>
        <w:rPr>
          <w:vertAlign w:val="subscript"/>
        </w:rPr>
        <w:t xml:space="preserve">3</w:t>
      </w:r>
      <w:r>
        <w:t xml:space="preserve">, BBr</w:t>
      </w:r>
      <w:r>
        <w:rPr>
          <w:vertAlign w:val="subscript"/>
        </w:rPr>
        <w:t xml:space="preserve">3</w:t>
      </w:r>
      <w:r>
        <w:t xml:space="preserve">, and BI</w:t>
      </w:r>
      <w:r>
        <w:rPr>
          <w:vertAlign w:val="subscript"/>
        </w:rPr>
        <w:t xml:space="preserve">3</w:t>
      </w:r>
      <w:r>
        <w:t xml:space="preserve">—can be prepared by the direct reaction of the elements. These nonpolar molecules contain boron with</w:t>
      </w:r>
      <w:r>
        <w:t xml:space="preserve"> </w:t>
      </w:r>
      <w:r>
        <w:rPr>
          <w:iCs/>
          <w:i/>
        </w:rPr>
        <w:t xml:space="preserve">sp</w:t>
      </w:r>
      <w:r>
        <w:rPr>
          <w:vertAlign w:val="superscript"/>
        </w:rPr>
        <w:t xml:space="preserve">2</w:t>
      </w:r>
      <w:r>
        <w:t xml:space="preserve"> </w:t>
      </w:r>
      <w:r>
        <w:t xml:space="preserve">hybridization and a trigonal planar molecular geometry. The fluoride and chloride compounds are colorless gasses, the bromide is a liquid, and the iodide is a white crystalline solid.</w:t>
      </w:r>
    </w:p>
    <w:p>
      <w:pPr>
        <w:pStyle w:val="TextBody"/>
      </w:pPr>
      <w:r>
        <w:t xml:space="preserve">Except for boron trifluoride, the boron trihalides readily hydrolyze in water to form boric acid and the corresponding hydrohalic acid. Boron trichloride reacts according to the equation:</w:t>
      </w:r>
    </w:p>
    <w:bookmarkStart w:id="46" w:name="fs-idp99815200"/>
    <w:p>
      <w:pPr>
        <w:pStyle w:val="TextBody"/>
      </w:pPr>
      <m:oMath>
        <m:sSub>
          <m:e>
            <m:r>
              <m:rPr>
                <m:nor/>
                <m:sty m:val="p"/>
              </m:rPr>
              <m:t>BCl</m:t>
            </m:r>
          </m:e>
          <m:sub>
            <m:r>
              <m:t>3</m:t>
            </m:r>
          </m:sub>
        </m:sSub>
        <m:d>
          <m:dPr>
            <m:begChr m:val="("/>
            <m:endChr m:val=")"/>
            <m:sepChr m:val=""/>
            <m:grow/>
          </m:dPr>
          <m:e>
            <m:r>
              <m:t>g</m:t>
            </m:r>
          </m:e>
        </m:d>
        <m:r>
          <m:rPr>
            <m:sty m:val="p"/>
          </m:rPr>
          <m:t>+</m:t>
        </m:r>
        <m:sSub>
          <m:e>
            <m:r>
              <m:rPr>
                <m:nor/>
                <m:sty m:val="p"/>
              </m:rPr>
              <m:t>3H</m:t>
            </m:r>
          </m:e>
          <m:sub>
            <m:r>
              <m:t>2</m:t>
            </m:r>
          </m:sub>
        </m:sSub>
        <m:r>
          <m:rPr>
            <m:nor/>
            <m:sty m:val="p"/>
          </m:rPr>
          <m:t>O</m:t>
        </m:r>
        <m:d>
          <m:dPr>
            <m:begChr m:val="("/>
            <m:endChr m:val=")"/>
            <m:sepChr m:val=""/>
            <m:grow/>
          </m:dPr>
          <m:e>
            <m:r>
              <m:t>l</m:t>
            </m:r>
          </m:e>
        </m:d>
        <m:r>
          <m:t> </m:t>
        </m:r>
        <m:r>
          <m:rPr>
            <m:sty m:val="p"/>
          </m:rPr>
          <m:t>→</m:t>
        </m:r>
        <m:r>
          <m:t> </m:t>
        </m:r>
        <m:r>
          <m:rPr>
            <m:nor/>
            <m:sty m:val="p"/>
          </m:rPr>
          <m:t>B</m:t>
        </m:r>
        <m:sSub>
          <m:e>
            <m:r>
              <m:rPr>
                <m:nor/>
                <m:sty m:val="p"/>
              </m:rPr>
              <m:t>(OH)</m:t>
            </m:r>
          </m:e>
          <m:sub>
            <m:r>
              <m:t>3</m:t>
            </m:r>
          </m:sub>
        </m:sSub>
        <m:d>
          <m:dPr>
            <m:begChr m:val="("/>
            <m:endChr m:val=")"/>
            <m:sepChr m:val=""/>
            <m:grow/>
          </m:dPr>
          <m:e>
            <m:r>
              <m:t>a</m:t>
            </m:r>
            <m:r>
              <m:t>q</m:t>
            </m:r>
          </m:e>
        </m:d>
        <m:r>
          <m:rPr>
            <m:sty m:val="p"/>
          </m:rPr>
          <m:t>+</m:t>
        </m:r>
        <m:r>
          <m:rPr>
            <m:nor/>
            <m:sty m:val="p"/>
          </m:rPr>
          <m:t>3HCl</m:t>
        </m:r>
        <m:d>
          <m:dPr>
            <m:begChr m:val="("/>
            <m:endChr m:val=")"/>
            <m:sepChr m:val=""/>
            <m:grow/>
          </m:dPr>
          <m:e>
            <m:r>
              <m:t>a</m:t>
            </m:r>
            <m:r>
              <m:t>q</m:t>
            </m:r>
          </m:e>
        </m:d>
      </m:oMath>
    </w:p>
    <w:bookmarkEnd w:id="46"/>
    <w:p>
      <w:pPr>
        <w:pStyle w:val="TextBody"/>
      </w:pPr>
      <w:r>
        <w:t xml:space="preserve">Boron trifluoride reacts with hydrofluoric acid, to yield a solution of fluoroboric acid, HBF</w:t>
      </w:r>
      <w:r>
        <w:rPr>
          <w:vertAlign w:val="subscript"/>
        </w:rPr>
        <w:t xml:space="preserve">4</w:t>
      </w:r>
      <w:r>
        <w:t xml:space="preserve">:</w:t>
      </w:r>
    </w:p>
    <w:bookmarkStart w:id="47" w:name="fs-idp73493616"/>
    <w:p>
      <w:pPr>
        <w:pStyle w:val="TextBody"/>
      </w:pPr>
      <m:oMath>
        <m:sSub>
          <m:e>
            <m:r>
              <m:rPr>
                <m:nor/>
                <m:sty m:val="p"/>
              </m:rPr>
              <m:t>BF</m:t>
            </m:r>
          </m:e>
          <m:sub>
            <m:r>
              <m:t>3</m:t>
            </m:r>
          </m:sub>
        </m:sSub>
        <m:d>
          <m:dPr>
            <m:begChr m:val="("/>
            <m:endChr m:val=")"/>
            <m:sepChr m:val=""/>
            <m:grow/>
          </m:dPr>
          <m:e>
            <m:r>
              <m:t>a</m:t>
            </m:r>
            <m:r>
              <m:t>q</m:t>
            </m:r>
          </m:e>
        </m:d>
        <m:r>
          <m:rPr>
            <m:sty m:val="p"/>
          </m:rPr>
          <m:t>+</m:t>
        </m:r>
        <m:r>
          <m:rPr>
            <m:nor/>
            <m:sty m:val="p"/>
          </m:rPr>
          <m:t>HF</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BF</m:t>
            </m:r>
          </m:e>
          <m:sub>
            <m:r>
              <m:t>4</m:t>
            </m:r>
          </m:sub>
        </m:sSub>
        <m:sSup>
          <m:e>
            <m:r>
              <m:t>​</m:t>
            </m:r>
          </m:e>
          <m:sup>
            <m:r>
              <m:rPr>
                <m:nor/>
                <m:sty m:val="p"/>
              </m:rPr>
              <m:t>−</m:t>
            </m:r>
          </m:sup>
        </m:sSup>
        <m:d>
          <m:dPr>
            <m:begChr m:val="("/>
            <m:endChr m:val=")"/>
            <m:sepChr m:val=""/>
            <m:grow/>
          </m:dPr>
          <m:e>
            <m:r>
              <m:t>a</m:t>
            </m:r>
            <m:r>
              <m:t>q</m:t>
            </m:r>
          </m:e>
        </m:d>
      </m:oMath>
    </w:p>
    <w:bookmarkEnd w:id="47"/>
    <w:p>
      <w:pPr>
        <w:pStyle w:val="TextBody"/>
      </w:pPr>
      <w:r>
        <w:t xml:space="preserve">In this reaction, the BF</w:t>
      </w:r>
      <w:r>
        <w:rPr>
          <w:vertAlign w:val="subscript"/>
        </w:rPr>
        <w:t xml:space="preserve">3</w:t>
      </w:r>
      <w:r>
        <w:t xml:space="preserve"> </w:t>
      </w:r>
      <w:r>
        <w:t xml:space="preserve">molecule acts as the Lewis acid (electron pair acceptor) and accepts a pair of electrons from a fluoride ion:</w:t>
      </w:r>
    </w:p>
    <w:p>
      <w:pPr>
        <w:pStyle w:val="TextBody"/>
      </w:pPr>
      <w:bookmarkStart w:id="51" w:name="fs-idp60354928"/>
      <w:r>
        <w:t xml:space="preserve"> </w:t>
      </w:r>
      <w:r>
        <w:drawing>
          <wp:inline>
            <wp:extent cx="2025395" cy="580644"/>
            <wp:effectExtent b="0" l="0" r="0" t="0"/>
            <wp:docPr descr="Two Lewis structures are drawn and connected by a right-facing arrow. The left structure shows a boron atom surrounded by four fluorine atoms, each with four lone pairs of electrons. The left fluorine atom has a positive and negative symbol drawn next to it. The second image is the same as the first except the positive and negative signs are missing and the entire structure is surrounded by brackets. There is a negative sign outside and superscript to the brackets." title="" id="49" name="Picture"/>
            <a:graphic>
              <a:graphicData uri="http://schemas.openxmlformats.org/drawingml/2006/picture">
                <pic:pic>
                  <pic:nvPicPr>
                    <pic:cNvPr descr="../resources/71caace76d6ba76805b1349db64ff9b3f752f4dd" id="50" name="Picture"/>
                    <pic:cNvPicPr>
                      <a:picLocks noChangeArrowheads="1" noChangeAspect="1"/>
                    </pic:cNvPicPr>
                  </pic:nvPicPr>
                  <pic:blipFill>
                    <a:blip r:embed="rId48"/>
                    <a:stretch>
                      <a:fillRect/>
                    </a:stretch>
                  </pic:blipFill>
                  <pic:spPr bwMode="auto">
                    <a:xfrm>
                      <a:off x="0" y="0"/>
                      <a:ext cx="2025395" cy="580644"/>
                    </a:xfrm>
                    <a:prstGeom prst="rect">
                      <a:avLst/>
                    </a:prstGeom>
                    <a:noFill/>
                    <a:ln w="9525">
                      <a:noFill/>
                      <a:headEnd/>
                      <a:tailEnd/>
                    </a:ln>
                  </pic:spPr>
                </pic:pic>
              </a:graphicData>
            </a:graphic>
          </wp:inline>
        </w:drawing>
      </w:r>
      <w:r>
        <w:t xml:space="preserve"> </w:t>
      </w:r>
      <w:bookmarkEnd w:id="51"/>
    </w:p>
    <w:p>
      <w:pPr>
        <w:pStyle w:val="TextBody"/>
      </w:pPr>
      <w:r>
        <w:t xml:space="preserve">All the tetrahalides of silicon, SiX</w:t>
      </w:r>
      <w:r>
        <w:rPr>
          <w:vertAlign w:val="subscript"/>
        </w:rPr>
        <w:t xml:space="preserve">4</w:t>
      </w:r>
      <w:r>
        <w:t xml:space="preserve">, have been prepared. Silicon tetrachloride can be prepared by direct chlorination at elevated temperatures or by heating silicon dioxide with chlorine and carbon:</w:t>
      </w:r>
    </w:p>
    <w:bookmarkStart w:id="52" w:name="fs-idp144955120"/>
    <w:p>
      <w:pPr>
        <w:pStyle w:val="TextBody"/>
      </w:pPr>
      <m:oMath>
        <m:sSub>
          <m:e>
            <m:r>
              <m:rPr>
                <m:nor/>
                <m:sty m:val="p"/>
              </m:rPr>
              <m:t>SiO</m:t>
            </m:r>
          </m:e>
          <m:sub>
            <m:r>
              <m:t>2</m:t>
            </m:r>
          </m:sub>
        </m:sSub>
        <m:d>
          <m:dPr>
            <m:begChr m:val="("/>
            <m:endChr m:val=")"/>
            <m:sepChr m:val=""/>
            <m:grow/>
          </m:dPr>
          <m:e>
            <m:r>
              <m:t>s</m:t>
            </m:r>
          </m:e>
        </m:d>
        <m:r>
          <m:rPr>
            <m:sty m:val="p"/>
          </m:rPr>
          <m:t>+</m:t>
        </m:r>
        <m:r>
          <m:rPr>
            <m:nor/>
            <m:sty m:val="p"/>
          </m:rPr>
          <m:t>2C</m:t>
        </m:r>
        <m:d>
          <m:dPr>
            <m:begChr m:val="("/>
            <m:endChr m:val=")"/>
            <m:sepChr m:val=""/>
            <m:grow/>
          </m:dPr>
          <m:e>
            <m:r>
              <m:t>s</m:t>
            </m:r>
          </m:e>
        </m:d>
        <m:r>
          <m:rPr>
            <m:sty m:val="p"/>
          </m:rPr>
          <m:t>+</m:t>
        </m:r>
        <m:sSub>
          <m:e>
            <m:r>
              <m:rPr>
                <m:nor/>
                <m:sty m:val="p"/>
              </m:rPr>
              <m:t>2Cl</m:t>
            </m:r>
          </m:e>
          <m:sub>
            <m:r>
              <m:t>2</m:t>
            </m:r>
          </m:sub>
        </m:sSub>
        <m:d>
          <m:dPr>
            <m:begChr m:val="("/>
            <m:endChr m:val=")"/>
            <m:sepChr m:val=""/>
            <m:grow/>
          </m:dPr>
          <m:e>
            <m:r>
              <m:t>g</m:t>
            </m:r>
          </m:e>
        </m:d>
        <m:r>
          <m:t> </m:t>
        </m:r>
        <m:limUpp>
          <m:e>
            <m:r>
              <m:rPr>
                <m:sty m:val="p"/>
              </m:rPr>
              <m:t>→</m:t>
            </m:r>
          </m:e>
          <m:lim>
            <m:r>
              <m:t> </m:t>
            </m:r>
            <m:r>
              <m:rPr>
                <m:nor/>
                <m:sty m:val="p"/>
              </m:rPr>
              <m:t>Δ</m:t>
            </m:r>
            <m:r>
              <m:t> </m:t>
            </m:r>
          </m:lim>
        </m:limUpp>
        <m:r>
          <m:t> </m:t>
        </m:r>
        <m:sSub>
          <m:e>
            <m:r>
              <m:rPr>
                <m:nor/>
                <m:sty m:val="p"/>
              </m:rPr>
              <m:t>SiCl</m:t>
            </m:r>
          </m:e>
          <m:sub>
            <m:r>
              <m:t>4</m:t>
            </m:r>
          </m:sub>
        </m:sSub>
        <m:d>
          <m:dPr>
            <m:begChr m:val="("/>
            <m:endChr m:val=")"/>
            <m:sepChr m:val=""/>
            <m:grow/>
          </m:dPr>
          <m:e>
            <m:r>
              <m:t>g</m:t>
            </m:r>
          </m:e>
        </m:d>
        <m:r>
          <m:rPr>
            <m:sty m:val="p"/>
          </m:rPr>
          <m:t>+</m:t>
        </m:r>
        <m:r>
          <m:rPr>
            <m:nor/>
            <m:sty m:val="p"/>
          </m:rPr>
          <m:t>2CO</m:t>
        </m:r>
        <m:d>
          <m:dPr>
            <m:begChr m:val="("/>
            <m:endChr m:val=")"/>
            <m:sepChr m:val=""/>
            <m:grow/>
          </m:dPr>
          <m:e>
            <m:r>
              <m:t>g</m:t>
            </m:r>
          </m:e>
        </m:d>
      </m:oMath>
    </w:p>
    <w:bookmarkEnd w:id="52"/>
    <w:p>
      <w:pPr>
        <w:pStyle w:val="TextBody"/>
      </w:pPr>
      <w:r>
        <w:t xml:space="preserve">Silicon tetrachloride is a covalent tetrahedral molecule, which is a nonpolar, low-boiling (57 °C), colorless liquid.</w:t>
      </w:r>
    </w:p>
    <w:p>
      <w:pPr>
        <w:pStyle w:val="TextBody"/>
      </w:pPr>
      <w:r>
        <w:t xml:space="preserve">It is possible to prepare silicon tetrafluoride by the reaction of silicon dioxide with hydrofluoric acid:</w:t>
      </w:r>
    </w:p>
    <w:bookmarkStart w:id="53" w:name="fs-idp26130592"/>
    <w:p>
      <w:pPr>
        <w:pStyle w:val="TextBody"/>
      </w:pPr>
      <m:oMath>
        <m:sSub>
          <m:e>
            <m:r>
              <m:rPr>
                <m:nor/>
                <m:sty m:val="p"/>
              </m:rPr>
              <m:t>SiO</m:t>
            </m:r>
          </m:e>
          <m:sub>
            <m:r>
              <m:t>2</m:t>
            </m:r>
          </m:sub>
        </m:sSub>
        <m:d>
          <m:dPr>
            <m:begChr m:val="("/>
            <m:endChr m:val=")"/>
            <m:sepChr m:val=""/>
            <m:grow/>
          </m:dPr>
          <m:e>
            <m:r>
              <m:t>s</m:t>
            </m:r>
          </m:e>
        </m:d>
        <m:r>
          <m:rPr>
            <m:sty m:val="p"/>
          </m:rPr>
          <m:t>+</m:t>
        </m:r>
        <m:r>
          <m:rPr>
            <m:nor/>
            <m:sty m:val="p"/>
          </m:rPr>
          <m:t>4HF</m:t>
        </m:r>
        <m:d>
          <m:dPr>
            <m:begChr m:val="("/>
            <m:endChr m:val=")"/>
            <m:sepChr m:val=""/>
            <m:grow/>
          </m:dPr>
          <m:e>
            <m:r>
              <m:t>g</m:t>
            </m:r>
          </m:e>
        </m:d>
        <m:r>
          <m:t> </m:t>
        </m:r>
        <m:r>
          <m:rPr>
            <m:sty m:val="p"/>
          </m:rPr>
          <m:t>→</m:t>
        </m:r>
        <m:r>
          <m:t> </m:t>
        </m:r>
        <m:sSub>
          <m:e>
            <m:r>
              <m:rPr>
                <m:nor/>
                <m:sty m:val="p"/>
              </m:rPr>
              <m:t>SiF</m:t>
            </m:r>
          </m:e>
          <m:sub>
            <m:r>
              <m:t>4</m:t>
            </m:r>
          </m:sub>
        </m:sSub>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r>
          <m:t>  </m:t>
        </m:r>
        <m:r>
          <m:rPr>
            <m:nor/>
            <m:sty m:val="p"/>
          </m:rPr>
          <m:t>Δ</m:t>
        </m:r>
        <m:r>
          <m:t>H</m:t>
        </m:r>
        <m:r>
          <m:rPr>
            <m:nor/>
            <m:sty m:val="p"/>
          </m:rPr>
          <m:t>°</m:t>
        </m:r>
        <m:r>
          <m:rPr>
            <m:sty m:val="p"/>
          </m:rPr>
          <m:t>=</m:t>
        </m:r>
        <m:r>
          <m:rPr>
            <m:nor/>
            <m:sty m:val="p"/>
          </m:rPr>
          <m:t>−191.2 kJ</m:t>
        </m:r>
      </m:oMath>
    </w:p>
    <w:bookmarkEnd w:id="53"/>
    <w:p>
      <w:pPr>
        <w:pStyle w:val="TextBody"/>
      </w:pPr>
      <w:r>
        <w:t xml:space="preserve">Hydrofluoric acid is the only common acid that will react with silicon dioxide or silicates. This reaction occurs because the silicon-fluorine bond is the only bond that silicon forms that is stronger than the silicon-oxygen bond. For this reason, it is possible to store all common acids, other than hydrofluoric acid, in glass containers.</w:t>
      </w:r>
    </w:p>
    <w:p>
      <w:pPr>
        <w:pStyle w:val="TextBody"/>
      </w:pPr>
      <w:r>
        <w:t xml:space="preserve">Except for silicon tetrafluoride, silicon halides are extremely sensitive to water. Upon exposure to water, SiCl</w:t>
      </w:r>
      <w:r>
        <w:rPr>
          <w:vertAlign w:val="subscript"/>
        </w:rPr>
        <w:t xml:space="preserve">4</w:t>
      </w:r>
      <w:r>
        <w:t xml:space="preserve"> </w:t>
      </w:r>
      <w:r>
        <w:t xml:space="preserve">reacts rapidly with hydroxide groups, replacing all four chlorine atoms to produce unstable orthosilicic acid, Si(OH)</w:t>
      </w:r>
      <w:r>
        <w:rPr>
          <w:vertAlign w:val="subscript"/>
        </w:rPr>
        <w:t xml:space="preserve">4</w:t>
      </w:r>
      <w:r>
        <w:t xml:space="preserve"> </w:t>
      </w:r>
      <w:r>
        <w:t xml:space="preserve">or H</w:t>
      </w:r>
      <w:r>
        <w:rPr>
          <w:vertAlign w:val="subscript"/>
        </w:rPr>
        <w:t xml:space="preserve">4</w:t>
      </w:r>
      <w:r>
        <w:t xml:space="preserve">SiO</w:t>
      </w:r>
      <w:r>
        <w:rPr>
          <w:vertAlign w:val="subscript"/>
        </w:rPr>
        <w:t xml:space="preserve">4</w:t>
      </w:r>
      <w:r>
        <w:t xml:space="preserve">, which slowly decomposes into SiO</w:t>
      </w:r>
      <w:r>
        <w:rPr>
          <w:vertAlign w:val="subscript"/>
        </w:rPr>
        <w:t xml:space="preserve">2</w:t>
      </w:r>
      <w:r>
        <w:t xml:space="preserve">.</w:t>
      </w:r>
    </w:p>
    <w:bookmarkEnd w:id="54"/>
    <w:bookmarkEnd w:id="55"/>
    <w:bookmarkStart w:id="78" w:name="fs-idp46544496"/>
    <w:bookmarkStart w:id="77" w:name="boron-and-silicon-oxides-and-derivatives"/>
    <w:p>
      <w:pPr>
        <w:pStyle w:val="Heading4"/>
      </w:pPr>
      <w:r>
        <w:t xml:space="preserve">Boron and Silicon Oxides and Derivatives</w:t>
      </w:r>
    </w:p>
    <w:p>
      <w:pPr>
        <w:pStyle w:val="FirstParagraph"/>
      </w:pPr>
      <w:r>
        <w:t xml:space="preserve">Boron burns at 700 °C in oxygen, forming boric oxide, B</w:t>
      </w:r>
      <w:r>
        <w:rPr>
          <w:vertAlign w:val="subscript"/>
        </w:rPr>
        <w:t xml:space="preserve">2</w:t>
      </w:r>
      <w:r>
        <w:t xml:space="preserve">O</w:t>
      </w:r>
      <w:r>
        <w:rPr>
          <w:vertAlign w:val="subscript"/>
        </w:rPr>
        <w:t xml:space="preserve">3</w:t>
      </w:r>
      <w:r>
        <w:t xml:space="preserve">. Boric oxide is necessary for the production of heat-resistant borosilicate glass, like that shown in</w:t>
      </w:r>
      <w:r>
        <w:t xml:space="preserve"> </w:t>
      </w:r>
      <w:hyperlink w:anchor="CNX_Chem_18_02_Glass">
        <w:r>
          <w:rPr>
            <w:rStyle w:val="InternetLink"/>
          </w:rPr>
          <w:t xml:space="preserve">Figure 18.15</w:t>
        </w:r>
      </w:hyperlink>
      <w:r>
        <w:t xml:space="preserve"> </w:t>
      </w:r>
      <w:r>
        <w:t xml:space="preserve">and certain optical glasses. Boric oxide dissolves in hot water to form boric acid, B(OH)</w:t>
      </w:r>
      <w:r>
        <w:rPr>
          <w:vertAlign w:val="subscript"/>
        </w:rPr>
        <w:t xml:space="preserve">3</w:t>
      </w:r>
      <w:r>
        <w:t xml:space="preserve">:</w:t>
      </w:r>
    </w:p>
    <w:bookmarkStart w:id="56" w:name="fs-idp275317776"/>
    <w:p>
      <w:pPr>
        <w:pStyle w:val="TextBody"/>
      </w:pPr>
      <m:oMath>
        <m:sSub>
          <m:e>
            <m:r>
              <m:rPr>
                <m:nor/>
                <m:sty m:val="p"/>
              </m:rPr>
              <m:t>B</m:t>
            </m:r>
          </m:e>
          <m:sub>
            <m:r>
              <m:t>2</m:t>
            </m:r>
          </m:sub>
        </m:sSub>
        <m:sSub>
          <m:e>
            <m:r>
              <m:rPr>
                <m:nor/>
                <m:sty m:val="p"/>
              </m:rPr>
              <m:t>O</m:t>
            </m:r>
          </m:e>
          <m:sub>
            <m:r>
              <m:t>3</m:t>
            </m:r>
          </m:sub>
        </m:sSub>
        <m:d>
          <m:dPr>
            <m:begChr m:val="("/>
            <m:endChr m:val=")"/>
            <m:sepChr m:val=""/>
            <m:grow/>
          </m:dPr>
          <m:e>
            <m:r>
              <m:t>s</m:t>
            </m:r>
          </m:e>
        </m:d>
        <m:r>
          <m:rPr>
            <m:sty m:val="p"/>
          </m:rPr>
          <m:t>+</m:t>
        </m:r>
        <m:sSub>
          <m:e>
            <m:r>
              <m:rPr>
                <m:nor/>
                <m:sty m:val="p"/>
              </m:rPr>
              <m:t>3H</m:t>
            </m:r>
          </m:e>
          <m:sub>
            <m:r>
              <m:t>2</m:t>
            </m:r>
          </m:sub>
        </m:sSub>
        <m:r>
          <m:rPr>
            <m:nor/>
            <m:sty m:val="p"/>
          </m:rPr>
          <m:t>O</m:t>
        </m:r>
        <m:d>
          <m:dPr>
            <m:begChr m:val="("/>
            <m:endChr m:val=")"/>
            <m:sepChr m:val=""/>
            <m:grow/>
          </m:dPr>
          <m:e>
            <m:r>
              <m:t>l</m:t>
            </m:r>
          </m:e>
        </m:d>
        <m:r>
          <m:t> </m:t>
        </m:r>
        <m:r>
          <m:rPr>
            <m:sty m:val="p"/>
          </m:rPr>
          <m:t>→</m:t>
        </m:r>
        <m:r>
          <m:t> </m:t>
        </m:r>
        <m:r>
          <m:rPr>
            <m:nor/>
            <m:sty m:val="p"/>
          </m:rPr>
          <m:t>2B</m:t>
        </m:r>
        <m:sSub>
          <m:e>
            <m:r>
              <m:rPr>
                <m:nor/>
                <m:sty m:val="p"/>
              </m:rPr>
              <m:t>(OH)</m:t>
            </m:r>
          </m:e>
          <m:sub>
            <m:r>
              <m:t>3</m:t>
            </m:r>
          </m:sub>
        </m:sSub>
        <m:d>
          <m:dPr>
            <m:begChr m:val="("/>
            <m:endChr m:val=")"/>
            <m:sepChr m:val=""/>
            <m:grow/>
          </m:dPr>
          <m:e>
            <m:r>
              <m:t>a</m:t>
            </m:r>
            <m:r>
              <m:t>q</m:t>
            </m:r>
          </m:e>
        </m:d>
      </m:oMath>
    </w:p>
    <w:bookmarkEnd w:id="56"/>
    <w:tbl>
      <w:tblPr>
        <w:tblStyle w:val="FigureTable"/>
        <w:tblW w:type="auto" w:w="0"/>
        <w:tblLook w:firstRow="0" w:lastRow="0" w:firstColumn="0" w:lastColumn="0"/>
        <w:jc w:val="center"/>
      </w:tblPr>
      <w:tblGrid>
        <w:gridCol w:w="7920"/>
      </w:tblGrid>
      <w:tr>
        <w:tc>
          <w:tcPr/>
          <w:p>
            <w:pPr>
              <w:pStyle w:val="Compact"/>
              <w:jc w:val="center"/>
            </w:pPr>
            <w:bookmarkStart w:id="60" w:name="fs-idp236200768"/>
            <w:r>
              <w:t xml:space="preserve"> </w:t>
            </w:r>
            <w:r>
              <w:drawing>
                <wp:inline>
                  <wp:extent cx="2971800" cy="2322576"/>
                  <wp:effectExtent b="0" l="0" r="0" t="0"/>
                  <wp:docPr descr="A photo of beakers, flasks, and graduated cylinders is shown. Each piece of glassware holds a different color liquid." title="" id="58" name="Picture"/>
                  <a:graphic>
                    <a:graphicData uri="http://schemas.openxmlformats.org/drawingml/2006/picture">
                      <pic:pic>
                        <pic:nvPicPr>
                          <pic:cNvPr descr="../resources/048fdedd93563ad2276276c280aa431cdd4e2c42" id="59" name="Picture"/>
                          <pic:cNvPicPr>
                            <a:picLocks noChangeArrowheads="1" noChangeAspect="1"/>
                          </pic:cNvPicPr>
                        </pic:nvPicPr>
                        <pic:blipFill>
                          <a:blip r:embed="rId57"/>
                          <a:stretch>
                            <a:fillRect/>
                          </a:stretch>
                        </pic:blipFill>
                        <pic:spPr bwMode="auto">
                          <a:xfrm>
                            <a:off x="0" y="0"/>
                            <a:ext cx="2971800" cy="2322576"/>
                          </a:xfrm>
                          <a:prstGeom prst="rect">
                            <a:avLst/>
                          </a:prstGeom>
                          <a:noFill/>
                          <a:ln w="9525">
                            <a:noFill/>
                            <a:headEnd/>
                            <a:tailEnd/>
                          </a:ln>
                        </pic:spPr>
                      </pic:pic>
                    </a:graphicData>
                  </a:graphic>
                </wp:inline>
              </w:drawing>
            </w:r>
            <w:r>
              <w:t xml:space="preserve"> </w:t>
            </w:r>
            <w:bookmarkEnd w:id="60"/>
          </w:p>
        </w:tc>
      </w:tr>
    </w:tbl>
    <w:p>
      <w:pPr>
        <w:pStyle w:val="TextBody"/>
      </w:pPr>
      <w:r>
        <w:t xml:space="preserve">Figure</w:t>
      </w:r>
      <w:r>
        <w:t xml:space="preserve"> </w:t>
      </w:r>
      <w:r>
        <w:t xml:space="preserve"> </w:t>
      </w:r>
      <w:r>
        <w:t xml:space="preserve">18.15</w:t>
      </w:r>
      <w:r>
        <w:t xml:space="preserve"> </w:t>
      </w:r>
      <w:r>
        <w:t xml:space="preserve"> </w:t>
      </w:r>
      <w:r>
        <w:t xml:space="preserve"> </w:t>
      </w:r>
      <w:r>
        <w:t xml:space="preserve">Laboratory glassware, such as Pyrex and Kimax, is made of borosilicate glass because it does not break when heated. The inclusion of borates in the glass helps to mediate the effects of thermal expansion and contraction. This reduces the likelihood of thermal shock, which causes silicate glass to crack upon rapid heating or cooling. (credit: “Tweenk”/Wikimedia Commons)</w:t>
      </w:r>
    </w:p>
    <w:p>
      <w:pPr>
        <w:pStyle w:val="TextBody"/>
      </w:pPr>
      <w:r>
        <w:t xml:space="preserve">The boron atom in B(OH)</w:t>
      </w:r>
      <w:r>
        <w:rPr>
          <w:vertAlign w:val="subscript"/>
        </w:rPr>
        <w:t xml:space="preserve">3</w:t>
      </w:r>
      <w:r>
        <w:t xml:space="preserve"> </w:t>
      </w:r>
      <w:r>
        <w:t xml:space="preserve">is</w:t>
      </w:r>
      <w:r>
        <w:t xml:space="preserve"> </w:t>
      </w:r>
      <w:r>
        <w:rPr>
          <w:iCs/>
          <w:i/>
        </w:rPr>
        <w:t xml:space="preserve">sp</w:t>
      </w:r>
      <w:r>
        <w:rPr>
          <w:vertAlign w:val="superscript"/>
        </w:rPr>
        <w:t xml:space="preserve">2</w:t>
      </w:r>
      <w:r>
        <w:t xml:space="preserve"> </w:t>
      </w:r>
      <w:r>
        <w:t xml:space="preserve">hybridized and is located at the center of an equilateral triangle with oxygen atoms at the corners. In solid B(OH)</w:t>
      </w:r>
      <w:r>
        <w:rPr>
          <w:vertAlign w:val="subscript"/>
        </w:rPr>
        <w:t xml:space="preserve">3</w:t>
      </w:r>
      <w:r>
        <w:t xml:space="preserve">, hydrogen bonding holds these triangular units together. Boric acid, shown in</w:t>
      </w:r>
      <w:r>
        <w:t xml:space="preserve"> </w:t>
      </w:r>
      <w:hyperlink w:anchor="CNX_Chem_18_02_Boricacid_img">
        <w:r>
          <w:rPr>
            <w:rStyle w:val="InternetLink"/>
          </w:rPr>
          <w:t xml:space="preserve">Figure 18.16</w:t>
        </w:r>
      </w:hyperlink>
      <w:r>
        <w:t xml:space="preserve">, is a very weak acid that does not act as a proton donor but rather as a Lewis acid, accepting an unshared pair of electrons from the Lewis base OH</w:t>
      </w:r>
      <w:r>
        <w:rPr>
          <w:vertAlign w:val="superscript"/>
        </w:rPr>
        <w:t xml:space="preserve">−</w:t>
      </w:r>
      <w:r>
        <w:t xml:space="preserve">:</w:t>
      </w:r>
    </w:p>
    <w:bookmarkStart w:id="61" w:name="fs-idp28519200"/>
    <w:p>
      <w:pPr>
        <w:pStyle w:val="TextBody"/>
      </w:pPr>
      <m:oMath>
        <m:r>
          <m:rPr>
            <m:nor/>
            <m:sty m:val="p"/>
          </m:rPr>
          <m:t>B</m:t>
        </m:r>
        <m:sSub>
          <m:e>
            <m:d>
              <m:dPr>
                <m:begChr m:val="("/>
                <m:endChr m:val=")"/>
                <m:sepChr m:val=""/>
                <m:grow/>
              </m:dPr>
              <m:e>
                <m:r>
                  <m:rPr>
                    <m:nor/>
                    <m:sty m:val="p"/>
                  </m:rPr>
                  <m:t>OH</m:t>
                </m:r>
              </m:e>
            </m:d>
          </m:e>
          <m:sub>
            <m:r>
              <m:t>3</m:t>
            </m:r>
          </m:sub>
        </m:sSub>
        <m:d>
          <m:dPr>
            <m:begChr m:val="("/>
            <m:endChr m:val=")"/>
            <m:sepChr m:val=""/>
            <m:grow/>
          </m:dPr>
          <m:e>
            <m:r>
              <m:t>a</m:t>
            </m:r>
            <m:r>
              <m:t>q</m:t>
            </m:r>
          </m:e>
        </m:d>
        <m:r>
          <m:rPr>
            <m:sty m:val="p"/>
          </m:rPr>
          <m:t>+</m:t>
        </m:r>
        <m:sSub>
          <m:e>
            <m:r>
              <m:rPr>
                <m:nor/>
                <m:sty m:val="p"/>
              </m:rPr>
              <m:t>2H</m:t>
            </m:r>
          </m:e>
          <m:sub>
            <m:r>
              <m:t>2</m:t>
            </m:r>
          </m:sub>
        </m:sSub>
        <m:r>
          <m:rPr>
            <m:nor/>
            <m:sty m:val="p"/>
          </m:rPr>
          <m:t>O</m:t>
        </m:r>
        <m:d>
          <m:dPr>
            <m:begChr m:val="("/>
            <m:endChr m:val=")"/>
            <m:sepChr m:val=""/>
            <m:grow/>
          </m:dPr>
          <m:e>
            <m:r>
              <m:t>l</m:t>
            </m:r>
          </m:e>
        </m:d>
        <m:r>
          <m:t> </m:t>
        </m:r>
        <m:r>
          <m:rPr>
            <m:sty m:val="p"/>
          </m:rPr>
          <m:t>⇌</m:t>
        </m:r>
        <m:r>
          <m:t> </m:t>
        </m:r>
        <m:r>
          <m:rPr>
            <m:nor/>
            <m:sty m:val="p"/>
          </m:rPr>
          <m:t>B</m:t>
        </m:r>
        <m:sSub>
          <m:e>
            <m:d>
              <m:dPr>
                <m:begChr m:val="("/>
                <m:endChr m:val=")"/>
                <m:sepChr m:val=""/>
                <m:grow/>
              </m:dPr>
              <m:e>
                <m:r>
                  <m:rPr>
                    <m:nor/>
                    <m:sty m:val="p"/>
                  </m:rPr>
                  <m:t>OH</m:t>
                </m:r>
              </m:e>
            </m:d>
          </m:e>
          <m:sub>
            <m:r>
              <m:t>4</m:t>
            </m:r>
          </m:sub>
        </m:sSub>
        <m:sSup>
          <m:e>
            <m:r>
              <m:t>​</m:t>
            </m:r>
          </m:e>
          <m:sup>
            <m:r>
              <m:rPr>
                <m:nor/>
                <m:sty m:val="p"/>
              </m:rPr>
              <m:t>−</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t>  </m:t>
        </m:r>
        <m:sSub>
          <m:e>
            <m:r>
              <m:t>K</m:t>
            </m:r>
          </m:e>
          <m:sub>
            <m:r>
              <m:rPr>
                <m:nor/>
                <m:sty m:val="p"/>
              </m:rPr>
              <m:t>a</m:t>
            </m:r>
          </m:sub>
        </m:sSub>
        <m:r>
          <m:rPr>
            <m:sty m:val="p"/>
          </m:rPr>
          <m:t>=</m:t>
        </m:r>
        <m:r>
          <m:t>5.8</m:t>
        </m:r>
        <m:r>
          <m:t> </m:t>
        </m:r>
        <m:r>
          <m:rPr>
            <m:sty m:val="p"/>
          </m:rPr>
          <m:t>×</m:t>
        </m:r>
        <m:r>
          <m:t> </m:t>
        </m:r>
        <m:sSup>
          <m:e>
            <m:r>
              <m:t>10</m:t>
            </m:r>
          </m:e>
          <m:sup>
            <m:r>
              <m:rPr>
                <m:sty m:val="p"/>
              </m:rPr>
              <m:t>−</m:t>
            </m:r>
            <m:r>
              <m:t>10</m:t>
            </m:r>
          </m:sup>
        </m:sSup>
      </m:oMath>
    </w:p>
    <w:bookmarkEnd w:id="61"/>
    <w:tbl>
      <w:tblPr>
        <w:tblStyle w:val="FigureTable"/>
        <w:tblW w:type="auto" w:w="0"/>
        <w:tblLook w:firstRow="0" w:lastRow="0" w:firstColumn="0" w:lastColumn="0"/>
        <w:jc w:val="center"/>
      </w:tblPr>
      <w:tblGrid>
        <w:gridCol w:w="7920"/>
      </w:tblGrid>
      <w:tr>
        <w:tc>
          <w:tcPr/>
          <w:p>
            <w:pPr>
              <w:pStyle w:val="Compact"/>
              <w:jc w:val="center"/>
            </w:pPr>
            <w:bookmarkStart w:id="65" w:name="fs-idp80715904"/>
            <w:r>
              <w:t xml:space="preserve"> </w:t>
            </w:r>
            <w:r>
              <w:drawing>
                <wp:inline>
                  <wp:extent cx="1485900" cy="882396"/>
                  <wp:effectExtent b="0" l="0" r="0" t="0"/>
                  <wp:docPr descr="A Lewis structure shows a boron atom single bonded to three oxygen atoms, each of which is single bonded to a hydrogen atom. The oxygen atoms are arranged at equal angles around the boron atom and each angle is labeled,“120 degrees.”" title="" id="63" name="Picture"/>
                  <a:graphic>
                    <a:graphicData uri="http://schemas.openxmlformats.org/drawingml/2006/picture">
                      <pic:pic>
                        <pic:nvPicPr>
                          <pic:cNvPr descr="../resources/a8cf448a546fa4177a2cef9ab78ec5508636cee9" id="64" name="Picture"/>
                          <pic:cNvPicPr>
                            <a:picLocks noChangeArrowheads="1" noChangeAspect="1"/>
                          </pic:cNvPicPr>
                        </pic:nvPicPr>
                        <pic:blipFill>
                          <a:blip r:embed="rId62"/>
                          <a:stretch>
                            <a:fillRect/>
                          </a:stretch>
                        </pic:blipFill>
                        <pic:spPr bwMode="auto">
                          <a:xfrm>
                            <a:off x="0" y="0"/>
                            <a:ext cx="1485900" cy="882396"/>
                          </a:xfrm>
                          <a:prstGeom prst="rect">
                            <a:avLst/>
                          </a:prstGeom>
                          <a:noFill/>
                          <a:ln w="9525">
                            <a:noFill/>
                            <a:headEnd/>
                            <a:tailEnd/>
                          </a:ln>
                        </pic:spPr>
                      </pic:pic>
                    </a:graphicData>
                  </a:graphic>
                </wp:inline>
              </w:drawing>
            </w:r>
            <w:r>
              <w:t xml:space="preserve"> </w:t>
            </w:r>
            <w:bookmarkEnd w:id="65"/>
          </w:p>
        </w:tc>
      </w:tr>
    </w:tbl>
    <w:p>
      <w:pPr>
        <w:pStyle w:val="TextBody"/>
      </w:pPr>
      <w:r>
        <w:t xml:space="preserve">Figure</w:t>
      </w:r>
      <w:r>
        <w:t xml:space="preserve"> </w:t>
      </w:r>
      <w:r>
        <w:t xml:space="preserve"> </w:t>
      </w:r>
      <w:r>
        <w:t xml:space="preserve">18.16</w:t>
      </w:r>
      <w:r>
        <w:t xml:space="preserve"> </w:t>
      </w:r>
      <w:r>
        <w:t xml:space="preserve"> </w:t>
      </w:r>
      <w:r>
        <w:t xml:space="preserve"> </w:t>
      </w:r>
      <w:r>
        <w:t xml:space="preserve">Boric acid has a planar structure with three –OH groups spread out equally at 120° angles from each other.</w:t>
      </w:r>
    </w:p>
    <w:p>
      <w:pPr>
        <w:pStyle w:val="TextBody"/>
      </w:pPr>
      <w:r>
        <w:t xml:space="preserve">Heating boric acid to 100 °C causes molecules of water to split out between pairs of adjacent –OH groups to form metaboric acid, HBO</w:t>
      </w:r>
      <w:r>
        <w:rPr>
          <w:vertAlign w:val="subscript"/>
        </w:rPr>
        <w:t xml:space="preserve">2</w:t>
      </w:r>
      <w:r>
        <w:t xml:space="preserve">. At about 150 °C, additional B-O-B linkages form, connecting the BO</w:t>
      </w:r>
      <w:r>
        <w:rPr>
          <w:vertAlign w:val="subscript"/>
        </w:rPr>
        <w:t xml:space="preserve">3</w:t>
      </w:r>
      <w:r>
        <w:t xml:space="preserve"> </w:t>
      </w:r>
      <w:r>
        <w:t xml:space="preserve">groups together with shared oxygen atoms to form tetraboric acid, H</w:t>
      </w:r>
      <w:r>
        <w:rPr>
          <w:vertAlign w:val="subscript"/>
        </w:rPr>
        <w:t xml:space="preserve">2</w:t>
      </w:r>
      <w:r>
        <w:t xml:space="preserve">B</w:t>
      </w:r>
      <w:r>
        <w:rPr>
          <w:vertAlign w:val="subscript"/>
        </w:rPr>
        <w:t xml:space="preserve">4</w:t>
      </w:r>
      <w:r>
        <w:t xml:space="preserve">O</w:t>
      </w:r>
      <w:r>
        <w:rPr>
          <w:vertAlign w:val="subscript"/>
        </w:rPr>
        <w:t xml:space="preserve">7</w:t>
      </w:r>
      <w:r>
        <w:t xml:space="preserve">. Complete water loss, at still higher temperatures, results in boric oxide.</w:t>
      </w:r>
    </w:p>
    <w:p>
      <w:pPr>
        <w:pStyle w:val="TextBody"/>
      </w:pPr>
      <w:bookmarkStart w:id="66" w:name="term-00002"/>
      <w:r>
        <w:t xml:space="preserve">Borates</w:t>
      </w:r>
      <w:bookmarkEnd w:id="66"/>
      <w:r>
        <w:t xml:space="preserve"> </w:t>
      </w:r>
      <w:r>
        <w:t xml:space="preserve">are salts of the oxyacids of boron. Borates result from the reactions of a base with an oxyacid or from the fusion of boric acid or boric oxide with a metal oxide or hydroxide. Borate anions range from the simple trigonal planar</w:t>
      </w:r>
      <w:r>
        <w:t xml:space="preserve"> </w:t>
      </w:r>
      <m:oMath>
        <m:sSub>
          <m:e>
            <m:r>
              <m:rPr>
                <m:nor/>
                <m:sty m:val="p"/>
              </m:rPr>
              <m:t>BO</m:t>
            </m:r>
          </m:e>
          <m:sub>
            <m:r>
              <m:t>3</m:t>
            </m:r>
          </m:sub>
        </m:sSub>
        <m:sSup>
          <m:e>
            <m:r>
              <m:t>​</m:t>
            </m:r>
          </m:e>
          <m:sup>
            <m:r>
              <m:t>3</m:t>
            </m:r>
            <m:r>
              <m:rPr>
                <m:sty m:val="p"/>
              </m:rPr>
              <m:t>−</m:t>
            </m:r>
          </m:sup>
        </m:sSup>
      </m:oMath>
      <w:r>
        <w:t xml:space="preserve"> </w:t>
      </w:r>
      <w:r>
        <w:t xml:space="preserve">ion to complex species containing chains and rings of three- and four-coordinated boron atoms. The structures of the anions found in CaB</w:t>
      </w:r>
      <w:r>
        <w:rPr>
          <w:vertAlign w:val="subscript"/>
        </w:rPr>
        <w:t xml:space="preserve">2</w:t>
      </w:r>
      <w:r>
        <w:t xml:space="preserve">O</w:t>
      </w:r>
      <w:r>
        <w:rPr>
          <w:vertAlign w:val="subscript"/>
        </w:rPr>
        <w:t xml:space="preserve">4</w:t>
      </w:r>
      <w:r>
        <w:t xml:space="preserve">, K[B</w:t>
      </w:r>
      <w:r>
        <w:rPr>
          <w:vertAlign w:val="subscript"/>
        </w:rPr>
        <w:t xml:space="preserve">5</w:t>
      </w:r>
      <w:r>
        <w:t xml:space="preserve">O</w:t>
      </w:r>
      <w:r>
        <w:rPr>
          <w:vertAlign w:val="subscript"/>
        </w:rPr>
        <w:t xml:space="preserve">6</w:t>
      </w:r>
      <w:r>
        <w:t xml:space="preserve">(OH)</w:t>
      </w:r>
      <w:r>
        <w:rPr>
          <w:vertAlign w:val="subscript"/>
        </w:rPr>
        <w:t xml:space="preserve">4</w:t>
      </w:r>
      <w:r>
        <w:t xml:space="preserve">]⋅2H</w:t>
      </w:r>
      <w:r>
        <w:rPr>
          <w:vertAlign w:val="subscript"/>
        </w:rPr>
        <w:t xml:space="preserve">2</w:t>
      </w:r>
      <w:r>
        <w:t xml:space="preserve">O (commonly written KB</w:t>
      </w:r>
      <w:r>
        <w:rPr>
          <w:vertAlign w:val="subscript"/>
        </w:rPr>
        <w:t xml:space="preserve">5</w:t>
      </w:r>
      <w:r>
        <w:t xml:space="preserve">O</w:t>
      </w:r>
      <w:r>
        <w:rPr>
          <w:vertAlign w:val="subscript"/>
        </w:rPr>
        <w:t xml:space="preserve">8</w:t>
      </w:r>
      <w:r>
        <w:t xml:space="preserve">⋅4H</w:t>
      </w:r>
      <w:r>
        <w:rPr>
          <w:vertAlign w:val="subscript"/>
        </w:rPr>
        <w:t xml:space="preserve">2</w:t>
      </w:r>
      <w:r>
        <w:t xml:space="preserve">O) and Na</w:t>
      </w:r>
      <w:r>
        <w:rPr>
          <w:vertAlign w:val="subscript"/>
        </w:rPr>
        <w:t xml:space="preserve">2</w:t>
      </w:r>
      <w:r>
        <w:t xml:space="preserve">[B</w:t>
      </w:r>
      <w:r>
        <w:rPr>
          <w:vertAlign w:val="subscript"/>
        </w:rPr>
        <w:t xml:space="preserve">4</w:t>
      </w:r>
      <w:r>
        <w:t xml:space="preserve">O</w:t>
      </w:r>
      <w:r>
        <w:rPr>
          <w:vertAlign w:val="subscript"/>
        </w:rPr>
        <w:t xml:space="preserve">5</w:t>
      </w:r>
      <w:r>
        <w:t xml:space="preserve">(OH)</w:t>
      </w:r>
      <w:r>
        <w:rPr>
          <w:vertAlign w:val="subscript"/>
        </w:rPr>
        <w:t xml:space="preserve">4</w:t>
      </w:r>
      <w:r>
        <w:t xml:space="preserve">]⋅8H</w:t>
      </w:r>
      <w:r>
        <w:rPr>
          <w:vertAlign w:val="subscript"/>
        </w:rPr>
        <w:t xml:space="preserve">2</w:t>
      </w:r>
      <w:r>
        <w:t xml:space="preserve">O (commonly written Na</w:t>
      </w:r>
      <w:r>
        <w:rPr>
          <w:vertAlign w:val="subscript"/>
        </w:rPr>
        <w:t xml:space="preserve">2</w:t>
      </w:r>
      <w:r>
        <w:t xml:space="preserve">B</w:t>
      </w:r>
      <w:r>
        <w:rPr>
          <w:vertAlign w:val="subscript"/>
        </w:rPr>
        <w:t xml:space="preserve">4</w:t>
      </w:r>
      <w:r>
        <w:t xml:space="preserve">O</w:t>
      </w:r>
      <w:r>
        <w:rPr>
          <w:vertAlign w:val="subscript"/>
        </w:rPr>
        <w:t xml:space="preserve">7</w:t>
      </w:r>
      <w:r>
        <w:t xml:space="preserve">⋅10H</w:t>
      </w:r>
      <w:r>
        <w:rPr>
          <w:vertAlign w:val="subscript"/>
        </w:rPr>
        <w:t xml:space="preserve">2</w:t>
      </w:r>
      <w:r>
        <w:t xml:space="preserve">O) are shown in</w:t>
      </w:r>
      <w:r>
        <w:t xml:space="preserve"> </w:t>
      </w:r>
      <w:hyperlink w:anchor="CNX_Chem_18_03_BorateAnio">
        <w:r>
          <w:rPr>
            <w:rStyle w:val="InternetLink"/>
          </w:rPr>
          <w:t xml:space="preserve">Figure 18.17</w:t>
        </w:r>
      </w:hyperlink>
      <w:r>
        <w:t xml:space="preserve">. Commercially, the most important borate is borax, Na</w:t>
      </w:r>
      <w:r>
        <w:rPr>
          <w:vertAlign w:val="subscript"/>
        </w:rPr>
        <w:t xml:space="preserve">2</w:t>
      </w:r>
      <w:r>
        <w:t xml:space="preserve">[B</w:t>
      </w:r>
      <w:r>
        <w:rPr>
          <w:vertAlign w:val="subscript"/>
        </w:rPr>
        <w:t xml:space="preserve">4</w:t>
      </w:r>
      <w:r>
        <w:t xml:space="preserve">O</w:t>
      </w:r>
      <w:r>
        <w:rPr>
          <w:vertAlign w:val="subscript"/>
        </w:rPr>
        <w:t xml:space="preserve">5</w:t>
      </w:r>
      <w:r>
        <w:t xml:space="preserve">(OH)</w:t>
      </w:r>
      <w:r>
        <w:rPr>
          <w:vertAlign w:val="subscript"/>
        </w:rPr>
        <w:t xml:space="preserve">4</w:t>
      </w:r>
      <w:r>
        <w:t xml:space="preserve">]⋅8H</w:t>
      </w:r>
      <w:r>
        <w:rPr>
          <w:vertAlign w:val="subscript"/>
        </w:rPr>
        <w:t xml:space="preserve">2</w:t>
      </w:r>
      <w:r>
        <w:t xml:space="preserve">O, which is an important component of some laundry detergents. Most of the supply of borax comes directly from dry lakes, such as Searles Lake in California, or is prepared from kernite, Na</w:t>
      </w:r>
      <w:r>
        <w:rPr>
          <w:vertAlign w:val="subscript"/>
        </w:rPr>
        <w:t xml:space="preserve">2</w:t>
      </w:r>
      <w:r>
        <w:t xml:space="preserve">B</w:t>
      </w:r>
      <w:r>
        <w:rPr>
          <w:vertAlign w:val="subscript"/>
        </w:rPr>
        <w:t xml:space="preserve">4</w:t>
      </w:r>
      <w:r>
        <w:t xml:space="preserve">O</w:t>
      </w:r>
      <w:r>
        <w:rPr>
          <w:vertAlign w:val="subscript"/>
        </w:rPr>
        <w:t xml:space="preserve">7</w:t>
      </w:r>
      <w:r>
        <w:t xml:space="preserve">⋅4H</w:t>
      </w:r>
      <w:r>
        <w:rPr>
          <w:vertAlign w:val="subscript"/>
        </w:rPr>
        <w:t xml:space="preserve">2</w:t>
      </w:r>
      <w:r>
        <w:t xml:space="preserve">O.</w:t>
      </w:r>
    </w:p>
    <w:tbl>
      <w:tblPr>
        <w:tblStyle w:val="FigureTable"/>
        <w:tblW w:type="auto" w:w="0"/>
        <w:tblLook w:firstRow="0" w:lastRow="0" w:firstColumn="0" w:lastColumn="0"/>
        <w:jc w:val="center"/>
      </w:tblPr>
      <w:tblGrid>
        <w:gridCol w:w="7920"/>
      </w:tblGrid>
      <w:tr>
        <w:tc>
          <w:tcPr/>
          <w:p>
            <w:pPr>
              <w:pStyle w:val="Compact"/>
              <w:jc w:val="center"/>
            </w:pPr>
            <w:bookmarkStart w:id="70" w:name="fs-idp89373536"/>
            <w:r>
              <w:t xml:space="preserve"> </w:t>
            </w:r>
            <w:r>
              <w:drawing>
                <wp:inline>
                  <wp:extent cx="5943600" cy="1856232"/>
                  <wp:effectExtent b="0" l="0" r="0" t="0"/>
                  <wp:docPr descr="Three Lewis structures are shown and labeled, “a,” “b,” and “c.” Structure a shows a boron atom single bonded to two oxygen atoms. One oxygen atom has a negative charge, and the other is single bonded to a second boron atom. This boron atom is single bonded to oxygen atoms, just like the first, to create a repeating chain of these units. The first two boron atoms and their attached oxygen atoms are surrounded by a dotted-line box and labeled, “B subscript 2 O subscript 4 superscript 2 negative sign unit.” Structure b shows two hexagonal ring structures, attached together in the center by a boron atom. Each ring is made up of alternating boron and oxygen atoms, with four hydroxyl groups located at the outer upper and lower corners of the whole structure. Brackets and a superscripted negative sign surround the structure. Structure c shows an eight-sided ring structure made up of alternating boron and oxygen atoms. Each boron atom is attached to a hydroxyl group and an oxygen atom is single bonded to the first and third boron atoms. This oxygen atom is located in the center of the ring. The whole structure is surrounded by brackets and has a superscripted 2 negative sign." title="" id="68" name="Picture"/>
                  <a:graphic>
                    <a:graphicData uri="http://schemas.openxmlformats.org/drawingml/2006/picture">
                      <pic:pic>
                        <pic:nvPicPr>
                          <pic:cNvPr descr="../resources/5e640d1608f4d7a249e28c36d9781420bdfd8db9" id="69" name="Picture"/>
                          <pic:cNvPicPr>
                            <a:picLocks noChangeArrowheads="1" noChangeAspect="1"/>
                          </pic:cNvPicPr>
                        </pic:nvPicPr>
                        <pic:blipFill>
                          <a:blip r:embed="rId67"/>
                          <a:stretch>
                            <a:fillRect/>
                          </a:stretch>
                        </pic:blipFill>
                        <pic:spPr bwMode="auto">
                          <a:xfrm>
                            <a:off x="0" y="0"/>
                            <a:ext cx="5943600" cy="1856232"/>
                          </a:xfrm>
                          <a:prstGeom prst="rect">
                            <a:avLst/>
                          </a:prstGeom>
                          <a:noFill/>
                          <a:ln w="9525">
                            <a:noFill/>
                            <a:headEnd/>
                            <a:tailEnd/>
                          </a:ln>
                        </pic:spPr>
                      </pic:pic>
                    </a:graphicData>
                  </a:graphic>
                </wp:inline>
              </w:drawing>
            </w:r>
            <w:r>
              <w:t xml:space="preserve"> </w:t>
            </w:r>
            <w:bookmarkEnd w:id="70"/>
          </w:p>
        </w:tc>
      </w:tr>
    </w:tbl>
    <w:p>
      <w:pPr>
        <w:pStyle w:val="TextBody"/>
      </w:pPr>
      <w:r>
        <w:t xml:space="preserve">Figure</w:t>
      </w:r>
      <w:r>
        <w:t xml:space="preserve"> </w:t>
      </w:r>
      <w:r>
        <w:t xml:space="preserve"> </w:t>
      </w:r>
      <w:r>
        <w:t xml:space="preserve">18.17</w:t>
      </w:r>
      <w:r>
        <w:t xml:space="preserve"> </w:t>
      </w:r>
      <w:r>
        <w:t xml:space="preserve"> </w:t>
      </w:r>
      <w:r>
        <w:t xml:space="preserve"> </w:t>
      </w:r>
      <w:r>
        <w:t xml:space="preserve">The borate anions are (a) CaB</w:t>
      </w:r>
      <w:r>
        <w:rPr>
          <w:vertAlign w:val="subscript"/>
        </w:rPr>
        <w:t xml:space="preserve">2</w:t>
      </w:r>
      <w:r>
        <w:t xml:space="preserve">O</w:t>
      </w:r>
      <w:r>
        <w:rPr>
          <w:vertAlign w:val="subscript"/>
        </w:rPr>
        <w:t xml:space="preserve">4</w:t>
      </w:r>
      <w:r>
        <w:t xml:space="preserve">, (b) KB</w:t>
      </w:r>
      <w:r>
        <w:rPr>
          <w:vertAlign w:val="subscript"/>
        </w:rPr>
        <w:t xml:space="preserve">5</w:t>
      </w:r>
      <w:r>
        <w:t xml:space="preserve">O</w:t>
      </w:r>
      <w:r>
        <w:rPr>
          <w:vertAlign w:val="subscript"/>
        </w:rPr>
        <w:t xml:space="preserve">8</w:t>
      </w:r>
      <w:r>
        <w:t xml:space="preserve">⋅4H</w:t>
      </w:r>
      <w:r>
        <w:rPr>
          <w:vertAlign w:val="subscript"/>
        </w:rPr>
        <w:t xml:space="preserve">2</w:t>
      </w:r>
      <w:r>
        <w:t xml:space="preserve">O, and (c) Na</w:t>
      </w:r>
      <w:r>
        <w:rPr>
          <w:vertAlign w:val="subscript"/>
        </w:rPr>
        <w:t xml:space="preserve">2</w:t>
      </w:r>
      <w:r>
        <w:t xml:space="preserve">B</w:t>
      </w:r>
      <w:r>
        <w:rPr>
          <w:vertAlign w:val="subscript"/>
        </w:rPr>
        <w:t xml:space="preserve">4</w:t>
      </w:r>
      <w:r>
        <w:t xml:space="preserve">O</w:t>
      </w:r>
      <w:r>
        <w:rPr>
          <w:vertAlign w:val="subscript"/>
        </w:rPr>
        <w:t xml:space="preserve">7</w:t>
      </w:r>
      <w:r>
        <w:t xml:space="preserve">⋅10H</w:t>
      </w:r>
      <w:r>
        <w:rPr>
          <w:vertAlign w:val="subscript"/>
        </w:rPr>
        <w:t xml:space="preserve">2</w:t>
      </w:r>
      <w:r>
        <w:t xml:space="preserve">O. The anion in CaB</w:t>
      </w:r>
      <w:r>
        <w:rPr>
          <w:vertAlign w:val="subscript"/>
        </w:rPr>
        <w:t xml:space="preserve">2</w:t>
      </w:r>
      <w:r>
        <w:t xml:space="preserve">O</w:t>
      </w:r>
      <w:r>
        <w:rPr>
          <w:vertAlign w:val="subscript"/>
        </w:rPr>
        <w:t xml:space="preserve">4</w:t>
      </w:r>
      <w:r>
        <w:t xml:space="preserve"> </w:t>
      </w:r>
      <w:r>
        <w:t xml:space="preserve">is an “infinite” chain.</w:t>
      </w:r>
    </w:p>
    <w:p>
      <w:pPr>
        <w:pStyle w:val="TextBody"/>
      </w:pPr>
      <w:r>
        <w:t xml:space="preserve">Silicon dioxide, silica, occurs in both crystalline and amorphous forms. The usual crystalline form of silicon dioxide is quartz, a hard, brittle, clear, colorless solid. It is useful in many ways—for architectural decorations, semiprecious jewels, and frequency control in radio transmitters. Silica takes many crystalline forms, or</w:t>
      </w:r>
      <w:r>
        <w:t xml:space="preserve"> </w:t>
      </w:r>
      <w:bookmarkStart w:id="71" w:name="term-00003"/>
      <w:r>
        <w:t xml:space="preserve">polymorphs</w:t>
      </w:r>
      <w:bookmarkEnd w:id="71"/>
      <w:r>
        <w:t xml:space="preserve">, in nature. Trace amounts of Fe</w:t>
      </w:r>
      <w:r>
        <w:rPr>
          <w:vertAlign w:val="superscript"/>
        </w:rPr>
        <w:t xml:space="preserve">3+</w:t>
      </w:r>
      <w:r>
        <w:t xml:space="preserve"> </w:t>
      </w:r>
      <w:r>
        <w:t xml:space="preserve">in quartz give amethyst its characteristic purple color. The term</w:t>
      </w:r>
      <w:r>
        <w:t xml:space="preserve"> </w:t>
      </w:r>
      <w:r>
        <w:rPr>
          <w:iCs/>
          <w:i/>
        </w:rPr>
        <w:t xml:space="preserve">quartz</w:t>
      </w:r>
      <w:r>
        <w:t xml:space="preserve"> </w:t>
      </w:r>
      <w:r>
        <w:t xml:space="preserve">is also used for articles such as tubing and lenses that are manufactured from amorphous silica. Opal is a naturally occurring form of amorphous silica.</w:t>
      </w:r>
    </w:p>
    <w:p>
      <w:pPr>
        <w:pStyle w:val="TextBody"/>
      </w:pPr>
      <w:r>
        <w:t xml:space="preserve">The contrast in structure and physical properties between silicon dioxide and carbon dioxide is interesting, as illustrated in</w:t>
      </w:r>
      <w:r>
        <w:t xml:space="preserve"> </w:t>
      </w:r>
      <w:hyperlink w:anchor="CNX_Chem_18_03_CO2vsSiO2">
        <w:r>
          <w:rPr>
            <w:rStyle w:val="InternetLink"/>
          </w:rPr>
          <w:t xml:space="preserve">Figure 18.18</w:t>
        </w:r>
      </w:hyperlink>
      <w:r>
        <w:t xml:space="preserve">. Solid carbon dioxide (dry ice) contains single CO</w:t>
      </w:r>
      <w:r>
        <w:rPr>
          <w:vertAlign w:val="subscript"/>
        </w:rPr>
        <w:t xml:space="preserve">2</w:t>
      </w:r>
      <w:r>
        <w:t xml:space="preserve"> </w:t>
      </w:r>
      <w:r>
        <w:t xml:space="preserve">molecules with each of the two oxygen atoms attached to the carbon atom by double bonds. Very weak intermolecular forces hold the molecules together in the crystal. The volatility of dry ice reflect these weak forces between molecules. In contrast, silicon dioxide is a covalent network solid. In silicon dioxide, each silicon atom links to four oxygen atoms by single bonds directed toward the corners of a regular tetrahedron, and SiO</w:t>
      </w:r>
      <w:r>
        <w:rPr>
          <w:vertAlign w:val="subscript"/>
        </w:rPr>
        <w:t xml:space="preserve">4</w:t>
      </w:r>
      <w:r>
        <w:t xml:space="preserve"> </w:t>
      </w:r>
      <w:r>
        <w:t xml:space="preserve">tetrahedra share oxygen atoms. This arrangement gives a three dimensional, continuous, silicon-oxygen network. A quartz crystal is a macromolecule of silicon dioxide. The difference between these two compounds is the ability of the group 14 elements to form strong π bonds. Second-period elements, such as carbon, form very strong π bonds, which is why carbon dioxide forms small molecules with strong double bonds. Elements below the second period, such as silicon, do not form π bonds as readily as second-period elements, and when they do form, the π bonds are weaker than those formed by second-period elements. For this reason, silicon dioxide does not contain π bonds but only σ bonds.</w:t>
      </w:r>
    </w:p>
    <w:tbl>
      <w:tblPr>
        <w:tblStyle w:val="FigureTable"/>
        <w:tblW w:type="auto" w:w="0"/>
        <w:tblLook w:firstRow="0" w:lastRow="0" w:firstColumn="0" w:lastColumn="0"/>
        <w:jc w:val="center"/>
      </w:tblPr>
      <w:tblGrid>
        <w:gridCol w:w="7920"/>
      </w:tblGrid>
      <w:tr>
        <w:tc>
          <w:tcPr/>
          <w:p>
            <w:pPr>
              <w:pStyle w:val="Compact"/>
              <w:jc w:val="center"/>
            </w:pPr>
            <w:bookmarkStart w:id="75" w:name="fs-idp119649632"/>
            <w:r>
              <w:t xml:space="preserve"> </w:t>
            </w:r>
            <w:r>
              <w:drawing>
                <wp:inline>
                  <wp:extent cx="4636008" cy="4507992"/>
                  <wp:effectExtent b="0" l="0" r="0" t="0"/>
                  <wp:docPr descr="Two images and two photos are shown and labeled, “a,” and “b.” Image a shows a ball-and-stick model of a carbon atom single bonded to two oxygen atoms. The ball-and-stick model is labeled, “C O subscript 2.” Above this model is a photo of dry ice in a mason jar of a clear liquid. The dry ice is sublimating. The photo is labeled, “dry ice.” Image b shows four connected ring structures made up of alternating silicon and oxygen atoms that are single bonded to one another. The model is labeled, “S i O subscript 2.” Above the model is a photo labeled, “quartz.” It shows a solid crystal." title="" id="73" name="Picture"/>
                  <a:graphic>
                    <a:graphicData uri="http://schemas.openxmlformats.org/drawingml/2006/picture">
                      <pic:pic>
                        <pic:nvPicPr>
                          <pic:cNvPr descr="../resources/c95181a045b3847b758b49b9b0d851df3e13a50d" id="74" name="Picture"/>
                          <pic:cNvPicPr>
                            <a:picLocks noChangeArrowheads="1" noChangeAspect="1"/>
                          </pic:cNvPicPr>
                        </pic:nvPicPr>
                        <pic:blipFill>
                          <a:blip r:embed="rId72"/>
                          <a:stretch>
                            <a:fillRect/>
                          </a:stretch>
                        </pic:blipFill>
                        <pic:spPr bwMode="auto">
                          <a:xfrm>
                            <a:off x="0" y="0"/>
                            <a:ext cx="4636008" cy="4507992"/>
                          </a:xfrm>
                          <a:prstGeom prst="rect">
                            <a:avLst/>
                          </a:prstGeom>
                          <a:noFill/>
                          <a:ln w="9525">
                            <a:noFill/>
                            <a:headEnd/>
                            <a:tailEnd/>
                          </a:ln>
                        </pic:spPr>
                      </pic:pic>
                    </a:graphicData>
                  </a:graphic>
                </wp:inline>
              </w:drawing>
            </w:r>
            <w:r>
              <w:t xml:space="preserve"> </w:t>
            </w:r>
            <w:bookmarkEnd w:id="75"/>
          </w:p>
        </w:tc>
      </w:tr>
    </w:tbl>
    <w:p>
      <w:pPr>
        <w:pStyle w:val="TextBody"/>
      </w:pPr>
      <w:r>
        <w:t xml:space="preserve">Figure</w:t>
      </w:r>
      <w:r>
        <w:t xml:space="preserve"> </w:t>
      </w:r>
      <w:r>
        <w:t xml:space="preserve"> </w:t>
      </w:r>
      <w:r>
        <w:t xml:space="preserve">18.18</w:t>
      </w:r>
      <w:r>
        <w:t xml:space="preserve"> </w:t>
      </w:r>
      <w:r>
        <w:t xml:space="preserve"> </w:t>
      </w:r>
      <w:r>
        <w:t xml:space="preserve"> </w:t>
      </w:r>
      <w:r>
        <w:t xml:space="preserve">Because carbon tends to form double and triple bonds and silicon does not, (a) carbon dioxide is a discrete molecule with two C=O double bonds and (b) silicon dioxide is an infinite network of oxygen atoms bridging between silicon atoms with each silicon atom possessing four Si-O single bonds. (credit a photo: modification of work by Erica Gerdes; credit b photo: modification of work by Didier Descouens)</w:t>
      </w:r>
    </w:p>
    <w:p>
      <w:pPr>
        <w:pStyle w:val="TextBody"/>
      </w:pPr>
      <w:r>
        <w:t xml:space="preserve">At 1600 °C, quartz melts to yield a viscous liquid. When the liquid cools, it does not crystallize readily but usually supercools and forms a glass, also called silica. The SiO</w:t>
      </w:r>
      <w:r>
        <w:rPr>
          <w:vertAlign w:val="subscript"/>
        </w:rPr>
        <w:t xml:space="preserve">4</w:t>
      </w:r>
      <w:r>
        <w:t xml:space="preserve"> </w:t>
      </w:r>
      <w:r>
        <w:t xml:space="preserve">tetrahedra in glassy silica have a random arrangement characteristic of supercooled liquids, and the glass has some very useful properties. Silica is highly transparent to both visible and ultraviolet light. For this reason, it is important in the manufacture of lamps that give radiation rich in ultraviolet light and in certain optical instruments that operate with ultraviolet light. The coefficient of expansion of silica glass is very low; therefore, rapid temperature changes do not cause it to fracture. CorningWare and other ceramic cookware contain amorphous silica.</w:t>
      </w:r>
    </w:p>
    <w:p>
      <w:pPr>
        <w:pStyle w:val="TextBody"/>
      </w:pPr>
      <w:bookmarkStart w:id="76" w:name="term-00004"/>
      <w:r>
        <w:t xml:space="preserve">Silicates</w:t>
      </w:r>
      <w:bookmarkEnd w:id="76"/>
      <w:r>
        <w:t xml:space="preserve"> </w:t>
      </w:r>
      <w:r>
        <w:t xml:space="preserve">are salts containing anions composed of silicon and oxygen. In nearly all silicates,</w:t>
      </w:r>
      <w:r>
        <w:t xml:space="preserve"> </w:t>
      </w:r>
      <w:r>
        <w:rPr>
          <w:iCs/>
          <w:i/>
        </w:rPr>
        <w:t xml:space="preserve">sp</w:t>
      </w:r>
      <w:r>
        <w:rPr>
          <w:vertAlign w:val="superscript"/>
        </w:rPr>
        <w:t xml:space="preserve">3</w:t>
      </w:r>
      <w:r>
        <w:t xml:space="preserve">-hybridized silicon atoms occur at the centers of tetrahedra with oxygen at the corners. There is a variation in the silicon-to-oxygen ratio that occurs because silicon-oxygen tetrahedra may exist as discrete, independent units or may share oxygen atoms at corners in a variety of ways. In addition, the presence of a variety of cations gives rise to the large number of silicate minerals.</w:t>
      </w:r>
    </w:p>
    <w:p>
      <w:pPr>
        <w:pStyle w:val="TextBody"/>
      </w:pPr>
      <w:r>
        <w:t xml:space="preserve">Many ceramics are composed of silicates. By including small amounts of other compounds, it is possible to modify the physical properties of the silicate materials to produce ceramics with useful characteristics.</w:t>
      </w:r>
    </w:p>
    <w:bookmarkEnd w:id="77"/>
    <w:bookmarkEnd w:id="78"/>
    <w:bookmarkEnd w:id="79"/>
    <w:bookmarkEnd w:id="80"/>
    <w:bookmarkEnd w:id="81"/>
    <w:bookmarkEnd w:id="8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7" Target="media/rId57.so" /><Relationship Type="http://schemas.openxmlformats.org/officeDocument/2006/relationships/image" Id="rId36" Target="media/rId36.so" /><Relationship Type="http://schemas.openxmlformats.org/officeDocument/2006/relationships/image" Id="rId23" Target="media/rId23.so" /><Relationship Type="http://schemas.openxmlformats.org/officeDocument/2006/relationships/image" Id="rId67" Target="media/rId67.so" /><Relationship Type="http://schemas.openxmlformats.org/officeDocument/2006/relationships/image" Id="rId48" Target="media/rId48.so" /><Relationship Type="http://schemas.openxmlformats.org/officeDocument/2006/relationships/image" Id="rId62" Target="media/rId62.so" /><Relationship Type="http://schemas.openxmlformats.org/officeDocument/2006/relationships/image" Id="rId27" Target="media/rId27.so" /><Relationship Type="http://schemas.openxmlformats.org/officeDocument/2006/relationships/image" Id="rId72" Target="media/rId72.so" /><Relationship Type="http://schemas.openxmlformats.org/officeDocument/2006/relationships/image" Id="rId40" Target="media/rId40.so" /><Relationship Type="http://schemas.openxmlformats.org/officeDocument/2006/relationships/hyperlink" Id="rId21" Target="http://openstax.org/l/16crystal"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1" Target="http://openstax.org/l/16cryst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2025-01-24T22:24:12Z</dcterms:created>
  <dcterms:modified xsi:type="dcterms:W3CDTF">2025-01-24T22:24:12Z</dcterms:modified>
</cp:coreProperties>
</file>

<file path=docProps/custom.xml><?xml version="1.0" encoding="utf-8"?>
<Properties xmlns="http://schemas.openxmlformats.org/officeDocument/2006/custom-properties" xmlns:vt="http://schemas.openxmlformats.org/officeDocument/2006/docPropsVTypes"/>
</file>