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6.so" ContentType="application/octet-stream"/>
  <Override PartName="/word/media/rId88.so" ContentType="application/octet-stream"/>
  <Override PartName="/word/media/rId29.so" ContentType="application/octet-stream"/>
  <Override PartName="/word/media/rId22.so" ContentType="application/octet-stream"/>
  <Override PartName="/word/media/rId68.so" ContentType="application/octet-stream"/>
  <Override PartName="/word/media/rId8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8664551cac62699495d4895f271c31ccf6af37e"/>
    <w:bookmarkStart w:id="96" w:name="X61b92e36a6a4bd425488efb361cc12a70a7475c"/>
    <w:p>
      <w:pPr>
        <w:pStyle w:val="Heading2"/>
      </w:pPr>
      <w:r>
        <w:t xml:space="preserve">4.1   Að skrifa og stilla efnajöfnur</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Búið til efnajöfnur út frá lýsingum á efnahvörfum.</w:t>
      </w:r>
    </w:p>
    <w:p>
      <w:pPr>
        <w:numPr>
          <w:ilvl w:val="0"/>
          <w:numId w:val="1001"/>
        </w:numPr>
        <w:pStyle w:val="Compact"/>
      </w:pPr>
      <w:r>
        <w:t xml:space="preserve">Skrifað og stillt sameindajöfnur, heildarjónajöfnur og nettójónajöfnur.</w:t>
      </w:r>
    </w:p>
    <w:bookmarkEnd w:id="20"/>
    <w:p>
      <w:pPr>
        <w:pStyle w:val="FirstParagraph"/>
      </w:pPr>
      <w:r>
        <w:t xml:space="preserve">Í fyrri kafla þessarar bókar var kynnt notkun tákna fyrir frumefni til að tákna einstök atóm. Þegar atóm fá eða missa rafeindir til að mynda jónir, eða sameinast öðrum atómum til að mynda sameindir, er táknum þeirra breytt eða þau sameinuð til að búa til efnaformúlur sem tákna þessar eindir á viðeigandi hátt. Að útvíkka þessa táknfræði til að tákna bæði auðkenni og hlutfallslegt magn efna sem gangast undir efna- (eða eðlis-) breytingu felur í sér að skrifa og stilla </w:t>
      </w:r>
      <w:bookmarkStart w:id="21" w:name="term-00001"/>
      <w:r>
        <w:t>efnajöfnu</w:t>
      </w:r>
      <w:bookmarkEnd w:id="21"/>
      <w:r>
        <w:t xml:space="preserve">. Tökum sem dæmi hvarfið milli einnar metansameindar (CH</w:t>
      </w:r>
      <w:r>
        <w:rPr>
          <w:vertAlign w:val="subscript"/>
        </w:rPr>
        <w:t>4</w:t>
      </w:r>
      <w:r>
        <w:t xml:space="preserve">) og tveggja tvíatóma súrefnissameinda (O</w:t>
      </w:r>
      <w:r>
        <w:rPr>
          <w:vertAlign w:val="subscript"/>
        </w:rPr>
        <w:t>2</w:t>
      </w:r>
      <w:r>
        <w:t xml:space="preserve">) til að mynda eina koldíoxíðsameind (CO</w:t>
      </w:r>
      <w:r>
        <w:rPr>
          <w:vertAlign w:val="subscript"/>
        </w:rPr>
        <w:t>2</w:t>
      </w:r>
      <w:r>
        <w:t xml:space="preserve">) og tvær vatnssameindir (H</w:t>
      </w:r>
      <w:r>
        <w:rPr>
          <w:vertAlign w:val="subscript"/>
        </w:rPr>
        <w:t>2</w:t>
      </w:r>
      <w:r>
        <w:t xml:space="preserve">O). Efnajafnan sem táknar þetta ferli er sýnd á efri helmingi </w:t>
      </w:r>
      <w:hyperlink w:anchor="CNX_Chem_04_01_rxn2">
        <w:r>
          <w:rPr>
            <w:rStyle w:val="InternetLink"/>
          </w:rPr>
          <w:t xml:space="preserve">myndar 4.2</w:t>
        </w:r>
      </w:hyperlink>
      <w:r>
        <w:t xml:space="preserve">, með rúmfyllandi sameindalíkönum á neðri helmingi myndarinnar.</w:t>
      </w:r>
    </w:p>
    <w:tbl>
      <w:tblPr>
        <w:tblStyle w:val="FigureTable"/>
        <w:tblW w:type="auto" w:w="0"/>
        <w:tblLook w:firstRow="0" w:lastRow="0" w:firstColumn="0" w:lastColumn="0"/>
        <w:jc w:val="center"/>
      </w:tblPr>
      <w:tblGrid>
        <w:gridCol w:w="7920"/>
      </w:tblGrid>
      <w:tr>
        <w:tc>
          <w:tcPr/>
          <w:p>
            <w:pPr>
              <w:pStyle w:val="Compact"/>
              <w:jc w:val="center"/>
            </w:pPr>
            <w:bookmarkStart w:id="25" w:name="fs-idp26251152"/>
            <w:r>
              <w:t xml:space="preserve"> </w:t>
              <w:drawing>
                <wp:inline>
                  <wp:extent cx="4457700" cy="2029968"/>
                  <wp:effectExtent b="0" l="0" r="0" t="0"/>
                  <wp:docPr descr="This figure shows a balanced chemical equation followed below by a representation of the equation using space-filling models. The equation reads C H subscript 4 plus 2 O subscript 2 arrow C O subscript 2 plus 2 H subscript 2 O. Under the C H subscript 4, the molecule is shown with a central black sphere, representing a C atom, to which 4 smaller white spheres, representing H atoms, are distributed evenly around. All four H atoms are bonded to the central black C atom. This is followed by a plus sign. Under the 2 O subscript 2, two molecules are shown. The molecules are each composed of two red spheres bonded together. The red spheres represent O atoms. To the right of an arrow and under the C O subscript 2, appears a single molecule with a black central sphere with two red spheres bonded to the left and right. Following a plus sign and under the 2 H subscript 2 O, are two molecules, each with a central red sphere and two smaller white spheres attached to the lower right and lower left sides of the central red sphere. Note that in space filling models of molecules, spheres appear slightly compressed in regions where there is a bond between two atoms." title="" id="23" name="Picture"/>
                  <a:graphic>
                    <a:graphicData uri="http://schemas.openxmlformats.org/drawingml/2006/picture">
                      <pic:pic>
                        <pic:nvPicPr>
                          <pic:cNvPr descr="../resources/e328d08f9e08bec654e35a5fc91e1f52818ba29a" id="24" name="Picture"/>
                          <pic:cNvPicPr>
                            <a:picLocks noChangeArrowheads="1" noChangeAspect="1"/>
                          </pic:cNvPicPr>
                        </pic:nvPicPr>
                        <pic:blipFill>
                          <a:blip r:embed="rId22"/>
                          <a:stretch>
                            <a:fillRect/>
                          </a:stretch>
                        </pic:blipFill>
                        <pic:spPr bwMode="auto">
                          <a:xfrm>
                            <a:off x="0" y="0"/>
                            <a:ext cx="4457700" cy="2029968"/>
                          </a:xfrm>
                          <a:prstGeom prst="rect">
                            <a:avLst/>
                          </a:prstGeom>
                          <a:noFill/>
                          <a:ln w="9525">
                            <a:noFill/>
                            <a:headEnd/>
                            <a:tailEnd/>
                          </a:ln>
                        </pic:spPr>
                      </pic:pic>
                    </a:graphicData>
                  </a:graphic>
                </wp:inline>
              </w:drawing>
              <w:t xml:space="preserve"> </w:t>
            </w:r>
            <w:bookmarkEnd w:id="25"/>
          </w:p>
        </w:tc>
      </w:tr>
    </w:tbl>
    <w:p>
      <w:pPr>
        <w:pStyle w:val="TextBody"/>
      </w:pPr>
      <w:r>
        <w:t xml:space="preserve">Mynd  4.2   Hvarfið milli metans og súrefnis til að mynda koldíoxíð og vatn (sýnt neðst) má tákna með efnajöfnu með formúlum (efst).</w:t>
      </w:r>
    </w:p>
    <w:p>
      <w:pPr>
        <w:pStyle w:val="TextBody"/>
      </w:pPr>
      <w:r>
        <w:t xml:space="preserve">Þetta dæmi sýnir grundvallarþætti hvers kyns efnajöfnu:</w:t>
      </w:r>
    </w:p>
    <w:p>
      <w:pPr>
        <w:numPr>
          <w:ilvl w:val="0"/>
          <w:numId w:val="1002"/>
        </w:numPr>
        <w:pStyle w:val="Compact"/>
      </w:pPr>
      <w:r>
        <w:t xml:space="preserve">Efnin sem gangast undir hvarf kallast </w:t>
      </w:r>
      <w:bookmarkStart w:id="26" w:name="term-00002"/>
      <w:r>
        <w:t>hvarfefni</w:t>
      </w:r>
      <w:bookmarkEnd w:id="26"/>
      <w:r>
        <w:t xml:space="preserve"> og formúlur þeirra eru settar vinstra megin við jöfnuna.</w:t>
      </w:r>
    </w:p>
    <w:p>
      <w:pPr>
        <w:numPr>
          <w:ilvl w:val="0"/>
          <w:numId w:val="1002"/>
        </w:numPr>
        <w:pStyle w:val="Compact"/>
      </w:pPr>
      <w:r>
        <w:t xml:space="preserve">Efnin sem myndast við hvarfið kallast </w:t>
      </w:r>
      <w:bookmarkStart w:id="27" w:name="term-00003"/>
      <w:r>
        <w:t>myndefni</w:t>
      </w:r>
      <w:bookmarkEnd w:id="27"/>
      <w:r>
        <w:t xml:space="preserve"> og formúlur þeirra eru settar hægra megin við jöfnuna.</w:t>
      </w:r>
    </w:p>
    <w:p>
      <w:pPr>
        <w:numPr>
          <w:ilvl w:val="0"/>
          <w:numId w:val="1002"/>
        </w:numPr>
        <w:pStyle w:val="Compact"/>
      </w:pPr>
      <w:r>
        <w:t xml:space="preserve">Plúsmerki (+) aðskilja einstakar formúlur hvarfefna og myndefna og ör </w:t>
      </w:r>
      <m:oMath>
        <m:r>
          <m:rPr>
            <m:nor/>
            <m:sty m:val="p"/>
          </m:rPr>
          <m:t>(⟶)</m:t>
        </m:r>
      </m:oMath>
      <w:r>
        <w:t xml:space="preserve"> aðskilur hvarfefna- og myndefnahliðar (vinstri og hægri) jöfnunnar.</w:t>
      </w:r>
    </w:p>
    <w:p>
      <w:pPr>
        <w:numPr>
          <w:ilvl w:val="0"/>
          <w:numId w:val="1002"/>
        </w:numPr>
        <w:pStyle w:val="Compact"/>
      </w:pPr>
      <w:r>
        <w:t xml:space="preserve">Hlutfallslegur fjöldi hvarfefna- og myndefnaeinda er táknaður með </w:t>
      </w:r>
      <w:bookmarkStart w:id="28" w:name="term-00004"/>
      <w:r>
        <w:t>stuðlum</w:t>
      </w:r>
      <w:bookmarkEnd w:id="28"/>
      <w:r>
        <w:t xml:space="preserve"> (tölur sem eru settar vinstra megin við hverja formúlu). Stuðlinum 1 er yfirleitt sleppt.</w:t>
      </w:r>
    </w:p>
    <w:p>
      <w:pPr>
        <w:pStyle w:val="FirstParagraph"/>
      </w:pPr>
      <w:r>
        <w:t xml:space="preserve">Algengt er að nota lægstu mögulegu heiltölustuðlana í efnajöfnu, eins og gert er í þessu dæmi. Hafðu þó í huga að þessir stuðlar tákna </w:t>
      </w:r>
      <w:r>
        <w:rPr>
          <w:i/>
        </w:rPr>
        <w:t>hlutfallslegan</w:t>
      </w:r>
      <w:r>
        <w:t xml:space="preserve"> fjölda hvarfefna og myndefna og því má túlka þá réttilega sem hlutföll. Metan og súrefni hvarfast og mynda koldíoxíð og vatn í hlutfallinu 1:2:1:2. Þetta hlutfall stenst ef fjöldi þessara sameinda er, í sömu röð, 1-2-1-2, eða 2-4-2-4, eða 3-6-3-6, og svo framvegis (</w:t>
      </w:r>
      <w:hyperlink w:anchor="CNX_Chem_04_01_rxn3">
        <w:r>
          <w:rPr>
            <w:rStyle w:val="InternetLink"/>
          </w:rPr>
          <w:t xml:space="preserve">mynd 4.3</w:t>
        </w:r>
      </w:hyperlink>
      <w:r>
        <w:t xml:space="preserve">). Sömuleiðis má túlka þessa stuðla með tilliti til hvaða magneiningar (fjölda) sem er og því má lesa þessa jöfnu réttilega á marga vegu, þar á meðal:</w:t>
      </w:r>
    </w:p>
    <w:p>
      <w:pPr>
        <w:numPr>
          <w:ilvl w:val="0"/>
          <w:numId w:val="1003"/>
        </w:numPr>
        <w:pStyle w:val="Compact"/>
      </w:pPr>
      <w:r>
        <w:rPr>
          <w:i/>
        </w:rPr>
        <w:t>Ein</w:t>
      </w:r>
      <w:r>
        <w:t xml:space="preserve"> metansameind og </w:t>
      </w:r>
      <w:r>
        <w:rPr>
          <w:i/>
        </w:rPr>
        <w:t>tvær</w:t>
      </w:r>
      <w:r>
        <w:t xml:space="preserve"> súrefnissameindir hvarfast og mynda </w:t>
      </w:r>
      <w:r>
        <w:rPr>
          <w:i/>
        </w:rPr>
        <w:t>eina</w:t>
      </w:r>
      <w:r>
        <w:t xml:space="preserve"> koldíoxíðsameind og </w:t>
      </w:r>
      <w:r>
        <w:rPr>
          <w:i/>
        </w:rPr>
        <w:t>tvær</w:t>
      </w:r>
      <w:r>
        <w:t xml:space="preserve"> vatnssameindir.</w:t>
      </w:r>
    </w:p>
    <w:p>
      <w:pPr>
        <w:numPr>
          <w:ilvl w:val="0"/>
          <w:numId w:val="1003"/>
        </w:numPr>
        <w:pStyle w:val="Compact"/>
      </w:pPr>
      <w:r>
        <w:rPr>
          <w:i/>
        </w:rPr>
        <w:t xml:space="preserve">Ein tylft</w:t>
      </w:r>
      <w:r>
        <w:t xml:space="preserve"> metansameinda og </w:t>
      </w:r>
      <w:r>
        <w:rPr>
          <w:i/>
        </w:rPr>
        <w:t xml:space="preserve">tvær tylftir</w:t>
      </w:r>
      <w:r>
        <w:t xml:space="preserve"> súrefnissameinda hvarfast og mynda </w:t>
      </w:r>
      <w:r>
        <w:rPr>
          <w:i/>
        </w:rPr>
        <w:t xml:space="preserve">eina tylft</w:t>
      </w:r>
      <w:r>
        <w:t xml:space="preserve"> koldíoxíðsameinda og </w:t>
      </w:r>
      <w:r>
        <w:rPr>
          <w:i/>
        </w:rPr>
        <w:t xml:space="preserve">tvær tylftir</w:t>
      </w:r>
      <w:r>
        <w:t xml:space="preserve"> vatnssameinda.</w:t>
      </w:r>
    </w:p>
    <w:p>
      <w:pPr>
        <w:numPr>
          <w:ilvl w:val="0"/>
          <w:numId w:val="1003"/>
        </w:numPr>
        <w:pStyle w:val="Compact"/>
      </w:pPr>
      <w:r>
        <w:rPr>
          <w:i/>
        </w:rPr>
        <w:t xml:space="preserve">Eitt mól</w:t>
      </w:r>
      <w:r>
        <w:t xml:space="preserve"> af metansameindum og </w:t>
      </w:r>
      <w:r>
        <w:rPr>
          <w:i/>
        </w:rPr>
        <w:t xml:space="preserve">2 mól</w:t>
      </w:r>
      <w:r>
        <w:t xml:space="preserve"> af súrefnissameindum hvarfast og mynda </w:t>
      </w:r>
      <w:r>
        <w:rPr>
          <w:i/>
        </w:rPr>
        <w:t xml:space="preserve">1 mól</w:t>
      </w:r>
      <w:r>
        <w:t xml:space="preserve"> af koldíoxíðsameindum og </w:t>
      </w:r>
      <w:r>
        <w:rPr>
          <w:i/>
        </w:rPr>
        <w:t xml:space="preserve">2 mól</w:t>
      </w:r>
      <w:r>
        <w:t xml:space="preserve"> af vatnssameindum.</w:t>
      </w:r>
    </w:p>
    <w:tbl>
      <w:tblPr>
        <w:tblStyle w:val="FigureTable"/>
        <w:tblW w:type="auto" w:w="0"/>
        <w:tblLook w:firstRow="0" w:lastRow="0" w:firstColumn="0" w:lastColumn="0"/>
        <w:jc w:val="center"/>
      </w:tblPr>
      <w:tblGrid>
        <w:gridCol w:w="7920"/>
      </w:tblGrid>
      <w:tr>
        <w:tc>
          <w:tcPr/>
          <w:p>
            <w:pPr>
              <w:pStyle w:val="Compact"/>
              <w:jc w:val="center"/>
            </w:pPr>
            <w:bookmarkStart w:id="32" w:name="fs-idp178489152"/>
            <w:r>
              <w:t xml:space="preserve"> </w:t>
              <w:drawing>
                <wp:inline>
                  <wp:extent cx="5943600" cy="2304288"/>
                  <wp:effectExtent b="0" l="0" r="0" t="0"/>
                  <wp:docPr descr="This image has a left side, labeled, “Mixture before reaction” separated by a vertical dashed line from right side labeled, “Mixture after reaction.” On the left side of the figure, two types of molecules are illustrated with space-filling models. Six of the molecules have only two red spheres bonded together. Three of the molecules have four small white spheres evenly distributed about and bonded to a central, larger black sphere. On the right side of the dashed vertical line, two types of molecules which are different from those on the left side are shown. Six of the molecules have a central red sphere to which smaller white spheres are bonded. The white spheres are not opposite each other on the red atoms, giving the molecule a bent shape or appearance. The second molecule type has a central black sphere to which two red spheres are attached on opposite sides, resulting in a linear shape or appearance. Note that in space filling models of molecules, spheres appear slightly compressed in regions where there is a bond between two atoms. On each side of the dashed line, twelve red, three black, and twelve white spheres are present." title="" id="30" name="Picture"/>
                  <a:graphic>
                    <a:graphicData uri="http://schemas.openxmlformats.org/drawingml/2006/picture">
                      <pic:pic>
                        <pic:nvPicPr>
                          <pic:cNvPr descr="../resources/dc9ae2bdd0f8c431655b86c63ff22ea2a91e9470" id="31" name="Picture"/>
                          <pic:cNvPicPr>
                            <a:picLocks noChangeArrowheads="1" noChangeAspect="1"/>
                          </pic:cNvPicPr>
                        </pic:nvPicPr>
                        <pic:blipFill>
                          <a:blip r:embed="rId29"/>
                          <a:stretch>
                            <a:fillRect/>
                          </a:stretch>
                        </pic:blipFill>
                        <pic:spPr bwMode="auto">
                          <a:xfrm>
                            <a:off x="0" y="0"/>
                            <a:ext cx="5943600" cy="2304288"/>
                          </a:xfrm>
                          <a:prstGeom prst="rect">
                            <a:avLst/>
                          </a:prstGeom>
                          <a:noFill/>
                          <a:ln w="9525">
                            <a:noFill/>
                            <a:headEnd/>
                            <a:tailEnd/>
                          </a:ln>
                        </pic:spPr>
                      </pic:pic>
                    </a:graphicData>
                  </a:graphic>
                </wp:inline>
              </w:drawing>
              <w:t xml:space="preserve"> </w:t>
            </w:r>
            <w:bookmarkEnd w:id="32"/>
          </w:p>
        </w:tc>
      </w:tr>
    </w:tbl>
    <w:p>
      <w:pPr>
        <w:pStyle w:val="TextBody"/>
      </w:pPr>
      <w:r>
        <w:t xml:space="preserve">Mynd  4.3   Óháð raunverulegum fjölda sameinda sem koma við sögu eru hlutföllin milli fjölda sameinda hverrar tegundar sem hvarfast (hvarfefnin) og sameinda hverrar tegundar sem myndast (myndefnin) þau sömu og eru gefin upp í efnajöfnunni.</w:t>
      </w:r>
    </w:p>
    <w:bookmarkStart w:id="61" w:name="fs-idp23923488"/>
    <w:bookmarkStart w:id="60" w:name="balancing-equations"/>
    <w:p>
      <w:pPr>
        <w:pStyle w:val="Heading3"/>
      </w:pPr>
      <w:r>
        <w:t xml:space="preserve">Að stilla efnajöfnur</w:t>
      </w:r>
    </w:p>
    <w:p>
      <w:pPr>
        <w:pStyle w:val="FirstParagraph"/>
      </w:pPr>
      <w:r>
        <w:t xml:space="preserve">Efnajafnan sem lýst er í kafla 4.1 er </w:t>
      </w:r>
      <w:bookmarkStart w:id="33" w:name="term-00005"/>
      <w:r>
        <w:t>stillt</w:t>
      </w:r>
      <w:bookmarkEnd w:id="33"/>
      <w:r>
        <w:t xml:space="preserve">, sem þýðir að jafn mörg atóm hvers frumefnis í hvarfinu eru báðum megin í jöfnunni, þ.e. hvarfefna- og myndefnamegin. Þetta er krafa sem jafnan verður að uppfylla til að vera í samræmi við lögmálið um varðveislu efnis. Það má staðfesta með því einfaldlega að leggja saman fjölda atóma hvorum megin við örina og bera þessar summur saman til að tryggja að þær séu jafnar. Athugaðu að fjöldi atóma fyrir tiltekið frumefni er reiknaður með því að margfalda stuðul hvers konar formúlu sem inniheldur það frumefni með lágvísi frumefnisins í formúlunni. Ef frumefni kemur fyrir í fleiri en einni formúlu á tiltekinni hlið jöfnunnar verður að reikna fjölda atóma sem táknaður er í hverri þeirra og leggja þá saman. Til dæmis innihalda báðar myndefnaeindirnar í dæminu, CO</w:t>
      </w:r>
      <w:r>
        <w:rPr>
          <w:vertAlign w:val="subscript"/>
        </w:rPr>
        <w:t>2</w:t>
      </w:r>
      <w:r>
        <w:t xml:space="preserve"> og H</w:t>
      </w:r>
      <w:r>
        <w:rPr>
          <w:vertAlign w:val="subscript"/>
        </w:rPr>
        <w:t>2</w:t>
      </w:r>
      <w:r>
        <w:t xml:space="preserve">O, frumefnið súrefni og því er fjöldi súrefnisatóma myndefnamegin jöfnunnar</w:t>
      </w:r>
    </w:p>
    <w:bookmarkStart w:id="34" w:name="fs-idp219991408"/>
    <w:p>
      <w:pPr>
        <w:pStyle w:val="TextBody"/>
      </w:pPr>
      <m:oMath>
        <m:d>
          <m:dPr>
            <m:begChr m:val="("/>
            <m:endChr m:val=")"/>
            <m:sepChr m:val=""/>
            <m:grow/>
          </m:dPr>
          <m:e>
            <m:r>
              <m:t>1</m:t>
            </m:r>
            <m:r>
              <m:t> </m:t>
            </m:r>
            <m:sSub>
              <m:e>
                <m:r>
                  <m:rPr>
                    <m:nor/>
                    <m:sty m:val="p"/>
                  </m:rPr>
                  <m:t>CO</m:t>
                </m:r>
              </m:e>
              <m:sub>
                <m:r>
                  <m:t>2</m:t>
                </m:r>
              </m:sub>
            </m:sSub>
            <m:r>
              <m:t> </m:t>
            </m:r>
            <m:r>
              <m:rPr>
                <m:nor/>
                <m:sty m:val="p"/>
              </m:rPr>
              <m:t>molecule</m:t>
            </m:r>
            <m:r>
              <m:t> </m:t>
            </m:r>
            <m:r>
              <m:rPr>
                <m:sty m:val="p"/>
              </m:rPr>
              <m:t>×</m:t>
            </m:r>
            <m:r>
              <m:t> </m:t>
            </m:r>
            <m:f>
              <m:fPr>
                <m:type m:val="bar"/>
              </m:fPr>
              <m:num>
                <m:r>
                  <m:rPr>
                    <m:nor/>
                    <m:sty m:val="p"/>
                  </m:rPr>
                  <m:t>2 O atoms</m:t>
                </m:r>
              </m:num>
              <m:den>
                <m:sSub>
                  <m:e>
                    <m:r>
                      <m:rPr>
                        <m:nor/>
                        <m:sty m:val="p"/>
                      </m:rPr>
                      <m:t>CO</m:t>
                    </m:r>
                  </m:e>
                  <m:sub>
                    <m:r>
                      <m:t>2</m:t>
                    </m:r>
                  </m:sub>
                </m:sSub>
                <m:r>
                  <m:t> </m:t>
                </m:r>
                <m:r>
                  <m:rPr>
                    <m:nor/>
                    <m:sty m:val="p"/>
                  </m:rPr>
                  <m:t>molecule</m:t>
                </m:r>
              </m:den>
            </m:f>
          </m:e>
        </m:d>
        <m:r>
          <m:t> </m:t>
        </m:r>
        <m:r>
          <m:rPr>
            <m:sty m:val="p"/>
          </m:rPr>
          <m:t>+</m:t>
        </m:r>
        <m:r>
          <m:t> </m:t>
        </m:r>
        <m:d>
          <m:dPr>
            <m:begChr m:val="("/>
            <m:endChr m:val=")"/>
            <m:sepChr m:val=""/>
            <m:grow/>
          </m:dPr>
          <m:e>
            <m:r>
              <m:t>2</m:t>
            </m:r>
            <m:r>
              <m:t> </m:t>
            </m:r>
            <m:sSub>
              <m:e>
                <m:r>
                  <m:rPr>
                    <m:nor/>
                    <m:sty m:val="p"/>
                  </m:rPr>
                  <m:t>H</m:t>
                </m:r>
              </m:e>
              <m:sub>
                <m:r>
                  <m:t>2</m:t>
                </m:r>
              </m:sub>
            </m:sSub>
            <m:r>
              <m:rPr>
                <m:nor/>
                <m:sty m:val="p"/>
              </m:rPr>
              <m:t>O molecules</m:t>
            </m:r>
            <m:r>
              <m:t> </m:t>
            </m:r>
            <m:r>
              <m:rPr>
                <m:sty m:val="p"/>
              </m:rPr>
              <m:t>×</m:t>
            </m:r>
            <m:r>
              <m:t> </m:t>
            </m:r>
            <m:f>
              <m:fPr>
                <m:type m:val="bar"/>
              </m:fPr>
              <m:num>
                <m:r>
                  <m:rPr>
                    <m:nor/>
                    <m:sty m:val="p"/>
                  </m:rPr>
                  <m:t>1 O atom</m:t>
                </m:r>
              </m:num>
              <m:den>
                <m:sSub>
                  <m:e>
                    <m:r>
                      <m:rPr>
                        <m:nor/>
                        <m:sty m:val="p"/>
                      </m:rPr>
                      <m:t>H</m:t>
                    </m:r>
                  </m:e>
                  <m:sub>
                    <m:r>
                      <m:t>2</m:t>
                    </m:r>
                  </m:sub>
                </m:sSub>
                <m:r>
                  <m:rPr>
                    <m:nor/>
                    <m:sty m:val="p"/>
                  </m:rPr>
                  <m:t>O molecule</m:t>
                </m:r>
                <m:r>
                  <m:t> </m:t>
                </m:r>
              </m:den>
            </m:f>
          </m:e>
        </m:d>
        <m:r>
          <m:t> </m:t>
        </m:r>
        <m:r>
          <m:rPr>
            <m:sty m:val="p"/>
          </m:rPr>
          <m:t>=</m:t>
        </m:r>
        <m:r>
          <m:t> </m:t>
        </m:r>
        <m:r>
          <m:rPr>
            <m:nor/>
            <m:sty m:val="p"/>
          </m:rPr>
          <m:t>4 O atoms</m:t>
        </m:r>
      </m:oMath>
    </w:p>
    <w:bookmarkEnd w:id="34"/>
    <w:p>
      <w:pPr>
        <w:pStyle w:val="TextBody"/>
      </w:pPr>
      <w:r>
        <w:t xml:space="preserve">Jafnan fyrir hvarfið milli metans og súrefnis til að mynda koldíoxíð og vatn er staðfest sem stillt með þessari aðferð, eins og sýnt er hér:</w:t>
      </w:r>
    </w:p>
    <w:bookmarkStart w:id="35" w:name="fs-idp38334880"/>
    <w:p>
      <w:pPr>
        <w:pStyle w:val="TextBody"/>
      </w:pPr>
      <m:oMath>
        <m:sSub>
          <m:e>
            <m:r>
              <m:rPr>
                <m:nor/>
                <m:sty m:val="p"/>
              </m:rPr>
              <m:t>CH</m:t>
            </m:r>
          </m:e>
          <m:sub>
            <m:r>
              <m:t>4</m:t>
            </m:r>
          </m:sub>
        </m:sSub>
        <m:r>
          <m:rPr>
            <m:sty m:val="p"/>
          </m:rPr>
          <m:t>+</m:t>
        </m:r>
        <m:r>
          <m:t>2</m:t>
        </m:r>
        <m:sSub>
          <m:e>
            <m:r>
              <m:rPr>
                <m:nor/>
                <m:sty m:val="p"/>
              </m:rPr>
              <m:t>O</m:t>
            </m:r>
          </m:e>
          <m:sub>
            <m:r>
              <m:t>2</m:t>
            </m:r>
          </m:sub>
        </m:sSub>
        <m:r>
          <m:t> </m:t>
        </m:r>
        <m:r>
          <m:rPr>
            <m:sty m:val="p"/>
          </m:rPr>
          <m:t>→</m:t>
        </m:r>
        <m:r>
          <m:t> </m:t>
        </m:r>
        <m:sSub>
          <m:e>
            <m:r>
              <m:rPr>
                <m:nor/>
                <m:sty m:val="p"/>
              </m:rPr>
              <m:t>CO</m:t>
            </m:r>
          </m:e>
          <m:sub>
            <m:r>
              <m:t>2</m:t>
            </m:r>
          </m:sub>
        </m:sSub>
        <m:r>
          <m:rPr>
            <m:sty m:val="p"/>
          </m:rPr>
          <m:t>+</m:t>
        </m:r>
        <m:r>
          <m:t>2</m:t>
        </m:r>
        <m:sSub>
          <m:e>
            <m:r>
              <m:rPr>
                <m:nor/>
                <m:sty m:val="p"/>
              </m:rPr>
              <m:t>H</m:t>
            </m:r>
          </m:e>
          <m:sub>
            <m:r>
              <m:t>2</m:t>
            </m:r>
          </m:sub>
        </m:sSub>
        <m:r>
          <m:rPr>
            <m:nor/>
            <m:sty m:val="p"/>
          </m:rPr>
          <m:t>O</m:t>
        </m:r>
      </m:oMath>
    </w:p>
    <w:bookmarkEnd w:id="35"/>
    <w:bookmarkStart w:id="36" w:name="fs-idp14051368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Frumefni</w:t>
            </w:r>
          </w:p>
        </w:tc>
        <w:tc>
          <w:tcPr/>
          <w:p>
            <w:pPr>
              <w:pStyle w:val="Compact"/>
              <w:jc w:val="left"/>
            </w:pPr>
            <w:r>
              <w:t>Hvarfefni</w:t>
            </w:r>
          </w:p>
        </w:tc>
        <w:tc>
          <w:tcPr/>
          <w:p>
            <w:pPr>
              <w:pStyle w:val="Compact"/>
              <w:jc w:val="left"/>
            </w:pPr>
            <w:r>
              <w:t>Myndefni</w:t>
            </w:r>
          </w:p>
        </w:tc>
        <w:tc>
          <w:tcPr/>
          <w:p>
            <w:pPr>
              <w:pStyle w:val="Compact"/>
              <w:jc w:val="left"/>
            </w:pPr>
            <w:r>
              <w:t>Stillt?</w:t>
            </w:r>
          </w:p>
        </w:tc>
      </w:tr>
      <w:tr>
        <w:tc>
          <w:tcPr/>
          <w:p>
            <w:pPr>
              <w:pStyle w:val="Compact"/>
              <w:jc w:val="left"/>
            </w:pPr>
            <w:r>
              <w:t xml:space="preserve">C (frá carbon)</w:t>
            </w:r>
          </w:p>
        </w:tc>
        <w:tc>
          <w:tcPr/>
          <w:p>
            <w:pPr>
              <w:pStyle w:val="Compact"/>
              <w:jc w:val="left"/>
            </w:pPr>
            <w:r>
              <w:t xml:space="preserve">1 </w:t>
            </w:r>
            <m:oMath>
              <m:r>
                <m:rPr>
                  <m:sty m:val="p"/>
                </m:rPr>
                <m:t>×</m:t>
              </m:r>
            </m:oMath>
            <w:r>
              <w:t xml:space="preserve"> 1 = 1</w:t>
            </w:r>
          </w:p>
        </w:tc>
        <w:tc>
          <w:tcPr/>
          <w:p>
            <w:pPr>
              <w:pStyle w:val="Compact"/>
              <w:jc w:val="left"/>
            </w:pPr>
            <w:r>
              <w:t xml:space="preserve">1 </w:t>
            </w:r>
            <m:oMath>
              <m:r>
                <m:rPr>
                  <m:sty m:val="p"/>
                </m:rPr>
                <m:t>×</m:t>
              </m:r>
            </m:oMath>
            <w:r>
              <w:t xml:space="preserve"> 1 = 1</w:t>
            </w:r>
          </w:p>
        </w:tc>
        <w:tc>
          <w:tcPr/>
          <w:p>
            <w:pPr>
              <w:pStyle w:val="Compact"/>
              <w:jc w:val="left"/>
            </w:pPr>
            <w:r>
              <w:t xml:space="preserve">1 = 1, já</w:t>
            </w:r>
          </w:p>
        </w:tc>
      </w:tr>
      <w:tr>
        <w:tc>
          <w:tcPr/>
          <w:p>
            <w:pPr>
              <w:pStyle w:val="Compact"/>
              <w:jc w:val="left"/>
            </w:pPr>
            <w:r>
              <w:t>H</w:t>
            </w:r>
          </w:p>
        </w:tc>
        <w:tc>
          <w:tcPr/>
          <w:p>
            <w:pPr>
              <w:pStyle w:val="Compact"/>
              <w:jc w:val="left"/>
            </w:pPr>
            <w:r>
              <w:t xml:space="preserve">4 </w:t>
            </w:r>
            <m:oMath>
              <m:r>
                <m:rPr>
                  <m:sty m:val="p"/>
                </m:rPr>
                <m:t>×</m:t>
              </m:r>
            </m:oMath>
            <w:r>
              <w:t xml:space="preserve"> 1 = 4</w:t>
            </w:r>
          </w:p>
        </w:tc>
        <w:tc>
          <w:tcPr/>
          <w:p>
            <w:pPr>
              <w:pStyle w:val="Compact"/>
              <w:jc w:val="left"/>
            </w:pPr>
            <w:r>
              <w:t xml:space="preserve">2 </w:t>
            </w:r>
            <m:oMath>
              <m:r>
                <m:rPr>
                  <m:sty m:val="p"/>
                </m:rPr>
                <m:t>×</m:t>
              </m:r>
            </m:oMath>
            <w:r>
              <w:t xml:space="preserve"> 2 = 4</w:t>
            </w:r>
          </w:p>
        </w:tc>
        <w:tc>
          <w:tcPr/>
          <w:p>
            <w:pPr>
              <w:pStyle w:val="Compact"/>
              <w:jc w:val="left"/>
            </w:pPr>
            <w:r>
              <w:t xml:space="preserve">4 = 4, já</w:t>
            </w:r>
          </w:p>
        </w:tc>
      </w:tr>
      <w:tr>
        <w:tc>
          <w:tcPr/>
          <w:p>
            <w:pPr>
              <w:pStyle w:val="Compact"/>
              <w:jc w:val="left"/>
            </w:pPr>
            <w:r>
              <w:t>O</w:t>
            </w:r>
          </w:p>
        </w:tc>
        <w:tc>
          <w:tcPr/>
          <w:p>
            <w:pPr>
              <w:pStyle w:val="Compact"/>
              <w:jc w:val="left"/>
            </w:pPr>
            <w:r>
              <w:t xml:space="preserve">2 </w:t>
            </w:r>
            <m:oMath>
              <m:r>
                <m:rPr>
                  <m:sty m:val="p"/>
                </m:rPr>
                <m:t>×</m:t>
              </m:r>
            </m:oMath>
            <w:r>
              <w:t xml:space="preserve"> 2 = 4</w:t>
            </w:r>
          </w:p>
        </w:tc>
        <w:tc>
          <w:tcPr/>
          <w:p>
            <w:pPr>
              <w:pStyle w:val="Compact"/>
              <w:jc w:val="left"/>
            </w:pPr>
            <w:r>
              <w:t xml:space="preserve">(1 </w:t>
            </w:r>
            <m:oMath>
              <m:r>
                <m:rPr>
                  <m:sty m:val="p"/>
                </m:rPr>
                <m:t>×</m:t>
              </m:r>
            </m:oMath>
            <w:r>
              <w:t xml:space="preserve"> 2) + (2 </w:t>
            </w:r>
            <m:oMath>
              <m:r>
                <m:rPr>
                  <m:sty m:val="p"/>
                </m:rPr>
                <m:t>×</m:t>
              </m:r>
            </m:oMath>
            <w:r>
              <w:t xml:space="preserve"> 1) = 4</w:t>
            </w:r>
          </w:p>
        </w:tc>
        <w:tc>
          <w:tcPr/>
          <w:p>
            <w:pPr>
              <w:pStyle w:val="Compact"/>
              <w:jc w:val="left"/>
            </w:pPr>
            <w:r>
              <w:t xml:space="preserve">4 = 4, já</w:t>
            </w:r>
          </w:p>
        </w:tc>
      </w:tr>
    </w:tbl>
    <w:bookmarkEnd w:id="36"/>
    <w:p>
      <w:pPr>
        <w:pStyle w:val="TextBody"/>
      </w:pPr>
      <w:r>
        <w:t xml:space="preserve">Oft má leiða stillta efnajöfnu út frá þáttbundinni lýsingu á einhverju efnahvarfi með frekar einfaldri aðferð sem kallast stilling með skoðun. Tökum sem dæmi sundrun vatns til að mynda vetni og súrefni á sameindaformi Þessu ferli er lýst þáttbundið með </w:t>
      </w:r>
      <w:r>
        <w:rPr>
          <w:i/>
        </w:rPr>
        <w:t>óstilltri</w:t>
      </w:r>
      <w:r>
        <w:t xml:space="preserve"> efnajöfnu:</w:t>
      </w:r>
    </w:p>
    <w:bookmarkStart w:id="37" w:name="fs-idm60111376"/>
    <w:p>
      <w:pPr>
        <w:pStyle w:val="TextBody"/>
      </w:pPr>
      <m:oMath>
        <m:sSub>
          <m:e>
            <m:r>
              <m:rPr>
                <m:nor/>
                <m:sty m:val="p"/>
              </m:rPr>
              <m:t>H</m:t>
            </m:r>
          </m:e>
          <m:sub>
            <m:r>
              <m:t>2</m:t>
            </m:r>
          </m:sub>
        </m:sSub>
        <m:r>
          <m:rPr>
            <m:nor/>
            <m:sty m:val="p"/>
          </m:rPr>
          <m:t>O</m:t>
        </m:r>
        <m:r>
          <m:t> </m:t>
        </m:r>
        <m:r>
          <m:rPr>
            <m:sty m:val="p"/>
          </m:rPr>
          <m:t>→</m:t>
        </m:r>
        <m:r>
          <m:t> </m:t>
        </m:r>
        <m:sSub>
          <m:e>
            <m:r>
              <m:rPr>
                <m:nor/>
                <m:sty m:val="p"/>
              </m:rPr>
              <m:t>H</m:t>
            </m:r>
          </m:e>
          <m:sub>
            <m:r>
              <m:t>2</m:t>
            </m:r>
          </m:sub>
        </m:sSub>
        <m:r>
          <m:rPr>
            <m:sty m:val="p"/>
          </m:rPr>
          <m:t>+</m:t>
        </m:r>
        <m:sSub>
          <m:e>
            <m:r>
              <m:rPr>
                <m:nor/>
                <m:sty m:val="p"/>
              </m:rPr>
              <m:t>O</m:t>
            </m:r>
          </m:e>
          <m:sub>
            <m:r>
              <m:t>2</m:t>
            </m:r>
          </m:sub>
        </m:sSub>
        <m:r>
          <m:t>  </m:t>
        </m:r>
        <m:r>
          <m:rPr>
            <m:nor/>
            <m:sty m:val="p"/>
          </m:rPr>
          <m:t>(unbalanced)</m:t>
        </m:r>
      </m:oMath>
    </w:p>
    <w:bookmarkEnd w:id="37"/>
    <w:p>
      <w:pPr>
        <w:pStyle w:val="TextBody"/>
      </w:pPr>
      <w:r>
        <w:t xml:space="preserve">Með því að bera saman fjölda H- og O-atóma báðum megin í jöfnunni er staðfest að hún er ekki stillt:</w:t>
      </w:r>
    </w:p>
    <w:bookmarkStart w:id="38" w:name="fs-idp10478616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Frumefni</w:t>
            </w:r>
          </w:p>
        </w:tc>
        <w:tc>
          <w:tcPr/>
          <w:p>
            <w:pPr>
              <w:pStyle w:val="Compact"/>
              <w:jc w:val="left"/>
            </w:pPr>
            <w:r>
              <w:t>Hvarfefni</w:t>
            </w:r>
          </w:p>
        </w:tc>
        <w:tc>
          <w:tcPr/>
          <w:p>
            <w:pPr>
              <w:pStyle w:val="Compact"/>
              <w:jc w:val="left"/>
            </w:pPr>
            <w:r>
              <w:t>Myndefni</w:t>
            </w:r>
          </w:p>
        </w:tc>
        <w:tc>
          <w:tcPr/>
          <w:p>
            <w:pPr>
              <w:pStyle w:val="Compact"/>
              <w:jc w:val="left"/>
            </w:pPr>
            <w:r>
              <w:t>Stillt?</w:t>
            </w:r>
          </w:p>
        </w:tc>
      </w:tr>
      <w:tr>
        <w:tc>
          <w:tcPr/>
          <w:p>
            <w:pPr>
              <w:pStyle w:val="Compact"/>
              <w:jc w:val="left"/>
            </w:pPr>
            <w:r>
              <w:t>H</w:t>
            </w:r>
          </w:p>
        </w:tc>
        <w:tc>
          <w:tcPr/>
          <w:p>
            <w:pPr>
              <w:pStyle w:val="Compact"/>
              <w:jc w:val="left"/>
            </w:pPr>
            <w:r>
              <w:t xml:space="preserve">1 </w:t>
            </w:r>
            <m:oMath>
              <m:r>
                <m:rPr>
                  <m:sty m:val="p"/>
                </m:rPr>
                <m:t>×</m:t>
              </m:r>
            </m:oMath>
            <w:r>
              <w:t xml:space="preserve"> 2 = 2</w:t>
            </w:r>
          </w:p>
        </w:tc>
        <w:tc>
          <w:tcPr/>
          <w:p>
            <w:pPr>
              <w:pStyle w:val="Compact"/>
              <w:jc w:val="left"/>
            </w:pPr>
            <w:r>
              <w:t xml:space="preserve">1 </w:t>
            </w:r>
            <m:oMath>
              <m:r>
                <m:rPr>
                  <m:sty m:val="p"/>
                </m:rPr>
                <m:t>×</m:t>
              </m:r>
            </m:oMath>
            <w:r>
              <w:t xml:space="preserve"> 2 = 2</w:t>
            </w:r>
          </w:p>
        </w:tc>
        <w:tc>
          <w:tcPr/>
          <w:p>
            <w:pPr>
              <w:pStyle w:val="Compact"/>
              <w:jc w:val="left"/>
            </w:pPr>
            <w:r>
              <w:t xml:space="preserve">2 = 2, já</w:t>
            </w:r>
          </w:p>
        </w:tc>
      </w:tr>
      <w:tr>
        <w:tc>
          <w:tcPr/>
          <w:p>
            <w:pPr>
              <w:pStyle w:val="Compact"/>
              <w:jc w:val="left"/>
            </w:pPr>
            <w:r>
              <w:t>O</w:t>
            </w:r>
          </w:p>
        </w:tc>
        <w:tc>
          <w:tcPr/>
          <w:p>
            <w:pPr>
              <w:pStyle w:val="Compact"/>
              <w:jc w:val="left"/>
            </w:pPr>
            <w:r>
              <w:t xml:space="preserve">1 </w:t>
            </w:r>
            <m:oMath>
              <m:r>
                <m:rPr>
                  <m:sty m:val="p"/>
                </m:rPr>
                <m:t>×</m:t>
              </m:r>
            </m:oMath>
            <w:r>
              <w:t xml:space="preserve"> 1 = 1</w:t>
            </w:r>
          </w:p>
        </w:tc>
        <w:tc>
          <w:tcPr/>
          <w:p>
            <w:pPr>
              <w:pStyle w:val="Compact"/>
              <w:jc w:val="left"/>
            </w:pPr>
            <w:r>
              <w:t xml:space="preserve">1 </w:t>
            </w:r>
            <m:oMath>
              <m:r>
                <m:rPr>
                  <m:sty m:val="p"/>
                </m:rPr>
                <m:t>×</m:t>
              </m:r>
            </m:oMath>
            <w:r>
              <w:t xml:space="preserve"> 2 = 2</w:t>
            </w:r>
          </w:p>
        </w:tc>
        <w:tc>
          <w:tcPr/>
          <w:p>
            <w:pPr>
              <w:pStyle w:val="Compact"/>
              <w:jc w:val="left"/>
            </w:pPr>
            <w:r>
              <w:t xml:space="preserve">1 ≠ 2, nei</w:t>
            </w:r>
          </w:p>
        </w:tc>
      </w:tr>
    </w:tbl>
    <w:bookmarkEnd w:id="38"/>
    <w:p>
      <w:pPr>
        <w:pStyle w:val="TextBody"/>
      </w:pPr>
      <w:r>
        <w:t xml:space="preserve">Fjöldi H-atóma í hvarfefnum og myndefnum jöfnunnar er jafn, en fjöldi O-atóma er það ekki. Til að ná jafnvægi  má breyta </w:t>
      </w:r>
      <w:r>
        <w:rPr>
          <w:i/>
        </w:rPr>
        <w:t>stuðlum</w:t>
      </w:r>
      <w:r>
        <w:t xml:space="preserve"> jöfnunnar eftir þörfum. Hafðu auðvitað í huga að </w:t>
      </w:r>
      <w:r>
        <w:rPr>
          <w:i/>
        </w:rPr>
        <w:t xml:space="preserve">lágvísar formúlunnar</w:t>
      </w:r>
      <w:r>
        <w:t xml:space="preserve"> eru hluti skilgreiningar á því hvaða efni um er að ræða og því er ekki hægt að breyta þeim án þess að breyta þáttbundinni merkingu jöfnunnar. Til dæmis, ef formúlu hvarfefnisins er breytt úr H</w:t>
      </w:r>
      <w:r>
        <w:rPr>
          <w:vertAlign w:val="subscript"/>
        </w:rPr>
        <w:t>2</w:t>
      </w:r>
      <w:r>
        <w:t xml:space="preserve">O í H</w:t>
      </w:r>
      <w:r>
        <w:rPr>
          <w:vertAlign w:val="subscript"/>
        </w:rPr>
        <w:t>2</w:t>
      </w:r>
      <w:r>
        <w:t>O</w:t>
      </w:r>
      <w:r>
        <w:rPr>
          <w:vertAlign w:val="subscript"/>
        </w:rPr>
        <w:t>2</w:t>
      </w:r>
      <w:r>
        <w:t xml:space="preserve"> myndi það leiða til jafnvægis í fjölda atóma, en það breytir líka gerð hvarfefnisins (það er nú vetnisperoxíð en ekki vatn). Hægt er að ná jafnvægi O-atóma með því að breyta stuðlinum fyrir H</w:t>
      </w:r>
      <w:r>
        <w:rPr>
          <w:vertAlign w:val="subscript"/>
        </w:rPr>
        <w:t>2</w:t>
      </w:r>
      <w:r>
        <w:t xml:space="preserve">O í 2.</w:t>
      </w:r>
    </w:p>
    <w:bookmarkStart w:id="39" w:name="fs-idm1006576"/>
    <w:p>
      <w:pPr>
        <w:pStyle w:val="TextBody"/>
      </w:pPr>
      <m:oMath>
        <m:r>
          <m:t>2</m:t>
        </m:r>
        <m:sSub>
          <m:e>
            <m:r>
              <m:rPr>
                <m:nor/>
                <m:sty m:val="p"/>
              </m:rPr>
              <m:t>H</m:t>
            </m:r>
          </m:e>
          <m:sub>
            <m:r>
              <m:t>2</m:t>
            </m:r>
          </m:sub>
        </m:sSub>
        <m:r>
          <m:rPr>
            <m:nor/>
            <m:sty m:val="p"/>
          </m:rPr>
          <m:t>O</m:t>
        </m:r>
        <m:r>
          <m:t> </m:t>
        </m:r>
        <m:r>
          <m:rPr>
            <m:sty m:val="p"/>
          </m:rPr>
          <m:t>→</m:t>
        </m:r>
        <m:r>
          <m:t> </m:t>
        </m:r>
        <m:sSub>
          <m:e>
            <m:r>
              <m:rPr>
                <m:nor/>
                <m:sty m:val="p"/>
              </m:rPr>
              <m:t>H</m:t>
            </m:r>
          </m:e>
          <m:sub>
            <m:r>
              <m:t>2</m:t>
            </m:r>
          </m:sub>
        </m:sSub>
        <m:r>
          <m:rPr>
            <m:sty m:val="p"/>
          </m:rPr>
          <m:t>+</m:t>
        </m:r>
        <m:sSub>
          <m:e>
            <m:r>
              <m:rPr>
                <m:nor/>
                <m:sty m:val="p"/>
              </m:rPr>
              <m:t>O</m:t>
            </m:r>
          </m:e>
          <m:sub>
            <m:r>
              <m:t>2</m:t>
            </m:r>
          </m:sub>
        </m:sSub>
        <m:r>
          <m:t>  </m:t>
        </m:r>
        <m:r>
          <m:rPr>
            <m:nor/>
            <m:sty m:val="p"/>
          </m:rPr>
          <m:t>(unbalanced)</m:t>
        </m:r>
      </m:oMath>
    </w:p>
    <w:bookmarkEnd w:id="39"/>
    <w:bookmarkStart w:id="40" w:name="fs-idm15543696"/>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Frumefni</w:t>
            </w:r>
          </w:p>
        </w:tc>
        <w:tc>
          <w:tcPr/>
          <w:p>
            <w:pPr>
              <w:pStyle w:val="Compact"/>
              <w:jc w:val="left"/>
            </w:pPr>
            <w:r>
              <w:t>Hvarfefni</w:t>
            </w:r>
          </w:p>
        </w:tc>
        <w:tc>
          <w:tcPr/>
          <w:p>
            <w:pPr>
              <w:pStyle w:val="Compact"/>
              <w:jc w:val="left"/>
            </w:pPr>
            <w:r>
              <w:t>Myndefni</w:t>
            </w:r>
          </w:p>
        </w:tc>
        <w:tc>
          <w:tcPr/>
          <w:p>
            <w:pPr>
              <w:pStyle w:val="Compact"/>
              <w:jc w:val="left"/>
            </w:pPr>
            <w:r>
              <w:t>Stillt?</w:t>
            </w:r>
          </w:p>
        </w:tc>
      </w:tr>
      <w:tr>
        <w:tc>
          <w:tcPr/>
          <w:p>
            <w:pPr>
              <w:pStyle w:val="Compact"/>
              <w:jc w:val="left"/>
            </w:pPr>
            <w:r>
              <w:t>H</w:t>
            </w:r>
          </w:p>
        </w:tc>
        <w:tc>
          <w:tcPr/>
          <w:p>
            <w:pPr>
              <w:pStyle w:val="Compact"/>
              <w:jc w:val="left"/>
            </w:pPr>
            <w:r>
              <w:rPr>
                <w:b/>
              </w:rPr>
              <w:t>2</w:t>
            </w:r>
            <w:r>
              <w:t xml:space="preserve"> </w:t>
            </w:r>
            <m:oMath>
              <m:r>
                <m:rPr>
                  <m:sty m:val="p"/>
                </m:rPr>
                <m:t>×</m:t>
              </m:r>
            </m:oMath>
            <w:r>
              <w:t xml:space="preserve"> 2 = 4</w:t>
            </w:r>
          </w:p>
        </w:tc>
        <w:tc>
          <w:tcPr/>
          <w:p>
            <w:pPr>
              <w:pStyle w:val="Compact"/>
              <w:jc w:val="left"/>
            </w:pPr>
            <w:r>
              <w:t xml:space="preserve">1 </w:t>
            </w:r>
            <m:oMath>
              <m:r>
                <m:rPr>
                  <m:sty m:val="p"/>
                </m:rPr>
                <m:t>×</m:t>
              </m:r>
            </m:oMath>
            <w:r>
              <w:t xml:space="preserve"> 2 = 2</w:t>
            </w:r>
          </w:p>
        </w:tc>
        <w:tc>
          <w:tcPr/>
          <w:p>
            <w:pPr>
              <w:pStyle w:val="Compact"/>
              <w:jc w:val="left"/>
            </w:pPr>
            <w:r>
              <w:t xml:space="preserve">4 ≠ 2, nei</w:t>
            </w:r>
          </w:p>
        </w:tc>
      </w:tr>
      <w:tr>
        <w:tc>
          <w:tcPr/>
          <w:p>
            <w:pPr>
              <w:pStyle w:val="Compact"/>
              <w:jc w:val="left"/>
            </w:pPr>
            <w:r>
              <w:t>O</w:t>
            </w:r>
          </w:p>
        </w:tc>
        <w:tc>
          <w:tcPr/>
          <w:p>
            <w:pPr>
              <w:pStyle w:val="Compact"/>
              <w:jc w:val="left"/>
            </w:pPr>
            <w:r>
              <w:t xml:space="preserve">2 </w:t>
            </w:r>
            <m:oMath>
              <m:r>
                <m:rPr>
                  <m:sty m:val="p"/>
                </m:rPr>
                <m:t>×</m:t>
              </m:r>
            </m:oMath>
            <w:r>
              <w:t xml:space="preserve"> 1 = 2</w:t>
            </w:r>
          </w:p>
        </w:tc>
        <w:tc>
          <w:tcPr/>
          <w:p>
            <w:pPr>
              <w:pStyle w:val="Compact"/>
              <w:jc w:val="left"/>
            </w:pPr>
            <w:r>
              <w:t xml:space="preserve">1 </w:t>
            </w:r>
            <m:oMath>
              <m:r>
                <m:rPr>
                  <m:sty m:val="p"/>
                </m:rPr>
                <m:t>×</m:t>
              </m:r>
            </m:oMath>
            <w:r>
              <w:t xml:space="preserve"> 2 = 2</w:t>
            </w:r>
          </w:p>
        </w:tc>
        <w:tc>
          <w:tcPr/>
          <w:p>
            <w:pPr>
              <w:pStyle w:val="Compact"/>
              <w:jc w:val="left"/>
            </w:pPr>
            <w:r>
              <w:t xml:space="preserve">2 = 2, já</w:t>
            </w:r>
          </w:p>
        </w:tc>
      </w:tr>
    </w:tbl>
    <w:bookmarkEnd w:id="40"/>
    <w:p>
      <w:pPr>
        <w:pStyle w:val="TextBody"/>
      </w:pPr>
      <w:r>
        <w:t xml:space="preserve">Jafnvægi H-atóma raskaðist við þessa breytingu, en það er auðveldlega endurheimt með því að breyta stuðlinum fyrir myndefnið H</w:t>
      </w:r>
      <w:r>
        <w:rPr>
          <w:vertAlign w:val="subscript"/>
        </w:rPr>
        <w:t>2</w:t>
      </w:r>
      <w:r>
        <w:t xml:space="preserve"> í 2.</w:t>
      </w:r>
    </w:p>
    <w:bookmarkStart w:id="41" w:name="fs-idm94539648"/>
    <w:p>
      <w:pPr>
        <w:pStyle w:val="TextBody"/>
      </w:pPr>
      <m:oMath>
        <m:r>
          <m:t>2</m:t>
        </m:r>
        <m:sSub>
          <m:e>
            <m:r>
              <m:rPr>
                <m:nor/>
                <m:sty m:val="p"/>
              </m:rPr>
              <m:t>H</m:t>
            </m:r>
          </m:e>
          <m:sub>
            <m:r>
              <m:t>2</m:t>
            </m:r>
          </m:sub>
        </m:sSub>
        <m:r>
          <m:rPr>
            <m:nor/>
            <m:sty m:val="p"/>
          </m:rPr>
          <m:t>O</m:t>
        </m:r>
        <m:r>
          <m:t> </m:t>
        </m:r>
        <m:r>
          <m:rPr>
            <m:sty m:val="p"/>
          </m:rPr>
          <m:t>→</m:t>
        </m:r>
        <m:r>
          <m:t> </m:t>
        </m:r>
        <m:r>
          <m:t>2</m:t>
        </m:r>
        <m:sSub>
          <m:e>
            <m:r>
              <m:rPr>
                <m:nor/>
                <m:sty m:val="p"/>
              </m:rPr>
              <m:t>H</m:t>
            </m:r>
          </m:e>
          <m:sub>
            <m:r>
              <m:t>2</m:t>
            </m:r>
          </m:sub>
        </m:sSub>
        <m:r>
          <m:rPr>
            <m:sty m:val="p"/>
          </m:rPr>
          <m:t>+</m:t>
        </m:r>
        <m:sSub>
          <m:e>
            <m:r>
              <m:rPr>
                <m:nor/>
                <m:sty m:val="p"/>
              </m:rPr>
              <m:t>O</m:t>
            </m:r>
          </m:e>
          <m:sub>
            <m:r>
              <m:t>2</m:t>
            </m:r>
          </m:sub>
        </m:sSub>
        <m:r>
          <m:t>  </m:t>
        </m:r>
        <m:r>
          <m:rPr>
            <m:nor/>
            <m:sty m:val="p"/>
          </m:rPr>
          <m:t>(balanced)</m:t>
        </m:r>
      </m:oMath>
    </w:p>
    <w:bookmarkEnd w:id="41"/>
    <w:bookmarkStart w:id="42" w:name="fs-idp151419504"/>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Frumefni</w:t>
            </w:r>
          </w:p>
        </w:tc>
        <w:tc>
          <w:tcPr/>
          <w:p>
            <w:pPr>
              <w:pStyle w:val="Compact"/>
              <w:jc w:val="left"/>
            </w:pPr>
            <w:r>
              <w:t>Hvarfefni</w:t>
            </w:r>
          </w:p>
        </w:tc>
        <w:tc>
          <w:tcPr/>
          <w:p>
            <w:pPr>
              <w:pStyle w:val="Compact"/>
              <w:jc w:val="left"/>
            </w:pPr>
            <w:r>
              <w:t>Myndefni</w:t>
            </w:r>
          </w:p>
        </w:tc>
        <w:tc>
          <w:tcPr/>
          <w:p>
            <w:pPr>
              <w:pStyle w:val="Compact"/>
              <w:jc w:val="left"/>
            </w:pPr>
            <w:r>
              <w:t>Stillt?</w:t>
            </w:r>
          </w:p>
        </w:tc>
      </w:tr>
      <w:tr>
        <w:tc>
          <w:tcPr/>
          <w:p>
            <w:pPr>
              <w:pStyle w:val="Compact"/>
              <w:jc w:val="left"/>
            </w:pPr>
            <w:r>
              <w:t>H</w:t>
            </w:r>
          </w:p>
        </w:tc>
        <w:tc>
          <w:tcPr/>
          <w:p>
            <w:pPr>
              <w:pStyle w:val="Compact"/>
              <w:jc w:val="left"/>
            </w:pPr>
            <w:r>
              <w:t xml:space="preserve">2 </w:t>
            </w:r>
            <m:oMath>
              <m:r>
                <m:rPr>
                  <m:sty m:val="p"/>
                </m:rPr>
                <m:t>×</m:t>
              </m:r>
            </m:oMath>
            <w:r>
              <w:t xml:space="preserve"> 2 = 4</w:t>
            </w:r>
          </w:p>
        </w:tc>
        <w:tc>
          <w:tcPr/>
          <w:p>
            <w:pPr>
              <w:pStyle w:val="Compact"/>
              <w:jc w:val="left"/>
            </w:pPr>
            <w:r>
              <w:rPr>
                <w:b/>
              </w:rPr>
              <w:t>2</w:t>
            </w:r>
            <w:r>
              <w:t xml:space="preserve"> </w:t>
            </w:r>
            <m:oMath>
              <m:r>
                <m:rPr>
                  <m:sty m:val="p"/>
                </m:rPr>
                <m:t>×</m:t>
              </m:r>
            </m:oMath>
            <w:r>
              <w:t xml:space="preserve"> 2 = 4</w:t>
            </w:r>
          </w:p>
        </w:tc>
        <w:tc>
          <w:tcPr/>
          <w:p>
            <w:pPr>
              <w:pStyle w:val="Compact"/>
              <w:jc w:val="left"/>
            </w:pPr>
            <w:r>
              <w:t xml:space="preserve">4 = 4, já</w:t>
            </w:r>
          </w:p>
        </w:tc>
      </w:tr>
      <w:tr>
        <w:tc>
          <w:tcPr/>
          <w:p>
            <w:pPr>
              <w:pStyle w:val="Compact"/>
              <w:jc w:val="left"/>
            </w:pPr>
            <w:r>
              <w:t>O</w:t>
            </w:r>
          </w:p>
        </w:tc>
        <w:tc>
          <w:tcPr/>
          <w:p>
            <w:pPr>
              <w:pStyle w:val="Compact"/>
              <w:jc w:val="left"/>
            </w:pPr>
            <w:r>
              <w:t xml:space="preserve">2 </w:t>
            </w:r>
            <m:oMath>
              <m:r>
                <m:rPr>
                  <m:sty m:val="p"/>
                </m:rPr>
                <m:t>×</m:t>
              </m:r>
            </m:oMath>
            <w:r>
              <w:t xml:space="preserve"> 1 = 2</w:t>
            </w:r>
          </w:p>
        </w:tc>
        <w:tc>
          <w:tcPr/>
          <w:p>
            <w:pPr>
              <w:pStyle w:val="Compact"/>
              <w:jc w:val="left"/>
            </w:pPr>
            <w:r>
              <w:t xml:space="preserve">1 </w:t>
            </w:r>
            <m:oMath>
              <m:r>
                <m:rPr>
                  <m:sty m:val="p"/>
                </m:rPr>
                <m:t>×</m:t>
              </m:r>
            </m:oMath>
            <w:r>
              <w:t xml:space="preserve"> 2 = 2</w:t>
            </w:r>
          </w:p>
        </w:tc>
        <w:tc>
          <w:tcPr/>
          <w:p>
            <w:pPr>
              <w:pStyle w:val="Compact"/>
              <w:jc w:val="left"/>
            </w:pPr>
            <w:r>
              <w:t xml:space="preserve">2 = 2, já</w:t>
            </w:r>
          </w:p>
        </w:tc>
      </w:tr>
    </w:tbl>
    <w:bookmarkEnd w:id="42"/>
    <w:p>
      <w:pPr>
        <w:pStyle w:val="TextBody"/>
      </w:pPr>
      <w:r>
        <w:t xml:space="preserve">Þessir stuðlar gefa jafnan fjölda bæði H- og O-atóma í hvarfefnum og myndefnum og stillta jafnan er því:</w:t>
      </w:r>
    </w:p>
    <w:bookmarkStart w:id="43" w:name="fs-idp105215584"/>
    <w:p>
      <w:pPr>
        <w:pStyle w:val="TextBody"/>
      </w:pPr>
      <m:oMath>
        <m:r>
          <m:t>2</m:t>
        </m:r>
        <m:sSub>
          <m:e>
            <m:r>
              <m:rPr>
                <m:nor/>
                <m:sty m:val="p"/>
              </m:rPr>
              <m:t>H</m:t>
            </m:r>
          </m:e>
          <m:sub>
            <m:r>
              <m:t>2</m:t>
            </m:r>
          </m:sub>
        </m:sSub>
        <m:r>
          <m:rPr>
            <m:nor/>
            <m:sty m:val="p"/>
          </m:rPr>
          <m:t>O</m:t>
        </m:r>
        <m:r>
          <m:t> </m:t>
        </m:r>
        <m:r>
          <m:rPr>
            <m:sty m:val="p"/>
          </m:rPr>
          <m:t>→</m:t>
        </m:r>
        <m:r>
          <m:t> </m:t>
        </m:r>
        <m:r>
          <m:t>2</m:t>
        </m:r>
        <m:sSub>
          <m:e>
            <m:r>
              <m:rPr>
                <m:nor/>
                <m:sty m:val="p"/>
              </m:rPr>
              <m:t>H</m:t>
            </m:r>
          </m:e>
          <m:sub>
            <m:r>
              <m:t>2</m:t>
            </m:r>
          </m:sub>
        </m:sSub>
        <m:r>
          <m:rPr>
            <m:sty m:val="p"/>
          </m:rPr>
          <m:t>+</m:t>
        </m:r>
        <m:sSub>
          <m:e>
            <m:r>
              <m:rPr>
                <m:nor/>
                <m:sty m:val="p"/>
              </m:rPr>
              <m:t>O</m:t>
            </m:r>
          </m:e>
          <m:sub>
            <m:r>
              <m:t>2</m:t>
            </m:r>
          </m:sub>
        </m:sSub>
      </m:oMath>
    </w:p>
    <w:bookmarkEnd w:id="43"/>
    <w:bookmarkStart w:id="51" w:name="fs-idp1783792"/>
    <w:p>
      <w:pPr>
        <w:pStyle w:val="Heading3Grey"/>
      </w:pPr>
      <w:r>
        <w:t xml:space="preserve">Dæmi  4.1  </w:t>
      </w:r>
    </w:p>
    <w:p>
      <w:pPr>
        <w:pStyle w:val="Heading4Grey"/>
      </w:pPr>
      <w:r>
        <w:t xml:space="preserve">Að stilla efnajöfnur</w:t>
      </w:r>
    </w:p>
    <w:p>
      <w:pPr>
        <w:pStyle w:val="NoteExampleGrey"/>
      </w:pPr>
      <w:r>
        <w:t xml:space="preserve">Skrifaðu stillta jöfnu fyrir hvarf nitursameinda (N</w:t>
      </w:r>
      <w:r>
        <w:rPr>
          <w:vertAlign w:val="subscript"/>
        </w:rPr>
        <w:t>2</w:t>
      </w:r>
      <w:r>
        <w:t xml:space="preserve">) og súrefnis (O</w:t>
      </w:r>
      <w:r>
        <w:rPr>
          <w:vertAlign w:val="subscript"/>
        </w:rPr>
        <w:t>2</w:t>
      </w:r>
      <w:r>
        <w:t xml:space="preserve">) til að mynda díniturpentoxíð.</w:t>
      </w:r>
    </w:p>
    <w:p>
      <w:pPr>
        <w:pStyle w:val="Heading4Grey"/>
      </w:pPr>
      <w:r>
        <w:t>Lausn</w:t>
      </w:r>
    </w:p>
    <w:p>
      <w:pPr>
        <w:pStyle w:val="NoteExampleGrey"/>
      </w:pPr>
      <w:r>
        <w:t xml:space="preserve">Skrifaðu fyrst óstilltu jöfnuna.</w:t>
      </w:r>
    </w:p>
    <w:bookmarkStart w:id="44" w:name="fs-idp147872544"/>
    <w:p>
      <w:pPr>
        <w:pStyle w:val="NoteExampleGrey"/>
      </w:pPr>
      <m:oMath>
        <m:sSub>
          <m:e>
            <m:r>
              <m:rPr>
                <m:nor/>
                <m:sty m:val="p"/>
              </m:rPr>
              <m:t>N</m:t>
            </m:r>
          </m:e>
          <m:sub>
            <m:r>
              <m:t>2</m:t>
            </m:r>
          </m:sub>
        </m:sSub>
        <m:r>
          <m:rPr>
            <m:sty m:val="p"/>
          </m:rPr>
          <m:t>+</m:t>
        </m:r>
        <m:r>
          <m:t> </m:t>
        </m:r>
        <m:sSub>
          <m:e>
            <m:r>
              <m:rPr>
                <m:nor/>
                <m:sty m:val="p"/>
              </m:rPr>
              <m:t>O</m:t>
            </m:r>
          </m:e>
          <m:sub>
            <m:r>
              <m:t>2</m:t>
            </m:r>
          </m:sub>
        </m:sSub>
        <m:r>
          <m:t> </m:t>
        </m:r>
        <m:r>
          <m:rPr>
            <m:sty m:val="p"/>
          </m:rPr>
          <m:t>→</m:t>
        </m:r>
        <m:r>
          <m:t> </m:t>
        </m:r>
        <m:sSub>
          <m:e>
            <m:r>
              <m:rPr>
                <m:nor/>
                <m:sty m:val="p"/>
              </m:rPr>
              <m:t>N</m:t>
            </m:r>
          </m:e>
          <m:sub>
            <m:r>
              <m:t>2</m:t>
            </m:r>
          </m:sub>
        </m:sSub>
        <m:sSub>
          <m:e>
            <m:r>
              <m:rPr>
                <m:nor/>
                <m:sty m:val="p"/>
              </m:rPr>
              <m:t>O</m:t>
            </m:r>
          </m:e>
          <m:sub>
            <m:r>
              <m:t>5</m:t>
            </m:r>
          </m:sub>
        </m:sSub>
        <m:r>
          <m:t>  </m:t>
        </m:r>
        <m:r>
          <m:rPr>
            <m:nor/>
            <m:sty m:val="p"/>
          </m:rPr>
          <m:t>(unbalanced)</m:t>
        </m:r>
      </m:oMath>
    </w:p>
    <w:bookmarkEnd w:id="44"/>
    <w:p>
      <w:pPr>
        <w:pStyle w:val="NoteExampleGrey"/>
      </w:pPr>
      <w:r>
        <w:t xml:space="preserve">Næst skaltu telja fjölda hverrar tegundar atóma sem eru til staðar í óstilltu jöfnunni.</w:t>
      </w:r>
    </w:p>
    <w:bookmarkStart w:id="45" w:name="fs-idp10750328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Frumefni</w:t>
            </w:r>
          </w:p>
        </w:tc>
        <w:tc>
          <w:tcPr/>
          <w:p>
            <w:pPr>
              <w:pStyle w:val="Compact"/>
              <w:jc w:val="left"/>
            </w:pPr>
            <w:r>
              <w:t>Hvarfefni</w:t>
            </w:r>
          </w:p>
        </w:tc>
        <w:tc>
          <w:tcPr/>
          <w:p>
            <w:pPr>
              <w:pStyle w:val="Compact"/>
              <w:jc w:val="left"/>
            </w:pPr>
            <w:r>
              <w:t>Myndefni</w:t>
            </w:r>
          </w:p>
        </w:tc>
        <w:tc>
          <w:tcPr/>
          <w:p>
            <w:pPr>
              <w:pStyle w:val="Compact"/>
              <w:jc w:val="left"/>
            </w:pPr>
            <w:r>
              <w:t>Stillt?</w:t>
            </w:r>
          </w:p>
        </w:tc>
      </w:tr>
      <w:tr>
        <w:tc>
          <w:tcPr/>
          <w:p>
            <w:pPr>
              <w:pStyle w:val="Compact"/>
              <w:jc w:val="left"/>
            </w:pPr>
            <w:r>
              <w:t>N</w:t>
            </w:r>
          </w:p>
        </w:tc>
        <w:tc>
          <w:tcPr/>
          <w:p>
            <w:pPr>
              <w:pStyle w:val="Compact"/>
              <w:jc w:val="left"/>
            </w:pPr>
            <w:r>
              <w:t xml:space="preserve">1 </w:t>
            </w:r>
            <m:oMath>
              <m:r>
                <m:rPr>
                  <m:sty m:val="p"/>
                </m:rPr>
                <m:t>×</m:t>
              </m:r>
            </m:oMath>
            <w:r>
              <w:t xml:space="preserve"> 2 = 2</w:t>
            </w:r>
          </w:p>
        </w:tc>
        <w:tc>
          <w:tcPr/>
          <w:p>
            <w:pPr>
              <w:pStyle w:val="Compact"/>
              <w:jc w:val="left"/>
            </w:pPr>
            <w:r>
              <w:t xml:space="preserve">1 </w:t>
            </w:r>
            <m:oMath>
              <m:r>
                <m:rPr>
                  <m:sty m:val="p"/>
                </m:rPr>
                <m:t>×</m:t>
              </m:r>
            </m:oMath>
            <w:r>
              <w:t xml:space="preserve"> 2 = 2</w:t>
            </w:r>
          </w:p>
        </w:tc>
        <w:tc>
          <w:tcPr/>
          <w:p>
            <w:pPr>
              <w:pStyle w:val="Compact"/>
              <w:jc w:val="left"/>
            </w:pPr>
            <w:r>
              <w:t xml:space="preserve">2 = 2, já</w:t>
            </w:r>
          </w:p>
        </w:tc>
      </w:tr>
      <w:tr>
        <w:tc>
          <w:tcPr/>
          <w:p>
            <w:pPr>
              <w:pStyle w:val="Compact"/>
              <w:jc w:val="left"/>
            </w:pPr>
            <w:r>
              <w:t>O</w:t>
            </w:r>
          </w:p>
        </w:tc>
        <w:tc>
          <w:tcPr/>
          <w:p>
            <w:pPr>
              <w:pStyle w:val="Compact"/>
              <w:jc w:val="left"/>
            </w:pPr>
            <w:r>
              <w:t xml:space="preserve">1 </w:t>
            </w:r>
            <m:oMath>
              <m:r>
                <m:rPr>
                  <m:sty m:val="p"/>
                </m:rPr>
                <m:t>×</m:t>
              </m:r>
            </m:oMath>
            <w:r>
              <w:t xml:space="preserve"> 2 = 2</w:t>
            </w:r>
          </w:p>
        </w:tc>
        <w:tc>
          <w:tcPr/>
          <w:p>
            <w:pPr>
              <w:pStyle w:val="Compact"/>
              <w:jc w:val="left"/>
            </w:pPr>
            <w:r>
              <w:t xml:space="preserve">1 </w:t>
            </w:r>
            <m:oMath>
              <m:r>
                <m:rPr>
                  <m:sty m:val="p"/>
                </m:rPr>
                <m:t>×</m:t>
              </m:r>
            </m:oMath>
            <w:r>
              <w:t xml:space="preserve"> 5 = 5</w:t>
            </w:r>
          </w:p>
        </w:tc>
        <w:tc>
          <w:tcPr/>
          <w:p>
            <w:pPr>
              <w:pStyle w:val="Compact"/>
              <w:jc w:val="left"/>
            </w:pPr>
            <w:r>
              <w:t xml:space="preserve">2 ≠ 5, nei</w:t>
            </w:r>
          </w:p>
        </w:tc>
      </w:tr>
    </w:tbl>
    <w:bookmarkEnd w:id="45"/>
    <w:p>
      <w:pPr>
        <w:pStyle w:val="NoteExampleGrey"/>
      </w:pPr>
      <w:r>
        <w:t xml:space="preserve">Þó að nitur sé stillt þarf að breyta stuðlum til að stilla fjölda súrefnisatóma. Til að stilla fjölda súrefnisatóma væri skynsamleg fyrsta tilraun að breyta stuðlum fyrir O</w:t>
      </w:r>
      <w:r>
        <w:rPr>
          <w:vertAlign w:val="subscript"/>
        </w:rPr>
        <w:t>2</w:t>
      </w:r>
      <w:r>
        <w:t xml:space="preserve"> og N</w:t>
      </w:r>
      <w:r>
        <w:rPr>
          <w:vertAlign w:val="subscript"/>
        </w:rPr>
        <w:t>2</w:t>
      </w:r>
      <w:r>
        <w:t>O</w:t>
      </w:r>
      <w:r>
        <w:rPr>
          <w:vertAlign w:val="subscript"/>
        </w:rPr>
        <w:t>5</w:t>
      </w:r>
      <w:r>
        <w:t xml:space="preserve"> í heiltölur sem gefa 10 O-atóm (lægsta margfeldi fyrir lágvísi O-atóma í þessum tveimur formúlum).</w:t>
      </w:r>
    </w:p>
    <w:bookmarkStart w:id="46" w:name="fs-idp80836160"/>
    <w:p>
      <w:pPr>
        <w:pStyle w:val="NoteExampleGrey"/>
      </w:pPr>
      <m:oMath>
        <m:sSub>
          <m:e>
            <m:r>
              <m:rPr>
                <m:nor/>
                <m:sty m:val="p"/>
              </m:rPr>
              <m:t>N</m:t>
            </m:r>
          </m:e>
          <m:sub>
            <m:r>
              <m:t>2</m:t>
            </m:r>
          </m:sub>
        </m:sSub>
        <m:r>
          <m:rPr>
            <m:sty m:val="p"/>
          </m:rPr>
          <m:t>+</m:t>
        </m:r>
        <m:r>
          <m:t>5</m:t>
        </m:r>
        <m:sSub>
          <m:e>
            <m:r>
              <m:rPr>
                <m:nor/>
                <m:sty m:val="p"/>
              </m:rPr>
              <m:t>O</m:t>
            </m:r>
          </m:e>
          <m:sub>
            <m:r>
              <m:t>2</m:t>
            </m:r>
          </m:sub>
        </m:sSub>
        <m:r>
          <m:t> </m:t>
        </m:r>
        <m:r>
          <m:rPr>
            <m:sty m:val="p"/>
          </m:rPr>
          <m:t>→</m:t>
        </m:r>
        <m:r>
          <m:t> </m:t>
        </m:r>
        <m:r>
          <m:t>2</m:t>
        </m:r>
        <m:sSub>
          <m:e>
            <m:r>
              <m:rPr>
                <m:nor/>
                <m:sty m:val="p"/>
              </m:rPr>
              <m:t>N</m:t>
            </m:r>
          </m:e>
          <m:sub>
            <m:r>
              <m:t>2</m:t>
            </m:r>
          </m:sub>
        </m:sSub>
        <m:sSub>
          <m:e>
            <m:r>
              <m:rPr>
                <m:nor/>
                <m:sty m:val="p"/>
              </m:rPr>
              <m:t>O</m:t>
            </m:r>
          </m:e>
          <m:sub>
            <m:r>
              <m:t>5</m:t>
            </m:r>
          </m:sub>
        </m:sSub>
        <m:r>
          <m:t>  </m:t>
        </m:r>
        <m:r>
          <m:rPr>
            <m:nor/>
            <m:sty m:val="p"/>
          </m:rPr>
          <m:t>(unbalanced)</m:t>
        </m:r>
      </m:oMath>
    </w:p>
    <w:bookmarkEnd w:id="46"/>
    <w:bookmarkStart w:id="47" w:name="fs-idp7305424"/>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Frumefni</w:t>
            </w:r>
          </w:p>
        </w:tc>
        <w:tc>
          <w:tcPr/>
          <w:p>
            <w:pPr>
              <w:pStyle w:val="Compact"/>
              <w:jc w:val="left"/>
            </w:pPr>
            <w:r>
              <w:t>Hvarfefni</w:t>
            </w:r>
          </w:p>
        </w:tc>
        <w:tc>
          <w:tcPr/>
          <w:p>
            <w:pPr>
              <w:pStyle w:val="Compact"/>
              <w:jc w:val="left"/>
            </w:pPr>
            <w:r>
              <w:t>Myndefni</w:t>
            </w:r>
          </w:p>
        </w:tc>
        <w:tc>
          <w:tcPr/>
          <w:p>
            <w:pPr>
              <w:pStyle w:val="Compact"/>
              <w:jc w:val="left"/>
            </w:pPr>
            <w:r>
              <w:t>Stillt?</w:t>
            </w:r>
          </w:p>
        </w:tc>
      </w:tr>
      <w:tr>
        <w:tc>
          <w:tcPr/>
          <w:p>
            <w:pPr>
              <w:pStyle w:val="Compact"/>
              <w:jc w:val="left"/>
            </w:pPr>
            <w:r>
              <w:t>N</w:t>
            </w:r>
          </w:p>
        </w:tc>
        <w:tc>
          <w:tcPr/>
          <w:p>
            <w:pPr>
              <w:pStyle w:val="Compact"/>
              <w:jc w:val="left"/>
            </w:pPr>
            <w:r>
              <w:t xml:space="preserve">1 </w:t>
            </w:r>
            <m:oMath>
              <m:r>
                <m:rPr>
                  <m:sty m:val="p"/>
                </m:rPr>
                <m:t>×</m:t>
              </m:r>
            </m:oMath>
            <w:r>
              <w:t xml:space="preserve"> 2 = 2</w:t>
            </w:r>
          </w:p>
        </w:tc>
        <w:tc>
          <w:tcPr/>
          <w:p>
            <w:pPr>
              <w:pStyle w:val="Compact"/>
              <w:jc w:val="left"/>
            </w:pPr>
            <w:r>
              <w:rPr>
                <w:b/>
              </w:rPr>
              <w:t>2</w:t>
            </w:r>
            <w:r>
              <w:t xml:space="preserve"> </w:t>
            </w:r>
            <m:oMath>
              <m:r>
                <m:rPr>
                  <m:sty m:val="p"/>
                </m:rPr>
                <m:t>×</m:t>
              </m:r>
            </m:oMath>
            <w:r>
              <w:t xml:space="preserve"> 2 = 4</w:t>
            </w:r>
          </w:p>
        </w:tc>
        <w:tc>
          <w:tcPr/>
          <w:p>
            <w:pPr>
              <w:pStyle w:val="Compact"/>
              <w:jc w:val="left"/>
            </w:pPr>
            <w:r>
              <w:t xml:space="preserve">2 ≠ 4, nei</w:t>
            </w:r>
          </w:p>
        </w:tc>
      </w:tr>
      <w:tr>
        <w:tc>
          <w:tcPr/>
          <w:p>
            <w:pPr>
              <w:pStyle w:val="Compact"/>
              <w:jc w:val="left"/>
            </w:pPr>
            <w:r>
              <w:t>O</w:t>
            </w:r>
          </w:p>
        </w:tc>
        <w:tc>
          <w:tcPr/>
          <w:p>
            <w:pPr>
              <w:pStyle w:val="Compact"/>
              <w:jc w:val="left"/>
            </w:pPr>
            <w:r>
              <w:rPr>
                <w:b/>
              </w:rPr>
              <w:t>5</w:t>
            </w:r>
            <w:r>
              <w:t xml:space="preserve"> </w:t>
            </w:r>
            <m:oMath>
              <m:r>
                <m:rPr>
                  <m:sty m:val="p"/>
                </m:rPr>
                <m:t>×</m:t>
              </m:r>
            </m:oMath>
            <w:r>
              <w:t xml:space="preserve"> 2 = 10</w:t>
            </w:r>
          </w:p>
        </w:tc>
        <w:tc>
          <w:tcPr/>
          <w:p>
            <w:pPr>
              <w:pStyle w:val="Compact"/>
              <w:jc w:val="left"/>
            </w:pPr>
            <w:r>
              <w:rPr>
                <w:b/>
              </w:rPr>
              <w:t>2</w:t>
            </w:r>
            <w:r>
              <w:t xml:space="preserve"> </w:t>
            </w:r>
            <m:oMath>
              <m:r>
                <m:rPr>
                  <m:sty m:val="p"/>
                </m:rPr>
                <m:t>×</m:t>
              </m:r>
            </m:oMath>
            <w:r>
              <w:t xml:space="preserve"> 5 = 10</w:t>
            </w:r>
          </w:p>
        </w:tc>
        <w:tc>
          <w:tcPr/>
          <w:p>
            <w:pPr>
              <w:pStyle w:val="Compact"/>
              <w:jc w:val="left"/>
            </w:pPr>
            <w:r>
              <w:t xml:space="preserve">10 = 10, já</w:t>
            </w:r>
          </w:p>
        </w:tc>
      </w:tr>
    </w:tbl>
    <w:bookmarkEnd w:id="47"/>
    <w:p>
      <w:pPr>
        <w:pStyle w:val="NoteExampleGrey"/>
      </w:pPr>
      <w:r>
        <w:t xml:space="preserve">Jafnvægi N-atóma hefur raskast við þessa breytingu; það er endurheimt með því að breyta stuðlinum fyrir hvarfefnið N</w:t>
      </w:r>
      <w:r>
        <w:rPr>
          <w:vertAlign w:val="subscript"/>
        </w:rPr>
        <w:t>2</w:t>
      </w:r>
      <w:r>
        <w:t xml:space="preserve"> í 2.</w:t>
      </w:r>
    </w:p>
    <w:bookmarkStart w:id="48" w:name="fs-idp107722208"/>
    <w:p>
      <w:pPr>
        <w:pStyle w:val="NoteExampleGrey"/>
      </w:pPr>
      <m:oMath>
        <m:r>
          <m:t>2</m:t>
        </m:r>
        <m:sSub>
          <m:e>
            <m:r>
              <m:rPr>
                <m:nor/>
                <m:sty m:val="p"/>
              </m:rPr>
              <m:t>N</m:t>
            </m:r>
          </m:e>
          <m:sub>
            <m:r>
              <m:t>2</m:t>
            </m:r>
          </m:sub>
        </m:sSub>
        <m:r>
          <m:rPr>
            <m:sty m:val="p"/>
          </m:rPr>
          <m:t>+</m:t>
        </m:r>
        <m:r>
          <m:t>5</m:t>
        </m:r>
        <m:sSub>
          <m:e>
            <m:r>
              <m:rPr>
                <m:nor/>
                <m:sty m:val="p"/>
              </m:rPr>
              <m:t>O</m:t>
            </m:r>
          </m:e>
          <m:sub>
            <m:r>
              <m:t>2</m:t>
            </m:r>
          </m:sub>
        </m:sSub>
        <m:r>
          <m:t> </m:t>
        </m:r>
        <m:r>
          <m:rPr>
            <m:sty m:val="p"/>
          </m:rPr>
          <m:t>→</m:t>
        </m:r>
        <m:r>
          <m:t> </m:t>
        </m:r>
        <m:r>
          <m:t>2</m:t>
        </m:r>
        <m:sSub>
          <m:e>
            <m:r>
              <m:rPr>
                <m:nor/>
                <m:sty m:val="p"/>
              </m:rPr>
              <m:t>N</m:t>
            </m:r>
          </m:e>
          <m:sub>
            <m:r>
              <m:t>2</m:t>
            </m:r>
          </m:sub>
        </m:sSub>
        <m:sSub>
          <m:e>
            <m:r>
              <m:rPr>
                <m:nor/>
                <m:sty m:val="p"/>
              </m:rPr>
              <m:t>O</m:t>
            </m:r>
          </m:e>
          <m:sub>
            <m:r>
              <m:t>5</m:t>
            </m:r>
          </m:sub>
        </m:sSub>
      </m:oMath>
    </w:p>
    <w:bookmarkEnd w:id="48"/>
    <w:bookmarkStart w:id="49" w:name="fs-idm9607408"/>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Frumefni</w:t>
            </w:r>
          </w:p>
        </w:tc>
        <w:tc>
          <w:tcPr/>
          <w:p>
            <w:pPr>
              <w:pStyle w:val="Compact"/>
              <w:jc w:val="left"/>
            </w:pPr>
            <w:r>
              <w:t>Hvarfefni</w:t>
            </w:r>
          </w:p>
        </w:tc>
        <w:tc>
          <w:tcPr/>
          <w:p>
            <w:pPr>
              <w:pStyle w:val="Compact"/>
              <w:jc w:val="left"/>
            </w:pPr>
            <w:r>
              <w:t>Myndefni</w:t>
            </w:r>
          </w:p>
        </w:tc>
        <w:tc>
          <w:tcPr/>
          <w:p>
            <w:pPr>
              <w:pStyle w:val="Compact"/>
              <w:jc w:val="left"/>
            </w:pPr>
            <w:r>
              <w:t>Stillt?</w:t>
            </w:r>
          </w:p>
        </w:tc>
      </w:tr>
      <w:tr>
        <w:tc>
          <w:tcPr/>
          <w:p>
            <w:pPr>
              <w:pStyle w:val="Compact"/>
              <w:jc w:val="left"/>
            </w:pPr>
            <w:r>
              <w:t>N</w:t>
            </w:r>
          </w:p>
        </w:tc>
        <w:tc>
          <w:tcPr/>
          <w:p>
            <w:pPr>
              <w:pStyle w:val="Compact"/>
              <w:jc w:val="left"/>
            </w:pPr>
            <w:r>
              <w:rPr>
                <w:b/>
              </w:rPr>
              <w:t>2</w:t>
            </w:r>
            <w:r>
              <w:t xml:space="preserve"> </w:t>
            </w:r>
            <m:oMath>
              <m:r>
                <m:rPr>
                  <m:sty m:val="p"/>
                </m:rPr>
                <m:t>×</m:t>
              </m:r>
            </m:oMath>
            <w:r>
              <w:t xml:space="preserve"> 2 = 4</w:t>
            </w:r>
          </w:p>
        </w:tc>
        <w:tc>
          <w:tcPr/>
          <w:p>
            <w:pPr>
              <w:pStyle w:val="Compact"/>
              <w:jc w:val="left"/>
            </w:pPr>
            <w:r>
              <w:t xml:space="preserve">2 </w:t>
            </w:r>
            <m:oMath>
              <m:r>
                <m:rPr>
                  <m:sty m:val="p"/>
                </m:rPr>
                <m:t>×</m:t>
              </m:r>
            </m:oMath>
            <w:r>
              <w:t xml:space="preserve"> 2 = 4</w:t>
            </w:r>
          </w:p>
        </w:tc>
        <w:tc>
          <w:tcPr/>
          <w:p>
            <w:pPr>
              <w:pStyle w:val="Compact"/>
              <w:jc w:val="left"/>
            </w:pPr>
            <w:r>
              <w:t xml:space="preserve">4 = 4, já</w:t>
            </w:r>
          </w:p>
        </w:tc>
      </w:tr>
      <w:tr>
        <w:tc>
          <w:tcPr/>
          <w:p>
            <w:pPr>
              <w:pStyle w:val="Compact"/>
              <w:jc w:val="left"/>
            </w:pPr>
            <w:r>
              <w:t>O</w:t>
            </w:r>
          </w:p>
        </w:tc>
        <w:tc>
          <w:tcPr/>
          <w:p>
            <w:pPr>
              <w:pStyle w:val="Compact"/>
              <w:jc w:val="left"/>
            </w:pPr>
            <w:r>
              <w:t xml:space="preserve">5 </w:t>
            </w:r>
            <m:oMath>
              <m:r>
                <m:rPr>
                  <m:sty m:val="p"/>
                </m:rPr>
                <m:t>×</m:t>
              </m:r>
            </m:oMath>
            <w:r>
              <w:t xml:space="preserve"> 2 = 10</w:t>
            </w:r>
          </w:p>
        </w:tc>
        <w:tc>
          <w:tcPr/>
          <w:p>
            <w:pPr>
              <w:pStyle w:val="Compact"/>
              <w:jc w:val="left"/>
            </w:pPr>
            <w:r>
              <w:t xml:space="preserve">2 </w:t>
            </w:r>
            <m:oMath>
              <m:r>
                <m:rPr>
                  <m:sty m:val="p"/>
                </m:rPr>
                <m:t>×</m:t>
              </m:r>
            </m:oMath>
            <w:r>
              <w:t xml:space="preserve"> 5 = 10</w:t>
            </w:r>
          </w:p>
        </w:tc>
        <w:tc>
          <w:tcPr/>
          <w:p>
            <w:pPr>
              <w:pStyle w:val="Compact"/>
              <w:jc w:val="left"/>
            </w:pPr>
            <w:r>
              <w:t xml:space="preserve">10 = 10, já</w:t>
            </w:r>
          </w:p>
        </w:tc>
      </w:tr>
    </w:tbl>
    <w:bookmarkEnd w:id="49"/>
    <w:p>
      <w:pPr>
        <w:pStyle w:val="NoteExampleGrey"/>
      </w:pPr>
      <w:r>
        <w:t xml:space="preserve">Fjöldi N- og O-atóma báðum megin í jöfnunni er nú jafn og því er jafnan stillt.</w:t>
      </w:r>
    </w:p>
    <w:p>
      <w:pPr>
        <w:pStyle w:val="Heading4Grey"/>
      </w:pPr>
      <w:r>
        <w:t xml:space="preserve">Prófaðu þekkingu þína</w:t>
      </w:r>
    </w:p>
    <w:p>
      <w:pPr>
        <w:pStyle w:val="NoteExampleGrey"/>
      </w:pPr>
      <w:r>
        <w:t xml:space="preserve">Skrifaðu stillta efnajöfnu fyrir niðurbrot ammóníumnítrats til að mynda nitursameindir, súrefnissameindir og vatn. (Vísbending: Stilltu súrefni síðast, þar sem það er til staðar í fleiri en einni sameind hægra megin í jöfnunni.)</w:t>
      </w:r>
    </w:p>
    <w:bookmarkStart w:id="50" w:name="fs-idp114338576"/>
    <w:p>
      <w:pPr>
        <w:pStyle w:val="Heading3Grey"/>
      </w:pPr>
      <w:r>
        <w:t>Svar:</w:t>
      </w:r>
    </w:p>
    <w:p>
      <w:pPr>
        <w:pStyle w:val="NoteExampleGrey"/>
      </w:pPr>
      <m:oMath>
        <m:r>
          <m:t>2</m:t>
        </m:r>
        <m:sSub>
          <m:e>
            <m:r>
              <m:rPr>
                <m:nor/>
                <m:sty m:val="p"/>
              </m:rPr>
              <m:t>NH</m:t>
            </m:r>
          </m:e>
          <m:sub>
            <m:r>
              <m:t>4</m:t>
            </m:r>
          </m:sub>
        </m:sSub>
        <m:sSub>
          <m:e>
            <m:r>
              <m:rPr>
                <m:nor/>
                <m:sty m:val="p"/>
              </m:rPr>
              <m:t>NO</m:t>
            </m:r>
          </m:e>
          <m:sub>
            <m:r>
              <m:t>3</m:t>
            </m:r>
          </m:sub>
        </m:sSub>
        <m:r>
          <m:t> </m:t>
        </m:r>
        <m:r>
          <m:rPr>
            <m:sty m:val="p"/>
          </m:rPr>
          <m:t>→</m:t>
        </m:r>
        <m:r>
          <m:t> </m:t>
        </m:r>
        <m:r>
          <m:t>2</m:t>
        </m:r>
        <m:sSub>
          <m:e>
            <m:r>
              <m:rPr>
                <m:nor/>
                <m:sty m:val="p"/>
              </m:rPr>
              <m:t>N</m:t>
            </m:r>
          </m:e>
          <m:sub>
            <m:r>
              <m:t>2</m:t>
            </m:r>
          </m:sub>
        </m:sSub>
        <m:r>
          <m:rPr>
            <m:sty m:val="p"/>
          </m:rPr>
          <m:t>+</m:t>
        </m:r>
        <m:sSub>
          <m:e>
            <m:r>
              <m:rPr>
                <m:nor/>
                <m:sty m:val="p"/>
              </m:rPr>
              <m:t>O</m:t>
            </m:r>
          </m:e>
          <m:sub>
            <m:r>
              <m:t>2</m:t>
            </m:r>
          </m:sub>
        </m:sSub>
        <m:r>
          <m:rPr>
            <m:sty m:val="p"/>
          </m:rPr>
          <m:t>+</m:t>
        </m:r>
        <m:r>
          <m:t>4</m:t>
        </m:r>
        <m:sSub>
          <m:e>
            <m:r>
              <m:rPr>
                <m:nor/>
                <m:sty m:val="p"/>
              </m:rPr>
              <m:t>H</m:t>
            </m:r>
          </m:e>
          <m:sub>
            <m:r>
              <m:t>2</m:t>
            </m:r>
          </m:sub>
        </m:sSub>
        <m:r>
          <m:rPr>
            <m:nor/>
            <m:sty m:val="p"/>
          </m:rPr>
          <m:t>O</m:t>
        </m:r>
      </m:oMath>
    </w:p>
    <w:bookmarkEnd w:id="50"/>
    <w:bookmarkEnd w:id="51"/>
    <w:p>
      <w:pPr>
        <w:pStyle w:val="TextBody"/>
      </w:pPr>
      <w:r>
        <w:t xml:space="preserve">Stundum er hentugt að nota brot í stað heiltalna sem millistuðla þegar við stillum efnajöfnur. Þegar jafnvægi er náð má síðan margfalda alla stuðla jöfnunnar með heilli tölu til að breyta brotunum í heiltölur án þess að raska jafnvægi atómanna. Skoðum til dæmis efnahvarf etans (C</w:t>
      </w:r>
      <w:r>
        <w:rPr>
          <w:vertAlign w:val="subscript"/>
        </w:rPr>
        <w:t>2</w:t>
      </w:r>
      <w:r>
        <w:t>H</w:t>
      </w:r>
      <w:r>
        <w:rPr>
          <w:vertAlign w:val="subscript"/>
        </w:rPr>
        <w:t>6</w:t>
      </w:r>
      <w:r>
        <w:t xml:space="preserve">) við súrefni sem myndar H</w:t>
      </w:r>
      <w:r>
        <w:rPr>
          <w:vertAlign w:val="subscript"/>
        </w:rPr>
        <w:t>2</w:t>
      </w:r>
      <w:r>
        <w:t xml:space="preserve">O og CO</w:t>
      </w:r>
      <w:r>
        <w:rPr>
          <w:vertAlign w:val="subscript"/>
        </w:rPr>
        <w:t>2</w:t>
      </w:r>
      <w:r>
        <w:t xml:space="preserve">, táknað með óstilltu efnajöfnunni:</w:t>
      </w:r>
    </w:p>
    <w:bookmarkStart w:id="52" w:name="fs-idp25579440"/>
    <w:p>
      <w:pPr>
        <w:pStyle w:val="TextBody"/>
      </w:pPr>
      <m:oMath>
        <m:sSub>
          <m:e>
            <m:r>
              <m:rPr>
                <m:nor/>
                <m:sty m:val="p"/>
              </m:rPr>
              <m:t>C</m:t>
            </m:r>
          </m:e>
          <m:sub>
            <m:r>
              <m:t>2</m:t>
            </m:r>
          </m:sub>
        </m:sSub>
        <m:sSub>
          <m:e>
            <m:r>
              <m:rPr>
                <m:nor/>
                <m:sty m:val="p"/>
              </m:rPr>
              <m:t>H</m:t>
            </m:r>
          </m:e>
          <m:sub>
            <m:r>
              <m:t>6</m:t>
            </m:r>
          </m:sub>
        </m:sSub>
        <m:r>
          <m:rPr>
            <m:sty m:val="p"/>
          </m:rPr>
          <m:t>+</m:t>
        </m:r>
        <m:sSub>
          <m:e>
            <m:r>
              <m:rPr>
                <m:nor/>
                <m:sty m:val="p"/>
              </m:rPr>
              <m:t>O</m:t>
            </m:r>
          </m:e>
          <m:sub>
            <m:r>
              <m:t>2</m:t>
            </m:r>
          </m:sub>
        </m:sSub>
        <m:r>
          <m:t> </m:t>
        </m:r>
        <m:r>
          <m:rPr>
            <m:sty m:val="p"/>
          </m:rPr>
          <m:t>→</m:t>
        </m:r>
        <m:r>
          <m:t> </m:t>
        </m:r>
        <m:sSub>
          <m:e>
            <m:r>
              <m:rPr>
                <m:nor/>
                <m:sty m:val="p"/>
              </m:rPr>
              <m:t>H</m:t>
            </m:r>
          </m:e>
          <m:sub>
            <m:r>
              <m:t>2</m:t>
            </m:r>
          </m:sub>
        </m:sSub>
        <m:r>
          <m:rPr>
            <m:nor/>
            <m:sty m:val="p"/>
          </m:rPr>
          <m:t>O</m:t>
        </m:r>
        <m:r>
          <m:rPr>
            <m:sty m:val="p"/>
          </m:rPr>
          <m:t>+</m:t>
        </m:r>
        <m:sSub>
          <m:e>
            <m:r>
              <m:rPr>
                <m:nor/>
                <m:sty m:val="p"/>
              </m:rPr>
              <m:t>CO</m:t>
            </m:r>
          </m:e>
          <m:sub>
            <m:r>
              <m:t>2</m:t>
            </m:r>
          </m:sub>
        </m:sSub>
        <m:r>
          <m:t>  </m:t>
        </m:r>
        <m:r>
          <m:rPr>
            <m:nor/>
            <m:sty m:val="p"/>
          </m:rPr>
          <m:t>(unbalanced)</m:t>
        </m:r>
      </m:oMath>
    </w:p>
    <w:bookmarkEnd w:id="52"/>
    <w:p>
      <w:pPr>
        <w:pStyle w:val="TextBody"/>
      </w:pPr>
      <w:r>
        <w:t xml:space="preserve">Samkvæmt venjulegri aðferð gæti maður fyrst stillt C- og H-atóm með því að breyta stuðlunum fyrir myndefnin tvö, eins og sýnt er:</w:t>
      </w:r>
    </w:p>
    <w:bookmarkStart w:id="53" w:name="fs-idp71981056"/>
    <w:p>
      <w:pPr>
        <w:pStyle w:val="TextBody"/>
      </w:pPr>
      <m:oMath>
        <m:sSub>
          <m:e>
            <m:r>
              <m:rPr>
                <m:nor/>
                <m:sty m:val="p"/>
              </m:rPr>
              <m:t>C</m:t>
            </m:r>
          </m:e>
          <m:sub>
            <m:r>
              <m:t>2</m:t>
            </m:r>
          </m:sub>
        </m:sSub>
        <m:sSub>
          <m:e>
            <m:r>
              <m:rPr>
                <m:nor/>
                <m:sty m:val="p"/>
              </m:rPr>
              <m:t>H</m:t>
            </m:r>
          </m:e>
          <m:sub>
            <m:r>
              <m:t>6</m:t>
            </m:r>
          </m:sub>
        </m:sSub>
        <m:r>
          <m:rPr>
            <m:sty m:val="p"/>
          </m:rPr>
          <m:t>+</m:t>
        </m:r>
        <m:sSub>
          <m:e>
            <m:r>
              <m:rPr>
                <m:nor/>
                <m:sty m:val="p"/>
              </m:rPr>
              <m:t>O</m:t>
            </m:r>
          </m:e>
          <m:sub>
            <m:r>
              <m:t>2</m:t>
            </m:r>
          </m:sub>
        </m:sSub>
        <m:r>
          <m:t> </m:t>
        </m:r>
        <m:r>
          <m:rPr>
            <m:sty m:val="p"/>
          </m:rPr>
          <m:t>→</m:t>
        </m:r>
        <m:r>
          <m:t> </m:t>
        </m:r>
        <m:r>
          <m:t>3</m:t>
        </m:r>
        <m:sSub>
          <m:e>
            <m:r>
              <m:rPr>
                <m:nor/>
                <m:sty m:val="p"/>
              </m:rPr>
              <m:t>H</m:t>
            </m:r>
          </m:e>
          <m:sub>
            <m:r>
              <m:t>2</m:t>
            </m:r>
          </m:sub>
        </m:sSub>
        <m:r>
          <m:rPr>
            <m:nor/>
            <m:sty m:val="p"/>
          </m:rPr>
          <m:t>O</m:t>
        </m:r>
        <m:r>
          <m:rPr>
            <m:sty m:val="p"/>
          </m:rPr>
          <m:t>+</m:t>
        </m:r>
        <m:r>
          <m:t>2</m:t>
        </m:r>
        <m:sSub>
          <m:e>
            <m:r>
              <m:rPr>
                <m:nor/>
                <m:sty m:val="p"/>
              </m:rPr>
              <m:t>CO</m:t>
            </m:r>
          </m:e>
          <m:sub>
            <m:r>
              <m:t>2</m:t>
            </m:r>
          </m:sub>
        </m:sSub>
        <m:r>
          <m:t>  </m:t>
        </m:r>
        <m:r>
          <m:rPr>
            <m:nor/>
            <m:sty m:val="p"/>
          </m:rPr>
          <m:t>(unbalanced)</m:t>
        </m:r>
      </m:oMath>
    </w:p>
    <w:bookmarkEnd w:id="53"/>
    <w:p>
      <w:pPr>
        <w:pStyle w:val="TextBody"/>
      </w:pPr>
      <w:r>
        <w:t xml:space="preserve">Þetta leiðir til þess að sjö O-atóm eru hægra megin í jöfnunni, sem er oddatala. Engan heiltölustuðul er hægt að nota með hvarfefninu O</w:t>
      </w:r>
      <w:r>
        <w:rPr>
          <w:vertAlign w:val="subscript"/>
        </w:rPr>
        <w:t>2</w:t>
      </w:r>
      <w:r>
        <w:t xml:space="preserve"> til að fá oddatölu, þannig að brotastuðullinn </w:t>
      </w:r>
      <m:oMath>
        <m:f>
          <m:fPr>
            <m:type m:val="bar"/>
          </m:fPr>
          <m:num>
            <m:r>
              <m:t>7</m:t>
            </m:r>
          </m:num>
          <m:den>
            <m:r>
              <m:t>2</m:t>
            </m:r>
          </m:den>
        </m:f>
        <m:r>
          <m:rPr>
            <m:sty m:val="p"/>
          </m:rPr>
          <m:t>,</m:t>
        </m:r>
      </m:oMath>
      <w:r>
        <w:t xml:space="preserve"> er notaður í staðinn til að stilla jöfnuna til bráðabirgða:</w:t>
      </w:r>
    </w:p>
    <w:bookmarkStart w:id="54" w:name="fs-idp37794464"/>
    <w:p>
      <w:pPr>
        <w:pStyle w:val="TextBody"/>
      </w:pPr>
      <m:oMath>
        <m:sSub>
          <m:e>
            <m:r>
              <m:rPr>
                <m:nor/>
                <m:sty m:val="p"/>
              </m:rPr>
              <m:t>C</m:t>
            </m:r>
          </m:e>
          <m:sub>
            <m:r>
              <m:t>2</m:t>
            </m:r>
          </m:sub>
        </m:sSub>
        <m:sSub>
          <m:e>
            <m:r>
              <m:rPr>
                <m:nor/>
                <m:sty m:val="p"/>
              </m:rPr>
              <m:t>H</m:t>
            </m:r>
          </m:e>
          <m:sub>
            <m:r>
              <m:t>6</m:t>
            </m:r>
          </m:sub>
        </m:sSub>
        <m:r>
          <m:rPr>
            <m:sty m:val="p"/>
          </m:rPr>
          <m:t>+</m:t>
        </m:r>
        <m:r>
          <m:t> </m:t>
        </m:r>
        <m:f>
          <m:fPr>
            <m:type m:val="bar"/>
          </m:fPr>
          <m:num>
            <m:r>
              <m:t>7</m:t>
            </m:r>
          </m:num>
          <m:den>
            <m:r>
              <m:t>2</m:t>
            </m:r>
          </m:den>
        </m:f>
        <m:r>
          <m:t> </m:t>
        </m:r>
        <m:sSub>
          <m:e>
            <m:r>
              <m:rPr>
                <m:nor/>
                <m:sty m:val="p"/>
              </m:rPr>
              <m:t>O</m:t>
            </m:r>
          </m:e>
          <m:sub>
            <m:r>
              <m:t>2</m:t>
            </m:r>
          </m:sub>
        </m:sSub>
        <m:r>
          <m:t> </m:t>
        </m:r>
        <m:r>
          <m:rPr>
            <m:sty m:val="p"/>
          </m:rPr>
          <m:t>→</m:t>
        </m:r>
        <m:r>
          <m:t> </m:t>
        </m:r>
        <m:r>
          <m:t>3</m:t>
        </m:r>
        <m:sSub>
          <m:e>
            <m:r>
              <m:rPr>
                <m:nor/>
                <m:sty m:val="p"/>
              </m:rPr>
              <m:t>H</m:t>
            </m:r>
          </m:e>
          <m:sub>
            <m:r>
              <m:t>2</m:t>
            </m:r>
          </m:sub>
        </m:sSub>
        <m:r>
          <m:rPr>
            <m:nor/>
            <m:sty m:val="p"/>
          </m:rPr>
          <m:t>O</m:t>
        </m:r>
        <m:r>
          <m:rPr>
            <m:sty m:val="p"/>
          </m:rPr>
          <m:t>+</m:t>
        </m:r>
        <m:r>
          <m:t>2</m:t>
        </m:r>
        <m:sSub>
          <m:e>
            <m:r>
              <m:rPr>
                <m:nor/>
                <m:sty m:val="p"/>
              </m:rPr>
              <m:t>CO</m:t>
            </m:r>
          </m:e>
          <m:sub>
            <m:r>
              <m:t>2</m:t>
            </m:r>
          </m:sub>
        </m:sSub>
      </m:oMath>
    </w:p>
    <w:bookmarkEnd w:id="54"/>
    <w:p>
      <w:pPr>
        <w:pStyle w:val="TextBody"/>
      </w:pPr>
      <w:r>
        <w:t xml:space="preserve">Hefðbundin stillt jafna með eingöngu heiltölustuðlum er fengin með því að margfalda hvern stuðul með 2:</w:t>
      </w:r>
    </w:p>
    <w:bookmarkStart w:id="55" w:name="fs-idm26016768"/>
    <w:p>
      <w:pPr>
        <w:pStyle w:val="TextBody"/>
      </w:pPr>
      <m:oMath>
        <m:r>
          <m:t>2</m:t>
        </m:r>
        <m:sSub>
          <m:e>
            <m:r>
              <m:rPr>
                <m:nor/>
                <m:sty m:val="p"/>
              </m:rPr>
              <m:t>C</m:t>
            </m:r>
          </m:e>
          <m:sub>
            <m:r>
              <m:t>2</m:t>
            </m:r>
          </m:sub>
        </m:sSub>
        <m:sSub>
          <m:e>
            <m:r>
              <m:rPr>
                <m:nor/>
                <m:sty m:val="p"/>
              </m:rPr>
              <m:t>H</m:t>
            </m:r>
          </m:e>
          <m:sub>
            <m:r>
              <m:t>6</m:t>
            </m:r>
          </m:sub>
        </m:sSub>
        <m:r>
          <m:rPr>
            <m:sty m:val="p"/>
          </m:rPr>
          <m:t>+</m:t>
        </m:r>
        <m:r>
          <m:t>7</m:t>
        </m:r>
        <m:sSub>
          <m:e>
            <m:r>
              <m:rPr>
                <m:nor/>
                <m:sty m:val="p"/>
              </m:rPr>
              <m:t>O</m:t>
            </m:r>
          </m:e>
          <m:sub>
            <m:r>
              <m:t>2</m:t>
            </m:r>
          </m:sub>
        </m:sSub>
        <m:r>
          <m:t> </m:t>
        </m:r>
        <m:r>
          <m:rPr>
            <m:sty m:val="p"/>
          </m:rPr>
          <m:t>→</m:t>
        </m:r>
        <m:r>
          <m:t> </m:t>
        </m:r>
        <m:r>
          <m:t>6</m:t>
        </m:r>
        <m:sSub>
          <m:e>
            <m:r>
              <m:rPr>
                <m:nor/>
                <m:sty m:val="p"/>
              </m:rPr>
              <m:t>H</m:t>
            </m:r>
          </m:e>
          <m:sub>
            <m:r>
              <m:t>2</m:t>
            </m:r>
          </m:sub>
        </m:sSub>
        <m:r>
          <m:rPr>
            <m:nor/>
            <m:sty m:val="p"/>
          </m:rPr>
          <m:t>O</m:t>
        </m:r>
        <m:r>
          <m:rPr>
            <m:sty m:val="p"/>
          </m:rPr>
          <m:t>+</m:t>
        </m:r>
        <m:r>
          <m:t>4</m:t>
        </m:r>
        <m:sSub>
          <m:e>
            <m:r>
              <m:rPr>
                <m:nor/>
                <m:sty m:val="p"/>
              </m:rPr>
              <m:t>CO</m:t>
            </m:r>
          </m:e>
          <m:sub>
            <m:r>
              <m:t>2</m:t>
            </m:r>
          </m:sub>
        </m:sSub>
      </m:oMath>
    </w:p>
    <w:bookmarkEnd w:id="55"/>
    <w:p>
      <w:pPr>
        <w:pStyle w:val="TextBody"/>
      </w:pPr>
      <w:r>
        <w:t xml:space="preserve">Að lokum, varðandi stilltar jöfnur, skal muna að hefð er fyrir því að nota </w:t>
      </w:r>
      <w:r>
        <w:rPr>
          <w:i/>
        </w:rPr>
        <w:t xml:space="preserve">lægstu heiltölustuðlana</w:t>
      </w:r>
      <w:r>
        <w:t xml:space="preserve">. Þótt jafnan fyrir efnahvarfið milli köfnunarefnissameinda og vetnissameinda til að mynda ammoníak sé vissulega stillt,</w:t>
      </w:r>
    </w:p>
    <w:bookmarkStart w:id="56" w:name="fs-idp93360688"/>
    <w:p>
      <w:pPr>
        <w:pStyle w:val="TextBody"/>
      </w:pPr>
      <m:oMath>
        <m:r>
          <m:t>3</m:t>
        </m:r>
        <m:sSub>
          <m:e>
            <m:r>
              <m:rPr>
                <m:nor/>
                <m:sty m:val="p"/>
              </m:rPr>
              <m:t>N</m:t>
            </m:r>
          </m:e>
          <m:sub>
            <m:r>
              <m:t>2</m:t>
            </m:r>
          </m:sub>
        </m:sSub>
        <m:r>
          <m:rPr>
            <m:sty m:val="p"/>
          </m:rPr>
          <m:t>+</m:t>
        </m:r>
        <m:r>
          <m:t>9</m:t>
        </m:r>
        <m:sSub>
          <m:e>
            <m:r>
              <m:rPr>
                <m:nor/>
                <m:sty m:val="p"/>
              </m:rPr>
              <m:t>H</m:t>
            </m:r>
          </m:e>
          <m:sub>
            <m:r>
              <m:t>2</m:t>
            </m:r>
          </m:sub>
        </m:sSub>
        <m:r>
          <m:t> </m:t>
        </m:r>
        <m:r>
          <m:rPr>
            <m:sty m:val="p"/>
          </m:rPr>
          <m:t>→</m:t>
        </m:r>
        <m:r>
          <m:t> </m:t>
        </m:r>
        <m:r>
          <m:t>6</m:t>
        </m:r>
        <m:sSub>
          <m:e>
            <m:r>
              <m:rPr>
                <m:nor/>
                <m:sty m:val="p"/>
              </m:rPr>
              <m:t>NH</m:t>
            </m:r>
          </m:e>
          <m:sub>
            <m:r>
              <m:t>3</m:t>
            </m:r>
          </m:sub>
        </m:sSub>
      </m:oMath>
    </w:p>
    <w:bookmarkEnd w:id="56"/>
    <w:p>
      <w:pPr>
        <w:pStyle w:val="TextBody"/>
      </w:pPr>
      <w:r>
        <w:t xml:space="preserve">eru stuðlarnir ekki lægstu mögulegu heiltölurnar sem tákna hlutfallslegan fjölda hvarfefna- og myndefnasameinda. Með því að deila hverjum stuðli með stærsta samdeilinum, 3, fæst sú jafna sem er æskilegri:</w:t>
      </w:r>
    </w:p>
    <w:bookmarkStart w:id="57" w:name="fs-idm15551488"/>
    <w:p>
      <w:pPr>
        <w:pStyle w:val="TextBody"/>
      </w:pPr>
      <m:oMath>
        <m:sSub>
          <m:e>
            <m:r>
              <m:rPr>
                <m:nor/>
                <m:sty m:val="p"/>
              </m:rPr>
              <m:t>N</m:t>
            </m:r>
          </m:e>
          <m:sub>
            <m:r>
              <m:t>2</m:t>
            </m:r>
          </m:sub>
        </m:sSub>
        <m:r>
          <m:rPr>
            <m:sty m:val="p"/>
          </m:rPr>
          <m:t>+</m:t>
        </m:r>
        <m:r>
          <m:t>3</m:t>
        </m:r>
        <m:sSub>
          <m:e>
            <m:r>
              <m:rPr>
                <m:nor/>
                <m:sty m:val="p"/>
              </m:rPr>
              <m:t>H</m:t>
            </m:r>
          </m:e>
          <m:sub>
            <m:r>
              <m:t>2</m:t>
            </m:r>
          </m:sub>
        </m:sSub>
        <m:r>
          <m:t> </m:t>
        </m:r>
        <m:r>
          <m:rPr>
            <m:sty m:val="p"/>
          </m:rPr>
          <m:t>→</m:t>
        </m:r>
        <m:r>
          <m:t> </m:t>
        </m:r>
        <m:r>
          <m:t>2</m:t>
        </m:r>
        <m:sSub>
          <m:e>
            <m:r>
              <m:rPr>
                <m:nor/>
                <m:sty m:val="p"/>
              </m:rPr>
              <m:t>NH</m:t>
            </m:r>
          </m:e>
          <m:sub>
            <m:r>
              <m:t>3</m:t>
            </m:r>
          </m:sub>
        </m:sSub>
      </m:oMath>
    </w:p>
    <w:bookmarkEnd w:id="57"/>
    <w:bookmarkStart w:id="59" w:name="fs-idp54281248"/>
    <w:p>
      <w:pPr>
        <w:pStyle w:val="Heading3Grey"/>
      </w:pPr>
      <w:r>
        <w:t xml:space="preserve">Tengill á námsefni</w:t>
      </w:r>
    </w:p>
    <w:p>
      <w:pPr>
        <w:pStyle w:val="NoteExampleGrey"/>
      </w:pPr>
      <w:r>
        <w:t xml:space="preserve">Notaðu þetta gagnvirka </w:t>
      </w:r>
      <w:hyperlink r:id="rId58">
        <w:r>
          <w:rPr>
            <w:rStyle w:val="InternetLink"/>
          </w:rPr>
          <w:t>kennsluefni</w:t>
        </w:r>
      </w:hyperlink>
      <w:r>
        <w:t xml:space="preserve"> til að æfa þig meira í að stilla efnajöfnur.</w:t>
      </w:r>
    </w:p>
    <w:bookmarkEnd w:id="59"/>
    <w:bookmarkEnd w:id="60"/>
    <w:bookmarkEnd w:id="61"/>
    <w:bookmarkStart w:id="65" w:name="fs-idp50900304"/>
    <w:bookmarkStart w:id="64" w:name="Xb19c366ad562aa56de0173792486e2c54382613"/>
    <w:p>
      <w:pPr>
        <w:pStyle w:val="Heading3"/>
      </w:pPr>
      <w:r>
        <w:t xml:space="preserve">Viðbótarupplýsingar í efnajöfnum</w:t>
      </w:r>
    </w:p>
    <w:p>
      <w:pPr>
        <w:pStyle w:val="FirstParagraph"/>
      </w:pPr>
      <w:r>
        <w:t xml:space="preserve">Hamur hvarfefna og myndefna í efnajöfnum er mjög oft táknaður með skammstöfun í sviga á eftir formúlunum. Algengar skammstafanir eru </w:t>
      </w:r>
      <w:r>
        <w:rPr>
          <w:i/>
        </w:rPr>
        <w:t>s</w:t>
      </w:r>
      <w:r>
        <w:t xml:space="preserve"> fyrir fast efni, </w:t>
      </w:r>
      <w:r>
        <w:rPr>
          <w:i/>
        </w:rPr>
        <w:t>l</w:t>
      </w:r>
      <w:r>
        <w:t xml:space="preserve"> fyrir vökva, </w:t>
      </w:r>
      <w:r>
        <w:rPr>
          <w:i/>
        </w:rPr>
        <w:t>g</w:t>
      </w:r>
      <w:r>
        <w:t xml:space="preserve"> fyrir gas og </w:t>
      </w:r>
      <w:r>
        <w:rPr>
          <w:i/>
        </w:rPr>
        <w:t>aq</w:t>
      </w:r>
      <w:r>
        <w:t xml:space="preserve"> fyrir efni sem eru leyst upp í vatni (</w:t>
      </w:r>
      <w:r>
        <w:rPr>
          <w:i/>
        </w:rPr>
        <w:t>vatnslausnir</w:t>
      </w:r>
      <w:r>
        <w:t xml:space="preserve">, eins og kynnt var í fyrri kafla). Þessi tákn eru sýnd í dæminu hér:</w:t>
      </w:r>
    </w:p>
    <w:bookmarkStart w:id="62" w:name="fs-idp55940384"/>
    <w:p>
      <w:pPr>
        <w:pStyle w:val="TextBody"/>
      </w:pPr>
      <m:oMath>
        <m:r>
          <m:t>2</m:t>
        </m:r>
        <m:r>
          <m:rPr>
            <m:nor/>
            <m:sty m:val="p"/>
          </m:rPr>
          <m:t>Na</m:t>
        </m:r>
        <m:d>
          <m:dPr>
            <m:begChr m:val="("/>
            <m:endChr m:val=")"/>
            <m:sepChr m:val=""/>
            <m:grow/>
          </m:dPr>
          <m:e>
            <m:r>
              <m:t>s</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2</m:t>
        </m:r>
        <m:r>
          <m:rPr>
            <m:nor/>
            <m:sty m:val="p"/>
          </m:rPr>
          <m:t>NaOH</m:t>
        </m:r>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62"/>
    <w:p>
      <w:pPr>
        <w:pStyle w:val="TextBody"/>
      </w:pPr>
      <w:r>
        <w:t xml:space="preserve">Þessi jafna táknar efnahvarfið sem á sér stað þegar natríummálmur er settur í vatn. Fast natríum hvarfast við fljótandi vatn og myndar vetnisgas og jónaefnið natríumhýdroxíð (fast efni í hreinu formi, en leysist auðveldlega upp í vatni).</w:t>
      </w:r>
    </w:p>
    <w:p>
      <w:pPr>
        <w:pStyle w:val="TextBody"/>
      </w:pPr>
      <w:r>
        <w:t xml:space="preserve">Sérstök skilyrði sem eru nauðsynleg fyrir efnahvarf eru stundum táknuð með því að skrifa orð eða tákn fyrir ofan eða neðan örina í jöfnunni. Til dæmis má tákna efnahvarf sem er framkvæmt með hitun með hástaf gríska bókstafsins delta (Δ) yfir örinni.</w:t>
      </w:r>
    </w:p>
    <w:bookmarkStart w:id="63" w:name="fs-idp144225920"/>
    <w:p>
      <w:pPr>
        <w:pStyle w:val="TextBody"/>
      </w:pPr>
      <m:oMath>
        <m:sSub>
          <m:e>
            <m:r>
              <m:rPr>
                <m:nor/>
                <m:sty m:val="p"/>
              </m:rPr>
              <m:t>CaCO</m:t>
            </m:r>
          </m:e>
          <m:sub>
            <m:r>
              <m:t>3</m:t>
            </m:r>
          </m:sub>
        </m:sSub>
        <m:d>
          <m:dPr>
            <m:begChr m:val="("/>
            <m:endChr m:val=")"/>
            <m:sepChr m:val=""/>
            <m:grow/>
          </m:dPr>
          <m:e>
            <m:r>
              <m:t>s</m:t>
            </m:r>
          </m:e>
        </m:d>
        <m:r>
          <m:t> </m:t>
        </m:r>
        <m:limUpp>
          <m:e>
            <m:r>
              <m:rPr>
                <m:sty m:val="p"/>
              </m:rPr>
              <m:t>→</m:t>
            </m:r>
          </m:e>
          <m:lim>
            <m:r>
              <m:rPr>
                <m:nor/>
                <m:sty m:val="p"/>
              </m:rPr>
              <m:t>Δ</m:t>
            </m:r>
          </m:lim>
        </m:limUpp>
        <m:r>
          <m:t> </m:t>
        </m:r>
        <m:r>
          <m:rPr>
            <m:nor/>
            <m:sty m:val="p"/>
          </m:rPr>
          <m:t>CaO</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bookmarkEnd w:id="63"/>
    <w:p>
      <w:pPr>
        <w:pStyle w:val="TextBody"/>
      </w:pPr>
      <w:r>
        <w:t xml:space="preserve">Önnur dæmi um þessi sérstöku skilyrði verða skoðuð nánar í síðari köflum.</w:t>
      </w:r>
    </w:p>
    <w:bookmarkEnd w:id="64"/>
    <w:bookmarkEnd w:id="65"/>
    <w:bookmarkStart w:id="95" w:name="fs-idp44459328"/>
    <w:bookmarkStart w:id="94" w:name="equations-for-ionic-reactions"/>
    <w:p>
      <w:pPr>
        <w:pStyle w:val="Heading3"/>
      </w:pPr>
      <w:r>
        <w:t xml:space="preserve">Jöfnur fyrir jónahvörf</w:t>
      </w:r>
    </w:p>
    <w:p>
      <w:pPr>
        <w:pStyle w:val="FirstParagraph"/>
      </w:pPr>
      <w:r>
        <w:t xml:space="preserve">Í ljósi þess hve mikið vatn er á jörðinni er rökrétt að álykta að fjölmörg efnahvörf eigi sér stað í vatnslausnum. Þegar jónir taka þátt í þessum efnahvörfum má skrifa efnajöfnurnar með mismunandi smáatriðum eftir því hvað hentar tilgangi þeirra. Til að sýna þetta skulum við skoða efnahvarf milli jónaefna sem á sér stað í vatnslausn. Þegar vatnslausnum af CaCl</w:t>
      </w:r>
      <w:r>
        <w:rPr>
          <w:vertAlign w:val="subscript"/>
        </w:rPr>
        <w:t>2</w:t>
      </w:r>
      <w:r>
        <w:t xml:space="preserve"> og AgNO</w:t>
      </w:r>
      <w:r>
        <w:rPr>
          <w:vertAlign w:val="subscript"/>
        </w:rPr>
        <w:t>3</w:t>
      </w:r>
      <w:r>
        <w:t xml:space="preserve"> er blandað saman á sér stað efnahvarf sem myndar Ca(NO</w:t>
      </w:r>
      <w:r>
        <w:rPr>
          <w:vertAlign w:val="subscript"/>
        </w:rPr>
        <w:t>3</w:t>
      </w:r>
      <w:r>
        <w:t>)</w:t>
      </w:r>
      <w:r>
        <w:rPr>
          <w:vertAlign w:val="subscript"/>
        </w:rPr>
        <w:t>2</w:t>
      </w:r>
      <w:r>
        <w:t xml:space="preserve"> í vatnslausn og fast AgCl:</w:t>
      </w:r>
    </w:p>
    <w:bookmarkStart w:id="66" w:name="fs-idp15979216"/>
    <w:p>
      <w:pPr>
        <w:pStyle w:val="TextBody"/>
      </w:pPr>
      <m:oMath>
        <m:sSub>
          <m:e>
            <m:r>
              <m:rPr>
                <m:nor/>
                <m:sty m:val="p"/>
              </m:rPr>
              <m:t>CaCl</m:t>
            </m:r>
          </m:e>
          <m:sub>
            <m:r>
              <m:t>2</m:t>
            </m:r>
          </m:sub>
        </m:sSub>
        <m:d>
          <m:dPr>
            <m:begChr m:val="("/>
            <m:endChr m:val=")"/>
            <m:sepChr m:val=""/>
            <m:grow/>
          </m:dPr>
          <m:e>
            <m:r>
              <m:t>a</m:t>
            </m:r>
            <m:r>
              <m:t>q</m:t>
            </m:r>
          </m:e>
        </m:d>
        <m:r>
          <m:rPr>
            <m:sty m:val="p"/>
          </m:rPr>
          <m:t>+</m:t>
        </m:r>
        <m:r>
          <m:t>2</m:t>
        </m:r>
        <m:sSub>
          <m:e>
            <m:r>
              <m:rPr>
                <m:nor/>
                <m:sty m:val="p"/>
              </m:rPr>
              <m:t>AgNO</m:t>
            </m:r>
          </m:e>
          <m:sub>
            <m:r>
              <m:t>3</m:t>
            </m:r>
          </m:sub>
        </m:sSub>
        <m:d>
          <m:dPr>
            <m:begChr m:val="("/>
            <m:endChr m:val=")"/>
            <m:sepChr m:val=""/>
            <m:grow/>
          </m:dPr>
          <m:e>
            <m:r>
              <m:t>a</m:t>
            </m:r>
            <m:r>
              <m:t>q</m:t>
            </m:r>
          </m:e>
        </m:d>
        <m:r>
          <m:t> </m:t>
        </m:r>
        <m:r>
          <m:rPr>
            <m:sty m:val="p"/>
          </m:rPr>
          <m:t>→</m:t>
        </m:r>
        <m:r>
          <m:t> </m:t>
        </m:r>
        <m:r>
          <m:rPr>
            <m:nor/>
            <m:sty m:val="p"/>
          </m:rPr>
          <m:t>Ca</m:t>
        </m:r>
        <m:d>
          <m:dPr>
            <m:begChr m:val="("/>
            <m:endChr m:val=")"/>
            <m:sepChr m:val=""/>
            <m:grow/>
          </m:dPr>
          <m:e>
            <m:sSub>
              <m:e>
                <m:r>
                  <m:rPr>
                    <m:nor/>
                    <m:sty m:val="p"/>
                  </m:rPr>
                  <m:t>NO</m:t>
                </m:r>
              </m:e>
              <m:sub>
                <m:r>
                  <m:t>3</m:t>
                </m:r>
              </m:sub>
            </m:sSub>
          </m:e>
        </m:d>
        <m:sSub>
          <m:e>
            <m:r>
              <m:t>​</m:t>
            </m:r>
          </m:e>
          <m:sub>
            <m:r>
              <m:t>2</m:t>
            </m:r>
          </m:sub>
        </m:sSub>
        <m:d>
          <m:dPr>
            <m:begChr m:val="("/>
            <m:endChr m:val=")"/>
            <m:sepChr m:val=""/>
            <m:grow/>
          </m:dPr>
          <m:e>
            <m:r>
              <m:t>a</m:t>
            </m:r>
            <m:r>
              <m:t>q</m:t>
            </m:r>
          </m:e>
        </m:d>
        <m:r>
          <m:rPr>
            <m:sty m:val="p"/>
          </m:rPr>
          <m:t>+</m:t>
        </m:r>
        <m:r>
          <m:t>2</m:t>
        </m:r>
        <m:r>
          <m:rPr>
            <m:nor/>
            <m:sty m:val="p"/>
          </m:rPr>
          <m:t>AgCl</m:t>
        </m:r>
        <m:d>
          <m:dPr>
            <m:begChr m:val="("/>
            <m:endChr m:val=")"/>
            <m:sepChr m:val=""/>
            <m:grow/>
          </m:dPr>
          <m:e>
            <m:r>
              <m:t>s</m:t>
            </m:r>
          </m:e>
        </m:d>
      </m:oMath>
    </w:p>
    <w:bookmarkEnd w:id="66"/>
    <w:p>
      <w:pPr>
        <w:pStyle w:val="TextBody"/>
      </w:pPr>
      <w:r>
        <w:t xml:space="preserve">Þessi stillta jafna, sem er fengin á venjulegan hátt, er kölluð </w:t>
      </w:r>
      <w:bookmarkStart w:id="67" w:name="term-00006"/>
      <w:r>
        <w:t>sameindajafna</w:t>
      </w:r>
      <w:bookmarkEnd w:id="67"/>
      <w:r>
        <w:t xml:space="preserve"> vegna þess að hún sýnir ekki berum orðum þær jónir sem eru til staðar í lausninni. Þegar jónaefni leysast upp í vatni geta þau </w:t>
      </w:r>
      <w:r>
        <w:rPr>
          <w:i/>
        </w:rPr>
        <w:t>sundrast</w:t>
      </w:r>
      <w:r>
        <w:t xml:space="preserve"> í jónirnar sem þau eru mynduð úr, sem dreifast síðan einsleitt um lausnina (ítarleg umfjöllun um þetta mikilvæga ferli er í kaflanum um lausnir). Jónaefni sem eru leyst upp í vatni eru því frekar táknuð sem aðskildar jónir, í þessu tilfelli:</w:t>
      </w:r>
    </w:p>
    <w:bookmarkStart w:id="71" w:name="fs-idm1980352"/>
    <w:p>
      <w:pPr>
        <w:pStyle w:val="TextBody"/>
      </w:pPr>
      <w:r>
        <w:drawing>
          <wp:inline>
            <wp:extent cx="2771775" cy="762000"/>
            <wp:effectExtent b="0" l="0" r="0" t="0"/>
            <wp:docPr descr="None" title="" id="69" name="Picture"/>
            <a:graphic>
              <a:graphicData uri="http://schemas.openxmlformats.org/drawingml/2006/picture">
                <pic:pic>
                  <pic:nvPicPr>
                    <pic:cNvPr descr="../resources/e72a8a0e21df9ae5e8cde98bcaf1d654bf25de53" id="70" name="Picture"/>
                    <pic:cNvPicPr>
                      <a:picLocks noChangeArrowheads="1" noChangeAspect="1"/>
                    </pic:cNvPicPr>
                  </pic:nvPicPr>
                  <pic:blipFill>
                    <a:blip r:embed="rId68"/>
                    <a:stretch>
                      <a:fillRect/>
                    </a:stretch>
                  </pic:blipFill>
                  <pic:spPr bwMode="auto">
                    <a:xfrm>
                      <a:off x="0" y="0"/>
                      <a:ext cx="2771775" cy="762000"/>
                    </a:xfrm>
                    <a:prstGeom prst="rect">
                      <a:avLst/>
                    </a:prstGeom>
                    <a:noFill/>
                    <a:ln w="9525">
                      <a:noFill/>
                      <a:headEnd/>
                      <a:tailEnd/>
                    </a:ln>
                  </pic:spPr>
                </pic:pic>
              </a:graphicData>
            </a:graphic>
          </wp:inline>
        </w:drawing>
      </w:r>
    </w:p>
    <w:bookmarkEnd w:id="71"/>
    <w:p>
      <w:pPr>
        <w:pStyle w:val="TextBody"/>
      </w:pPr>
      <w:r>
        <w:t xml:space="preserve">Ólíkt þessum þremur jónaefnum leysist AgCl ekki upp í vatni að neinu marki, eins og hamtákn þess, </w:t>
      </w:r>
      <w:r>
        <w:rPr>
          <w:i/>
        </w:rPr>
        <w:t>s</w:t>
      </w:r>
      <w:r>
        <w:t xml:space="preserve">, gefur til kynna.</w:t>
      </w:r>
    </w:p>
    <w:p>
      <w:pPr>
        <w:pStyle w:val="TextBody"/>
      </w:pPr>
      <w:r>
        <w:t xml:space="preserve">Með því að sýna allar uppleystar jónir berum orðum fæst </w:t>
      </w:r>
      <w:bookmarkStart w:id="72" w:name="term-00007"/>
      <w:r>
        <w:t>heildarjónajafna</w:t>
      </w:r>
      <w:bookmarkEnd w:id="72"/>
      <w:r>
        <w:t xml:space="preserve">. Í þessu tiltekna tilfelli er formúlum fyrir uppleystu jónaefnin skipt út fyrir formúlur fyrir aðskildar jónir þeirra:</w:t>
      </w:r>
    </w:p>
    <w:bookmarkStart w:id="73" w:name="fs-idp116409536"/>
    <w:p>
      <w:pPr>
        <w:pStyle w:val="TextBody"/>
      </w:pPr>
      <m:oMath>
        <m:sSup>
          <m:e>
            <m:r>
              <m:rPr>
                <m:nor/>
                <m:sty m:val="p"/>
              </m:rPr>
              <m:t>Ca</m:t>
            </m:r>
          </m:e>
          <m:sup>
            <m:r>
              <m:t>2</m:t>
            </m:r>
            <m:r>
              <m:rPr>
                <m:sty m:val="p"/>
              </m:rPr>
              <m:t>+</m:t>
            </m:r>
          </m:sup>
        </m:sSup>
        <m:d>
          <m:dPr>
            <m:begChr m:val="("/>
            <m:endChr m:val=")"/>
            <m:sepChr m:val=""/>
            <m:grow/>
          </m:dPr>
          <m:e>
            <m:r>
              <m:t>a</m:t>
            </m:r>
            <m:r>
              <m:t>q</m:t>
            </m:r>
          </m:e>
        </m:d>
        <m:r>
          <m:rPr>
            <m:sty m:val="p"/>
          </m:rPr>
          <m:t>+</m:t>
        </m:r>
        <m:r>
          <m:t>2</m:t>
        </m:r>
        <m:sSup>
          <m:e>
            <m:r>
              <m:rPr>
                <m:nor/>
                <m:sty m:val="p"/>
              </m:rPr>
              <m:t>Cl</m:t>
            </m:r>
          </m:e>
          <m:sup>
            <m:r>
              <m:rPr>
                <m:nor/>
                <m:sty m:val="p"/>
              </m:rPr>
              <m:t>−</m:t>
            </m:r>
          </m:sup>
        </m:sSup>
        <m:d>
          <m:dPr>
            <m:begChr m:val="("/>
            <m:endChr m:val=")"/>
            <m:sepChr m:val=""/>
            <m:grow/>
          </m:dPr>
          <m:e>
            <m:r>
              <m:t>a</m:t>
            </m:r>
            <m:r>
              <m:t>q</m:t>
            </m:r>
          </m:e>
        </m:d>
        <m:r>
          <m:rPr>
            <m:sty m:val="p"/>
          </m:rPr>
          <m:t>+</m:t>
        </m:r>
        <m:r>
          <m:t>2</m:t>
        </m:r>
        <m:sSup>
          <m:e>
            <m:r>
              <m:rPr>
                <m:nor/>
                <m:sty m:val="p"/>
              </m:rPr>
              <m:t>Ag</m:t>
            </m:r>
          </m:e>
          <m:sup>
            <m:r>
              <m:rPr>
                <m:nor/>
                <m:sty m:val="p"/>
              </m:rPr>
              <m:t>+</m:t>
            </m:r>
          </m:sup>
        </m:sSup>
        <m:d>
          <m:dPr>
            <m:begChr m:val="("/>
            <m:endChr m:val=")"/>
            <m:sepChr m:val=""/>
            <m:grow/>
          </m:dPr>
          <m:e>
            <m:r>
              <m:t>a</m:t>
            </m:r>
            <m:r>
              <m:t>q</m:t>
            </m:r>
          </m:e>
        </m:d>
        <m:r>
          <m:rPr>
            <m:sty m:val="p"/>
          </m:rPr>
          <m:t>+</m:t>
        </m:r>
        <m:r>
          <m:t>2</m:t>
        </m:r>
        <m:sSub>
          <m:e>
            <m:r>
              <m:rPr>
                <m:nor/>
                <m:sty m:val="p"/>
              </m:rPr>
              <m:t>NO</m:t>
            </m:r>
          </m:e>
          <m:sub>
            <m:r>
              <m:t>3</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Ca</m:t>
            </m:r>
          </m:e>
          <m:sup>
            <m:r>
              <m:t>2</m:t>
            </m:r>
            <m:r>
              <m:rPr>
                <m:sty m:val="p"/>
              </m:rPr>
              <m:t>+</m:t>
            </m:r>
          </m:sup>
        </m:sSup>
        <m:d>
          <m:dPr>
            <m:begChr m:val="("/>
            <m:endChr m:val=")"/>
            <m:sepChr m:val=""/>
            <m:grow/>
          </m:dPr>
          <m:e>
            <m:r>
              <m:t>a</m:t>
            </m:r>
            <m:r>
              <m:t>q</m:t>
            </m:r>
          </m:e>
        </m:d>
        <m:r>
          <m:rPr>
            <m:sty m:val="p"/>
          </m:rPr>
          <m:t>+</m:t>
        </m:r>
        <m:r>
          <m:t>2</m:t>
        </m:r>
        <m:sSub>
          <m:e>
            <m:r>
              <m:rPr>
                <m:nor/>
                <m:sty m:val="p"/>
              </m:rPr>
              <m:t>NO</m:t>
            </m:r>
          </m:e>
          <m:sub>
            <m:r>
              <m:t>3</m:t>
            </m:r>
          </m:sub>
        </m:sSub>
        <m:sSup>
          <m:e>
            <m:r>
              <m:t>​</m:t>
            </m:r>
          </m:e>
          <m:sup>
            <m:r>
              <m:rPr>
                <m:nor/>
                <m:sty m:val="p"/>
              </m:rPr>
              <m:t>−</m:t>
            </m:r>
          </m:sup>
        </m:sSup>
        <m:d>
          <m:dPr>
            <m:begChr m:val="("/>
            <m:endChr m:val=")"/>
            <m:sepChr m:val=""/>
            <m:grow/>
          </m:dPr>
          <m:e>
            <m:r>
              <m:t>a</m:t>
            </m:r>
            <m:r>
              <m:t>q</m:t>
            </m:r>
          </m:e>
        </m:d>
        <m:r>
          <m:rPr>
            <m:sty m:val="p"/>
          </m:rPr>
          <m:t>+</m:t>
        </m:r>
        <m:r>
          <m:t>2</m:t>
        </m:r>
        <m:r>
          <m:rPr>
            <m:nor/>
            <m:sty m:val="p"/>
          </m:rPr>
          <m:t>AgCl</m:t>
        </m:r>
        <m:d>
          <m:dPr>
            <m:begChr m:val="("/>
            <m:endChr m:val=")"/>
            <m:sepChr m:val=""/>
            <m:grow/>
          </m:dPr>
          <m:e>
            <m:r>
              <m:t>s</m:t>
            </m:r>
          </m:e>
        </m:d>
      </m:oMath>
    </w:p>
    <w:bookmarkEnd w:id="73"/>
    <w:p>
      <w:pPr>
        <w:pStyle w:val="TextBody"/>
      </w:pPr>
      <w:r>
        <w:t xml:space="preserve">Ef þessi jafna er skoðuð kemur í ljós að tvö efni eru til staðar á sama formi báðum megin við örina, Ca</w:t>
      </w:r>
      <w:r>
        <w:rPr>
          <w:vertAlign w:val="superscript"/>
        </w:rPr>
        <w:t>2+</w:t>
      </w:r>
      <w:r>
        <w:t>(</w:t>
      </w:r>
      <w:r>
        <w:rPr>
          <w:i/>
        </w:rPr>
        <w:t>aq</w:t>
      </w:r>
      <w:r>
        <w:t xml:space="preserve">) og </w:t>
      </w:r>
      <m:oMath>
        <m:sSub>
          <m:e>
            <m:r>
              <m:rPr>
                <m:nor/>
                <m:sty m:val="p"/>
              </m:rPr>
              <m:t>NO</m:t>
            </m:r>
          </m:e>
          <m:sub>
            <m:r>
              <m:t>3</m:t>
            </m:r>
          </m:sub>
        </m:sSub>
        <m:sSup>
          <m:e>
            <m:r>
              <m:t>​</m:t>
            </m:r>
          </m:e>
          <m:sup>
            <m:r>
              <m:rPr>
                <m:nor/>
                <m:sty m:val="p"/>
              </m:rPr>
              <m:t>−</m:t>
            </m:r>
          </m:sup>
        </m:sSup>
        <m:d>
          <m:dPr>
            <m:begChr m:val="("/>
            <m:endChr m:val=")"/>
            <m:sepChr m:val=""/>
            <m:grow/>
          </m:dPr>
          <m:e>
            <m:r>
              <m:t>a</m:t>
            </m:r>
            <m:r>
              <m:t>q</m:t>
            </m:r>
          </m:e>
        </m:d>
        <m:r>
          <m:rPr>
            <m:sty m:val="p"/>
          </m:rPr>
          <m:t>.</m:t>
        </m:r>
      </m:oMath>
      <w:r>
        <w:t xml:space="preserve"> Þessar </w:t>
      </w:r>
      <w:bookmarkStart w:id="74" w:name="term-00008"/>
      <w:r>
        <w:t>meðjónir</w:t>
      </w:r>
      <w:bookmarkEnd w:id="74"/>
      <w:r>
        <w:t xml:space="preserve">—jónir sem þurfa að vera til staðar til að jafna út hleðslu—breytast hvorki efna- né eðlisfræðilega í ferlinu og því má fjarlægja þær úr jöfnunni til að fá hnitmiðaðri framsetningu sem kallast </w:t>
      </w:r>
      <w:bookmarkStart w:id="75" w:name="term-00009"/>
      <w:r>
        <w:t>nettójónajafna</w:t>
      </w:r>
      <w:bookmarkEnd w:id="75"/>
      <w:r>
        <w:t>:</w:t>
      </w:r>
    </w:p>
    <w:bookmarkStart w:id="79" w:name="fs-idp235470368"/>
    <w:p>
      <w:pPr>
        <w:pStyle w:val="TextBody"/>
      </w:pPr>
      <w:r>
        <w:drawing>
          <wp:inline>
            <wp:extent cx="5876925" cy="400050"/>
            <wp:effectExtent b="0" l="0" r="0" t="0"/>
            <wp:docPr descr="None" title="" id="77" name="Picture"/>
            <a:graphic>
              <a:graphicData uri="http://schemas.openxmlformats.org/drawingml/2006/picture">
                <pic:pic>
                  <pic:nvPicPr>
                    <pic:cNvPr descr="../resources/0938168332139dfeb0687684d97afff34530c18c" id="78" name="Picture"/>
                    <pic:cNvPicPr>
                      <a:picLocks noChangeArrowheads="1" noChangeAspect="1"/>
                    </pic:cNvPicPr>
                  </pic:nvPicPr>
                  <pic:blipFill>
                    <a:blip r:embed="rId76"/>
                    <a:stretch>
                      <a:fillRect/>
                    </a:stretch>
                  </pic:blipFill>
                  <pic:spPr bwMode="auto">
                    <a:xfrm>
                      <a:off x="0" y="0"/>
                      <a:ext cx="5876925" cy="400050"/>
                    </a:xfrm>
                    <a:prstGeom prst="rect">
                      <a:avLst/>
                    </a:prstGeom>
                    <a:noFill/>
                    <a:ln w="9525">
                      <a:noFill/>
                      <a:headEnd/>
                      <a:tailEnd/>
                    </a:ln>
                  </pic:spPr>
                </pic:pic>
              </a:graphicData>
            </a:graphic>
          </wp:inline>
        </w:drawing>
      </w:r>
    </w:p>
    <w:bookmarkEnd w:id="79"/>
    <w:p>
      <w:pPr>
        <w:pStyle w:val="TextBody"/>
      </w:pPr>
      <w:r>
        <w:t xml:space="preserve">Samkvæmt venju er notuð lægsta mögulega heiltala sem stuðull og því er jafnan skrifuð svona:</w:t>
      </w:r>
    </w:p>
    <w:bookmarkStart w:id="80" w:name="fs-idp266868512"/>
    <w:p>
      <w:pPr>
        <w:pStyle w:val="TextBody"/>
      </w:pPr>
      <m:oMath>
        <m:sSup>
          <m:e>
            <m:r>
              <m:rPr>
                <m:nor/>
                <m:sty m:val="p"/>
              </m:rPr>
              <m:t>Cl</m:t>
            </m:r>
          </m:e>
          <m:sup>
            <m:r>
              <m:rPr>
                <m:nor/>
                <m:sty m:val="p"/>
              </m:rPr>
              <m:t>−</m:t>
            </m:r>
          </m:sup>
        </m:sSup>
        <m:d>
          <m:dPr>
            <m:begChr m:val="("/>
            <m:endChr m:val=")"/>
            <m:sepChr m:val=""/>
            <m:grow/>
          </m:dPr>
          <m:e>
            <m:r>
              <m:t>a</m:t>
            </m:r>
            <m:r>
              <m:t>q</m:t>
            </m:r>
          </m:e>
        </m:d>
        <m:r>
          <m:rPr>
            <m:sty m:val="p"/>
          </m:rPr>
          <m:t>+</m:t>
        </m:r>
        <m:sSup>
          <m:e>
            <m:r>
              <m:rPr>
                <m:nor/>
                <m:sty m:val="p"/>
              </m:rPr>
              <m:t>Ag</m:t>
            </m:r>
          </m:e>
          <m:sup>
            <m:r>
              <m:rPr>
                <m:nor/>
                <m:sty m:val="p"/>
              </m:rPr>
              <m:t>+</m:t>
            </m:r>
          </m:sup>
        </m:sSup>
        <m:d>
          <m:dPr>
            <m:begChr m:val="("/>
            <m:endChr m:val=")"/>
            <m:sepChr m:val=""/>
            <m:grow/>
          </m:dPr>
          <m:e>
            <m:r>
              <m:t>a</m:t>
            </m:r>
            <m:r>
              <m:t>q</m:t>
            </m:r>
          </m:e>
        </m:d>
        <m:r>
          <m:t> </m:t>
        </m:r>
        <m:r>
          <m:rPr>
            <m:sty m:val="p"/>
          </m:rPr>
          <m:t>→</m:t>
        </m:r>
        <m:r>
          <m:t> </m:t>
        </m:r>
        <m:r>
          <m:rPr>
            <m:nor/>
            <m:sty m:val="p"/>
          </m:rPr>
          <m:t>AgCl</m:t>
        </m:r>
        <m:d>
          <m:dPr>
            <m:begChr m:val="("/>
            <m:endChr m:val=")"/>
            <m:sepChr m:val=""/>
            <m:grow/>
          </m:dPr>
          <m:e>
            <m:r>
              <m:t>s</m:t>
            </m:r>
          </m:e>
        </m:d>
      </m:oMath>
    </w:p>
    <w:bookmarkEnd w:id="80"/>
    <w:p>
      <w:pPr>
        <w:pStyle w:val="TextBody"/>
      </w:pPr>
      <w:r>
        <w:t xml:space="preserve">Þessi nettójónajafna sýnir að fast silfurklóríð getur myndast úr uppleystum klóríð- og silfur(I)-jónum, óháð uppruna þessara jóna. Sameindajafnan og heildarjónajafnan veita viðbótarupplýsingar, þ.e. jónaefnin sem mynduðu Cl</w:t>
      </w:r>
      <w:r>
        <w:rPr>
          <w:vertAlign w:val="superscript"/>
        </w:rPr>
        <w:t>−</w:t>
      </w:r>
      <w:r>
        <w:t xml:space="preserve"> og Ag</w:t>
      </w:r>
      <w:r>
        <w:rPr>
          <w:vertAlign w:val="superscript"/>
        </w:rPr>
        <w:t>+</w:t>
      </w:r>
      <w:r>
        <w:t>.</w:t>
      </w:r>
    </w:p>
    <w:bookmarkStart w:id="93" w:name="fs-idp44418832"/>
    <w:p>
      <w:pPr>
        <w:pStyle w:val="Heading3Grey"/>
      </w:pPr>
      <w:r>
        <w:t xml:space="preserve">Dæmi  4.2  </w:t>
      </w:r>
    </w:p>
    <w:p>
      <w:pPr>
        <w:pStyle w:val="Heading4Grey"/>
      </w:pPr>
      <w:r>
        <w:t xml:space="preserve">Jóna- og sameindajöfnur</w:t>
      </w:r>
    </w:p>
    <w:p>
      <w:pPr>
        <w:pStyle w:val="NoteExampleGrey"/>
      </w:pPr>
      <w:r>
        <w:t xml:space="preserve">Þegar koldíoxíð er leyst upp í vatnslausn af natríumhýdroxíði hvarfast efnablandan og myndar vatnslausn af natríumkarbónati og fljótandi vatn. Skrifaðu stilltar sameinda-, heildarjóna- og nettójónajöfnur fyrir þetta ferli.</w:t>
      </w:r>
    </w:p>
    <w:p>
      <w:pPr>
        <w:pStyle w:val="Heading4Grey"/>
      </w:pPr>
      <w:r>
        <w:t>Lausn</w:t>
      </w:r>
    </w:p>
    <w:p>
      <w:pPr>
        <w:pStyle w:val="NoteExampleGrey"/>
      </w:pPr>
      <w:r>
        <w:t xml:space="preserve">Byrjaðu á því að finna formúlur fyrir hvarfefnin og myndefnin og raða þeim rétt upp í formi efnajöfnu:</w:t>
      </w:r>
    </w:p>
    <w:bookmarkStart w:id="81" w:name="fs-idp114521376"/>
    <w:p>
      <w:pPr>
        <w:pStyle w:val="NoteExampleGrey"/>
      </w:pPr>
      <m:oMath>
        <m:sSub>
          <m:e>
            <m:r>
              <m:rPr>
                <m:nor/>
                <m:sty m:val="p"/>
              </m:rPr>
              <m:t>CO</m:t>
            </m:r>
          </m:e>
          <m:sub>
            <m:r>
              <m:t>2</m:t>
            </m:r>
          </m:sub>
        </m:sSub>
        <m:d>
          <m:dPr>
            <m:begChr m:val="("/>
            <m:endChr m:val=")"/>
            <m:sepChr m:val=""/>
            <m:grow/>
          </m:dPr>
          <m:e>
            <m:r>
              <m:t>a</m:t>
            </m:r>
            <m:r>
              <m:t>q</m:t>
            </m:r>
          </m:e>
        </m:d>
        <m:r>
          <m:rPr>
            <m:sty m:val="p"/>
          </m:rPr>
          <m:t>+</m:t>
        </m:r>
        <m:r>
          <m:rPr>
            <m:nor/>
            <m:sty m:val="p"/>
          </m:rPr>
          <m:t>NaOH</m:t>
        </m:r>
        <m:d>
          <m:dPr>
            <m:begChr m:val="("/>
            <m:endChr m:val=")"/>
            <m:sepChr m:val=""/>
            <m:grow/>
          </m:dPr>
          <m:e>
            <m:r>
              <m:t>a</m:t>
            </m:r>
            <m:r>
              <m:t>q</m:t>
            </m:r>
          </m:e>
        </m:d>
        <m:r>
          <m:t> </m:t>
        </m:r>
        <m:r>
          <m:rPr>
            <m:sty m:val="p"/>
          </m:rPr>
          <m:t>→</m:t>
        </m:r>
        <m:r>
          <m:t> </m:t>
        </m:r>
        <m:sSub>
          <m:e>
            <m:r>
              <m:rPr>
                <m:nor/>
                <m:sty m:val="p"/>
              </m:rPr>
              <m:t>Na</m:t>
            </m:r>
          </m:e>
          <m:sub>
            <m:r>
              <m:t>2</m:t>
            </m:r>
          </m:sub>
        </m:sSub>
        <m:sSub>
          <m:e>
            <m:r>
              <m:rPr>
                <m:nor/>
                <m:sty m:val="p"/>
              </m:rPr>
              <m:t>CO</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nor/>
            <m:sty m:val="p"/>
          </m:rPr>
          <m:t>(unbalanced)</m:t>
        </m:r>
      </m:oMath>
    </w:p>
    <w:bookmarkEnd w:id="81"/>
    <w:p>
      <w:pPr>
        <w:pStyle w:val="NoteExampleGrey"/>
      </w:pPr>
      <w:r>
        <w:t xml:space="preserve">Auðvelt er að stilla jöfnuna í þessu tilfelli með því að breyta stuðlinum fyrir NaOH í 2, sem gefur sameindajöfnuna fyrir þetta efnahvarf:</w:t>
      </w:r>
    </w:p>
    <w:bookmarkStart w:id="82" w:name="fs-idp54247424"/>
    <w:p>
      <w:pPr>
        <w:pStyle w:val="NoteExampleGrey"/>
      </w:pPr>
      <m:oMath>
        <m:sSub>
          <m:e>
            <m:r>
              <m:rPr>
                <m:nor/>
                <m:sty m:val="p"/>
              </m:rPr>
              <m:t>CO</m:t>
            </m:r>
          </m:e>
          <m:sub>
            <m:r>
              <m:t>2</m:t>
            </m:r>
          </m:sub>
        </m:sSub>
        <m:d>
          <m:dPr>
            <m:begChr m:val="("/>
            <m:endChr m:val=")"/>
            <m:sepChr m:val=""/>
            <m:grow/>
          </m:dPr>
          <m:e>
            <m:r>
              <m:t>a</m:t>
            </m:r>
            <m:r>
              <m:t>q</m:t>
            </m:r>
          </m:e>
        </m:d>
        <m:r>
          <m:rPr>
            <m:sty m:val="p"/>
          </m:rPr>
          <m:t>+</m:t>
        </m:r>
        <m:r>
          <m:t>2</m:t>
        </m:r>
        <m:r>
          <m:rPr>
            <m:nor/>
            <m:sty m:val="p"/>
          </m:rPr>
          <m:t>NaOH</m:t>
        </m:r>
        <m:d>
          <m:dPr>
            <m:begChr m:val="("/>
            <m:endChr m:val=")"/>
            <m:sepChr m:val=""/>
            <m:grow/>
          </m:dPr>
          <m:e>
            <m:r>
              <m:t>a</m:t>
            </m:r>
            <m:r>
              <m:t>q</m:t>
            </m:r>
          </m:e>
        </m:d>
        <m:r>
          <m:t> </m:t>
        </m:r>
        <m:r>
          <m:rPr>
            <m:sty m:val="p"/>
          </m:rPr>
          <m:t>→</m:t>
        </m:r>
        <m:r>
          <m:t> </m:t>
        </m:r>
        <m:sSub>
          <m:e>
            <m:r>
              <m:rPr>
                <m:nor/>
                <m:sty m:val="p"/>
              </m:rPr>
              <m:t>Na</m:t>
            </m:r>
          </m:e>
          <m:sub>
            <m:r>
              <m:t>2</m:t>
            </m:r>
          </m:sub>
        </m:sSub>
        <m:sSub>
          <m:e>
            <m:r>
              <m:rPr>
                <m:nor/>
                <m:sty m:val="p"/>
              </m:rPr>
              <m:t>CO</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82"/>
    <w:p>
      <w:pPr>
        <w:pStyle w:val="NoteExampleGrey"/>
      </w:pPr>
      <w:r>
        <w:t xml:space="preserve">Hægt er að tákna uppleystu jónaefnin tvö, NaOH og Na</w:t>
      </w:r>
      <w:r>
        <w:rPr>
          <w:vertAlign w:val="subscript"/>
        </w:rPr>
        <w:t>2</w:t>
      </w:r>
      <w:r>
        <w:t>CO</w:t>
      </w:r>
      <w:r>
        <w:rPr>
          <w:vertAlign w:val="subscript"/>
        </w:rPr>
        <w:t>3</w:t>
      </w:r>
      <w:r>
        <w:t xml:space="preserve">, sem aðskildar jónir til að fá heildarjónajöfnuna:</w:t>
      </w:r>
    </w:p>
    <w:bookmarkStart w:id="83" w:name="fs-idp41721264"/>
    <w:p>
      <w:pPr>
        <w:pStyle w:val="NoteExampleGrey"/>
      </w:pPr>
      <m:oMath>
        <m:sSub>
          <m:e>
            <m:r>
              <m:rPr>
                <m:nor/>
                <m:sty m:val="p"/>
              </m:rPr>
              <m:t>CO</m:t>
            </m:r>
          </m:e>
          <m:sub>
            <m:r>
              <m:t>2</m:t>
            </m:r>
          </m:sub>
        </m:sSub>
        <m:d>
          <m:dPr>
            <m:begChr m:val="("/>
            <m:endChr m:val=")"/>
            <m:sepChr m:val=""/>
            <m:grow/>
          </m:dPr>
          <m:e>
            <m:r>
              <m:t>a</m:t>
            </m:r>
            <m:r>
              <m:t>q</m:t>
            </m:r>
          </m:e>
        </m:d>
        <m:r>
          <m:rPr>
            <m:sty m:val="p"/>
          </m:rPr>
          <m:t>+</m:t>
        </m:r>
        <m:r>
          <m:t>2</m:t>
        </m:r>
        <m:sSup>
          <m:e>
            <m:r>
              <m:rPr>
                <m:nor/>
                <m:sty m:val="p"/>
              </m:rPr>
              <m:t>Na</m:t>
            </m:r>
          </m:e>
          <m:sup>
            <m:r>
              <m:rPr>
                <m:nor/>
                <m:sty m:val="p"/>
              </m:rPr>
              <m:t>+</m:t>
            </m:r>
          </m:sup>
        </m:sSup>
        <m:d>
          <m:dPr>
            <m:begChr m:val="("/>
            <m:endChr m:val=")"/>
            <m:sepChr m:val=""/>
            <m:grow/>
          </m:dPr>
          <m:e>
            <m:r>
              <m:t>a</m:t>
            </m:r>
            <m:r>
              <m:t>q</m:t>
            </m:r>
          </m:e>
        </m:d>
        <m:r>
          <m:rPr>
            <m:sty m:val="p"/>
          </m:rPr>
          <m:t>+</m:t>
        </m:r>
        <m:r>
          <m:t>2</m:t>
        </m:r>
        <m:sSup>
          <m:e>
            <m:r>
              <m:rPr>
                <m:nor/>
                <m:sty m:val="p"/>
              </m:rPr>
              <m:t>OH</m:t>
            </m:r>
          </m:e>
          <m:sup>
            <m:r>
              <m:rPr>
                <m:nor/>
                <m:sty m:val="p"/>
              </m:rPr>
              <m:t>−</m:t>
            </m:r>
          </m:sup>
        </m:sSup>
        <m:d>
          <m:dPr>
            <m:begChr m:val="("/>
            <m:endChr m:val=")"/>
            <m:sepChr m:val=""/>
            <m:grow/>
          </m:dPr>
          <m:e>
            <m:r>
              <m:t>a</m:t>
            </m:r>
            <m:r>
              <m:t>q</m:t>
            </m:r>
          </m:e>
        </m:d>
        <m:r>
          <m:t> </m:t>
        </m:r>
        <m:r>
          <m:rPr>
            <m:sty m:val="p"/>
          </m:rPr>
          <m:t>→</m:t>
        </m:r>
        <m:r>
          <m:t> </m:t>
        </m:r>
        <m:r>
          <m:t>2</m:t>
        </m:r>
        <m:sSup>
          <m:e>
            <m:r>
              <m:rPr>
                <m:nor/>
                <m:sty m:val="p"/>
              </m:rPr>
              <m:t>Na</m:t>
            </m:r>
          </m:e>
          <m:sup>
            <m:r>
              <m:rPr>
                <m:nor/>
                <m:sty m:val="p"/>
              </m:rPr>
              <m:t>+</m:t>
            </m:r>
          </m:sup>
        </m:sSup>
        <m:d>
          <m:dPr>
            <m:begChr m:val="("/>
            <m:endChr m:val=")"/>
            <m:sepChr m:val=""/>
            <m:grow/>
          </m:dPr>
          <m:e>
            <m:r>
              <m:t>a</m:t>
            </m:r>
            <m:r>
              <m:t>q</m:t>
            </m:r>
          </m:e>
        </m:d>
        <m:r>
          <m:rPr>
            <m:sty m:val="p"/>
          </m:rPr>
          <m:t>+</m:t>
        </m:r>
        <m:sSub>
          <m:e>
            <m:r>
              <m:rPr>
                <m:nor/>
                <m:sty m:val="p"/>
              </m:rPr>
              <m:t>CO</m:t>
            </m:r>
          </m:e>
          <m:sub>
            <m:r>
              <m:t>3</m:t>
            </m:r>
          </m:sub>
        </m:sSub>
        <m:sSup>
          <m:e>
            <m:r>
              <m:t>​</m:t>
            </m:r>
          </m:e>
          <m:sup>
            <m:r>
              <m:t>2</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83"/>
    <w:p>
      <w:pPr>
        <w:pStyle w:val="NoteExampleGrey"/>
      </w:pPr>
      <w:r>
        <w:t xml:space="preserve">Að lokum skaltu finna meðjónina/jónirnar, í þessu tilfelli Na</w:t>
      </w:r>
      <w:r>
        <w:rPr>
          <w:vertAlign w:val="superscript"/>
        </w:rPr>
        <w:t>+</w:t>
      </w:r>
      <w:r>
        <w:t>(</w:t>
      </w:r>
      <w:r>
        <w:rPr>
          <w:i/>
        </w:rPr>
        <w:t>aq</w:t>
      </w:r>
      <w:r>
        <w:t xml:space="preserve">), og fjarlægja hana úr báðum hliðum jöfnunnar til að fá nettójónajöfnuna:</w:t>
      </w:r>
    </w:p>
    <w:bookmarkStart w:id="87" w:name="fs-idp56132768"/>
    <w:p>
      <w:pPr>
        <w:pStyle w:val="NoteExampleGrey"/>
      </w:pPr>
      <w:r>
        <w:drawing>
          <wp:inline>
            <wp:extent cx="4762500" cy="447675"/>
            <wp:effectExtent b="0" l="0" r="0" t="0"/>
            <wp:docPr descr="None" title="" id="85" name="Picture"/>
            <a:graphic>
              <a:graphicData uri="http://schemas.openxmlformats.org/drawingml/2006/picture">
                <pic:pic>
                  <pic:nvPicPr>
                    <pic:cNvPr descr="../resources/f74c506c4c4cf9344367962f345fc37840f44fa4" id="86" name="Picture"/>
                    <pic:cNvPicPr>
                      <a:picLocks noChangeArrowheads="1" noChangeAspect="1"/>
                    </pic:cNvPicPr>
                  </pic:nvPicPr>
                  <pic:blipFill>
                    <a:blip r:embed="rId84"/>
                    <a:stretch>
                      <a:fillRect/>
                    </a:stretch>
                  </pic:blipFill>
                  <pic:spPr bwMode="auto">
                    <a:xfrm>
                      <a:off x="0" y="0"/>
                      <a:ext cx="4762500" cy="447675"/>
                    </a:xfrm>
                    <a:prstGeom prst="rect">
                      <a:avLst/>
                    </a:prstGeom>
                    <a:noFill/>
                    <a:ln w="9525">
                      <a:noFill/>
                      <a:headEnd/>
                      <a:tailEnd/>
                    </a:ln>
                  </pic:spPr>
                </pic:pic>
              </a:graphicData>
            </a:graphic>
          </wp:inline>
        </w:drawing>
      </w:r>
    </w:p>
    <w:bookmarkEnd w:id="87"/>
    <w:p>
      <w:pPr>
        <w:pStyle w:val="Heading4Grey"/>
      </w:pPr>
      <w:r>
        <w:t xml:space="preserve">Prófaðu þekkingu þína</w:t>
      </w:r>
    </w:p>
    <w:p>
      <w:pPr>
        <w:pStyle w:val="NoteExampleGrey"/>
      </w:pPr>
      <w:r>
        <w:t xml:space="preserve">Tvíatóma klór og natríumhýdroxíð (lútur) eru hráefnaiðnaðarvörur sem framleiddar eru í miklu magni, ásamt tvíatóma vetni, með rafgreiningu á pækli, samkvæmt eftirfarandi óstilltri jöfnu:</w:t>
      </w:r>
    </w:p>
    <w:bookmarkStart w:id="91" w:name="fs-idp47302160"/>
    <w:p>
      <w:pPr>
        <w:pStyle w:val="NoteExampleGrey"/>
      </w:pPr>
      <w:r>
        <w:drawing>
          <wp:inline>
            <wp:extent cx="3629025" cy="371475"/>
            <wp:effectExtent b="0" l="0" r="0" t="0"/>
            <wp:docPr descr="None" title="" id="89" name="Picture"/>
            <a:graphic>
              <a:graphicData uri="http://schemas.openxmlformats.org/drawingml/2006/picture">
                <pic:pic>
                  <pic:nvPicPr>
                    <pic:cNvPr descr="../resources/45d49f468444edfa361c3420f7b0770ec47ecb09" id="90" name="Picture"/>
                    <pic:cNvPicPr>
                      <a:picLocks noChangeArrowheads="1" noChangeAspect="1"/>
                    </pic:cNvPicPr>
                  </pic:nvPicPr>
                  <pic:blipFill>
                    <a:blip r:embed="rId88"/>
                    <a:stretch>
                      <a:fillRect/>
                    </a:stretch>
                  </pic:blipFill>
                  <pic:spPr bwMode="auto">
                    <a:xfrm>
                      <a:off x="0" y="0"/>
                      <a:ext cx="3629025" cy="371475"/>
                    </a:xfrm>
                    <a:prstGeom prst="rect">
                      <a:avLst/>
                    </a:prstGeom>
                    <a:noFill/>
                    <a:ln w="9525">
                      <a:noFill/>
                      <a:headEnd/>
                      <a:tailEnd/>
                    </a:ln>
                  </pic:spPr>
                </pic:pic>
              </a:graphicData>
            </a:graphic>
          </wp:inline>
        </w:drawing>
      </w:r>
    </w:p>
    <w:bookmarkEnd w:id="91"/>
    <w:p>
      <w:pPr>
        <w:pStyle w:val="NoteExampleGrey"/>
      </w:pPr>
      <w:r>
        <w:t xml:space="preserve">Skrifaðu stilltar sameinda-, heildarjóna- og nettójónajöfnur fyrir þetta ferli.</w:t>
      </w:r>
    </w:p>
    <w:bookmarkStart w:id="92" w:name="fs-idp79691824"/>
    <w:p>
      <w:pPr>
        <w:pStyle w:val="Heading3Grey"/>
      </w:pPr>
      <w:r>
        <w:t>Svar:</w:t>
      </w:r>
    </w:p>
    <w:p>
      <w:pPr>
        <w:pStyle w:val="NoteExampleGrey"/>
      </w:pPr>
      <m:oMath>
        <m:r>
          <m:t>2</m:t>
        </m:r>
        <m:r>
          <m:rPr>
            <m:nor/>
            <m:sty m:val="p"/>
          </m:rPr>
          <m:t>NaCl</m:t>
        </m:r>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2</m:t>
        </m:r>
        <m:r>
          <m:rPr>
            <m:nor/>
            <m:sty m:val="p"/>
          </m:rPr>
          <m:t>NaOH</m:t>
        </m:r>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d>
          <m:dPr>
            <m:begChr m:val="("/>
            <m:endChr m:val=")"/>
            <m:sepChr m:val=""/>
            <m:grow/>
          </m:dPr>
          <m:e>
            <m:r>
              <m:rPr>
                <m:nor/>
                <m:sty m:val="p"/>
              </m:rPr>
              <m:t>molecular</m:t>
            </m:r>
          </m:e>
        </m:d>
      </m:oMath>
      <w:r>
        <w:br/>
        <w:t xml:space="preserve"> </w:t>
      </w:r>
      <m:oMath>
        <m:r>
          <m:t>2</m:t>
        </m:r>
        <m:sSup>
          <m:e>
            <m:r>
              <m:rPr>
                <m:nor/>
                <m:sty m:val="p"/>
              </m:rPr>
              <m:t>Na</m:t>
            </m:r>
          </m:e>
          <m:sup>
            <m:r>
              <m:rPr>
                <m:nor/>
                <m:sty m:val="p"/>
              </m:rPr>
              <m:t>+</m:t>
            </m:r>
          </m:sup>
        </m:sSup>
        <m:d>
          <m:dPr>
            <m:begChr m:val="("/>
            <m:endChr m:val=")"/>
            <m:sepChr m:val=""/>
            <m:grow/>
          </m:dPr>
          <m:e>
            <m:r>
              <m:t>a</m:t>
            </m:r>
            <m:r>
              <m:t>q</m:t>
            </m:r>
          </m:e>
        </m:d>
        <m:r>
          <m:rPr>
            <m:sty m:val="p"/>
          </m:rPr>
          <m:t>+</m:t>
        </m:r>
        <m:r>
          <m:t>2</m:t>
        </m:r>
        <m:sSup>
          <m:e>
            <m:r>
              <m:rPr>
                <m:nor/>
                <m:sty m:val="p"/>
              </m:rPr>
              <m:t>Cl</m:t>
            </m:r>
          </m:e>
          <m:sup>
            <m:r>
              <m:rPr>
                <m:nor/>
                <m:sty m:val="p"/>
              </m:rPr>
              <m:t>−</m:t>
            </m:r>
          </m:sup>
        </m:sSup>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2</m:t>
        </m:r>
        <m:sSup>
          <m:e>
            <m:r>
              <m:rPr>
                <m:nor/>
                <m:sty m:val="p"/>
              </m:rPr>
              <m:t>Na</m:t>
            </m:r>
          </m:e>
          <m:sup>
            <m:r>
              <m:rPr>
                <m:nor/>
                <m:sty m:val="p"/>
              </m:rPr>
              <m:t>+</m:t>
            </m:r>
          </m:sup>
        </m:sSup>
        <m:d>
          <m:dPr>
            <m:begChr m:val="("/>
            <m:endChr m:val=")"/>
            <m:sepChr m:val=""/>
            <m:grow/>
          </m:dPr>
          <m:e>
            <m:r>
              <m:t>a</m:t>
            </m:r>
            <m:r>
              <m:t>q</m:t>
            </m:r>
          </m:e>
        </m:d>
        <m:r>
          <m:rPr>
            <m:sty m:val="p"/>
          </m:rPr>
          <m:t>+</m:t>
        </m:r>
        <m:r>
          <m:t>2</m:t>
        </m:r>
        <m:sSup>
          <m:e>
            <m:r>
              <m:rPr>
                <m:nor/>
                <m:sty m:val="p"/>
              </m:rPr>
              <m:t>OH</m:t>
            </m:r>
          </m:e>
          <m:sup>
            <m:r>
              <m:rPr>
                <m:nor/>
                <m:sty m:val="p"/>
              </m:rPr>
              <m:t>−</m:t>
            </m:r>
          </m:sup>
        </m:sSup>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d>
          <m:dPr>
            <m:begChr m:val="("/>
            <m:endChr m:val=")"/>
            <m:sepChr m:val=""/>
            <m:grow/>
          </m:dPr>
          <m:e>
            <m:r>
              <m:rPr>
                <m:nor/>
                <m:sty m:val="p"/>
              </m:rPr>
              <m:t>complete ionic</m:t>
            </m:r>
          </m:e>
        </m:d>
      </m:oMath>
      <w:r>
        <w:br/>
        <w:t xml:space="preserve"> </w:t>
      </w:r>
      <m:oMath>
        <m:r>
          <m:t>2</m:t>
        </m:r>
        <m:sSup>
          <m:e>
            <m:r>
              <m:rPr>
                <m:nor/>
                <m:sty m:val="p"/>
              </m:rPr>
              <m:t>Cl</m:t>
            </m:r>
          </m:e>
          <m:sup>
            <m:r>
              <m:rPr>
                <m:nor/>
                <m:sty m:val="p"/>
              </m:rPr>
              <m:t>−</m:t>
            </m:r>
          </m:sup>
        </m:sSup>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2</m:t>
        </m:r>
        <m:sSup>
          <m:e>
            <m:r>
              <m:rPr>
                <m:nor/>
                <m:sty m:val="p"/>
              </m:rPr>
              <m:t>OH</m:t>
            </m:r>
          </m:e>
          <m:sup>
            <m:r>
              <m:rPr>
                <m:nor/>
                <m:sty m:val="p"/>
              </m:rPr>
              <m:t>−</m:t>
            </m:r>
          </m:sup>
        </m:sSup>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r>
          <m:rPr>
            <m:nor/>
            <m:sty m:val="p"/>
          </m:rPr>
          <m:t>(net ionic)</m:t>
        </m:r>
      </m:oMath>
    </w:p>
    <w:bookmarkEnd w:id="92"/>
    <w:bookmarkEnd w:id="93"/>
    <w:bookmarkEnd w:id="94"/>
    <w:bookmarkEnd w:id="95"/>
    <w:bookmarkEnd w:id="96"/>
    <w:bookmarkEnd w:id="9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6" Target="media/rId76.so" /><Relationship Type="http://schemas.openxmlformats.org/officeDocument/2006/relationships/image" Id="rId88" Target="media/rId88.so" /><Relationship Type="http://schemas.openxmlformats.org/officeDocument/2006/relationships/image" Id="rId29" Target="media/rId29.so" /><Relationship Type="http://schemas.openxmlformats.org/officeDocument/2006/relationships/image" Id="rId22" Target="media/rId22.so" /><Relationship Type="http://schemas.openxmlformats.org/officeDocument/2006/relationships/image" Id="rId68" Target="media/rId68.so" /><Relationship Type="http://schemas.openxmlformats.org/officeDocument/2006/relationships/image" Id="rId84" Target="media/rId84.so" /><Relationship Type="http://schemas.openxmlformats.org/officeDocument/2006/relationships/hyperlink" Id="rId58" Target="http://openstax.org/l/16BalanceEq"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8" Target="http://openstax.org/l/16BalanceE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2025-01-24T22:26:57Z</dcterms:created>
  <dcterms:modified xsi:type="dcterms:W3CDTF">2025-01-24T22:26:57Z</dcterms:modified>
</cp:coreProperties>
</file>

<file path=docProps/custom.xml><?xml version="1.0" encoding="utf-8"?>
<Properties xmlns="http://schemas.openxmlformats.org/officeDocument/2006/custom-properties" xmlns:vt="http://schemas.openxmlformats.org/officeDocument/2006/docPropsVTypes"/>
</file>