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cabb9f8fbac007b6a0d891afe6e45c54dc13af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3" w:name="fs-idp47373024"/>
            <w:r>
              <w:t xml:space="preserve"> </w:t>
            </w:r>
            <w:r>
              <w:drawing>
                <wp:inline>
                  <wp:extent cx="5943600" cy="2459736"/>
                  <wp:effectExtent b="0" l="0" r="0" t="0"/>
                  <wp:docPr descr="A photograph is shown of a pond formed in a sinkhole. Layers of limestone with trees and shrubs surround the murky green water of the pond.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ab1bec651af3249a8e68733350862e81bf1ff611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459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23"/>
          </w:p>
        </w:tc>
      </w:tr>
    </w:tbl>
    <w:p>
      <w:pPr>
        <w:pStyle w:val="TextBody"/>
      </w:pPr>
      <w:r>
        <w:t xml:space="preserve">Figure</w:t>
      </w:r>
      <w:r>
        <w:t xml:space="preserve"> </w:t>
      </w:r>
      <w:r>
        <w:t xml:space="preserve"> </w:t>
      </w:r>
      <w:r>
        <w:t xml:space="preserve">14.1</w:t>
      </w:r>
      <w:r>
        <w:t xml:space="preserve"> </w:t>
      </w:r>
      <w:r>
        <w:t xml:space="preserve"> </w:t>
      </w:r>
      <w:r>
        <w:t xml:space="preserve"> </w:t>
      </w:r>
      <w:r>
        <w:t xml:space="preserve">Sinkholes such as this are the result of reactions between acidic groundwaters and basic rock formations, like limestone. (credit: modification of work by Emil Kehnel)</w:t>
      </w:r>
    </w:p>
    <w:bookmarkStart w:id="31" w:name="chapter-outline"/>
    <w:p>
      <w:pPr>
        <w:pStyle w:val="Heading3"/>
      </w:pPr>
      <w:r>
        <w:t xml:space="preserve">Chapter Outline</w:t>
      </w:r>
    </w:p>
    <w:p>
      <w:pPr>
        <w:pStyle w:val="FirstParagraph"/>
      </w:pPr>
      <w:hyperlink r:id="rId24">
        <w:r>
          <w:rPr>
            <w:rStyle w:val="InternetLink"/>
          </w:rPr>
          <w:t xml:space="preserve">14.1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Brønsted-Lowry Acids and Bases</w:t>
        </w:r>
      </w:hyperlink>
    </w:p>
    <w:p>
      <w:pPr>
        <w:pStyle w:val="TextBody"/>
      </w:pPr>
      <w:hyperlink r:id="rId25">
        <w:r>
          <w:rPr>
            <w:rStyle w:val="InternetLink"/>
          </w:rPr>
          <w:t xml:space="preserve">14.2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pH and pOH</w:t>
        </w:r>
      </w:hyperlink>
    </w:p>
    <w:p>
      <w:pPr>
        <w:pStyle w:val="TextBody"/>
      </w:pPr>
      <w:hyperlink r:id="rId26">
        <w:r>
          <w:rPr>
            <w:rStyle w:val="InternetLink"/>
          </w:rPr>
          <w:t xml:space="preserve">14.3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Relative Strengths of Acids and Bases</w:t>
        </w:r>
      </w:hyperlink>
    </w:p>
    <w:p>
      <w:pPr>
        <w:pStyle w:val="TextBody"/>
      </w:pPr>
      <w:hyperlink r:id="rId27">
        <w:r>
          <w:rPr>
            <w:rStyle w:val="InternetLink"/>
          </w:rPr>
          <w:t xml:space="preserve">14.4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Hydrolysis of Salts</w:t>
        </w:r>
      </w:hyperlink>
    </w:p>
    <w:p>
      <w:pPr>
        <w:pStyle w:val="TextBody"/>
      </w:pPr>
      <w:hyperlink r:id="rId28">
        <w:r>
          <w:rPr>
            <w:rStyle w:val="InternetLink"/>
          </w:rPr>
          <w:t xml:space="preserve">14.5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Polyprotic Acids</w:t>
        </w:r>
      </w:hyperlink>
    </w:p>
    <w:p>
      <w:pPr>
        <w:pStyle w:val="TextBody"/>
      </w:pPr>
      <w:hyperlink r:id="rId29">
        <w:r>
          <w:rPr>
            <w:rStyle w:val="InternetLink"/>
          </w:rPr>
          <w:t xml:space="preserve">14.6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Buffers</w:t>
        </w:r>
      </w:hyperlink>
    </w:p>
    <w:p>
      <w:pPr>
        <w:pStyle w:val="TextBody"/>
      </w:pPr>
      <w:hyperlink r:id="rId30">
        <w:r>
          <w:rPr>
            <w:rStyle w:val="InternetLink"/>
          </w:rPr>
          <w:t xml:space="preserve">14.7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Acid-Base Titrations</w:t>
        </w:r>
      </w:hyperlink>
    </w:p>
    <w:bookmarkEnd w:id="31"/>
    <w:bookmarkStart w:id="32" w:name="X3cd95e66e9d254f36b65371989bd7d2aee0e84e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Liquid water is essential to life on our planet, and chemistry involving the characteristic ions of water, H</w:t>
      </w:r>
      <w:r>
        <w:rPr>
          <w:vertAlign w:val="superscript"/>
        </w:rPr>
        <w:t xml:space="preserve">+</w:t>
      </w:r>
      <w:r>
        <w:t xml:space="preserve"> </w:t>
      </w:r>
      <w:r>
        <w:t xml:space="preserve">and OH</w:t>
      </w:r>
      <w:r>
        <w:rPr>
          <w:vertAlign w:val="superscript"/>
        </w:rPr>
        <w:t xml:space="preserve">–</w:t>
      </w:r>
      <w:r>
        <w:t xml:space="preserve">, is widely encountered in nature and society. As introduced in another chapter of this text, acid-base chemistry involves the transfer of hydrogen ions from donors (acids) to acceptors (bases). These H+ transfer reactions are reversible, and the equilibria established by acid-base systems are essential aspects of phenomena ranging from sinkhole formation (</w:t>
      </w:r>
      <w:hyperlink w:anchor="CNX_Chem_14_00_Sinkhole">
        <w:r>
          <w:rPr>
            <w:rStyle w:val="InternetLink"/>
          </w:rPr>
          <w:t xml:space="preserve">Figure 14.1</w:t>
        </w:r>
      </w:hyperlink>
      <w:r>
        <w:t xml:space="preserve">) to oxygen transport in the human body. This chapter will further explore acid-base chemistry with an emphasis on the equilibrium aspects of this important reaction class.</w:t>
      </w:r>
    </w:p>
    <w:bookmarkEnd w:id="32"/>
    <w:bookmarkEnd w:id="33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o" /><Relationship Type="http://schemas.openxmlformats.org/officeDocument/2006/relationships/hyperlink" Id="rId24" Target="http://openstax.org/books/chemistry-2e/pages/14-1-bronsted-lowry-acids-and-bases" TargetMode="External" /><Relationship Type="http://schemas.openxmlformats.org/officeDocument/2006/relationships/hyperlink" Id="rId25" Target="http://openstax.org/books/chemistry-2e/pages/14-2-ph-and-poh" TargetMode="External" /><Relationship Type="http://schemas.openxmlformats.org/officeDocument/2006/relationships/hyperlink" Id="rId26" Target="http://openstax.org/books/chemistry-2e/pages/14-3-relative-strengths-of-acids-and-bases" TargetMode="External" /><Relationship Type="http://schemas.openxmlformats.org/officeDocument/2006/relationships/hyperlink" Id="rId27" Target="http://openstax.org/books/chemistry-2e/pages/14-4-hydrolysis-of-salts" TargetMode="External" /><Relationship Type="http://schemas.openxmlformats.org/officeDocument/2006/relationships/hyperlink" Id="rId28" Target="http://openstax.org/books/chemistry-2e/pages/14-5-polyprotic-acids" TargetMode="External" /><Relationship Type="http://schemas.openxmlformats.org/officeDocument/2006/relationships/hyperlink" Id="rId29" Target="http://openstax.org/books/chemistry-2e/pages/14-6-buffers" TargetMode="External" /><Relationship Type="http://schemas.openxmlformats.org/officeDocument/2006/relationships/hyperlink" Id="rId30" Target="http://openstax.org/books/chemistry-2e/pages/14-7-acid-base-titrations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books/chemistry-2e/pages/14-1-bronsted-lowry-acids-and-bases" TargetMode="External" /><Relationship Type="http://schemas.openxmlformats.org/officeDocument/2006/relationships/hyperlink" Id="rId25" Target="http://openstax.org/books/chemistry-2e/pages/14-2-ph-and-poh" TargetMode="External" /><Relationship Type="http://schemas.openxmlformats.org/officeDocument/2006/relationships/hyperlink" Id="rId26" Target="http://openstax.org/books/chemistry-2e/pages/14-3-relative-strengths-of-acids-and-bases" TargetMode="External" /><Relationship Type="http://schemas.openxmlformats.org/officeDocument/2006/relationships/hyperlink" Id="rId27" Target="http://openstax.org/books/chemistry-2e/pages/14-4-hydrolysis-of-salts" TargetMode="External" /><Relationship Type="http://schemas.openxmlformats.org/officeDocument/2006/relationships/hyperlink" Id="rId28" Target="http://openstax.org/books/chemistry-2e/pages/14-5-polyprotic-acids" TargetMode="External" /><Relationship Type="http://schemas.openxmlformats.org/officeDocument/2006/relationships/hyperlink" Id="rId29" Target="http://openstax.org/books/chemistry-2e/pages/14-6-buffers" TargetMode="External" /><Relationship Type="http://schemas.openxmlformats.org/officeDocument/2006/relationships/hyperlink" Id="rId30" Target="http://openstax.org/books/chemistry-2e/pages/14-7-acid-base-titr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2025-01-24T22:25:21Z</dcterms:created>
  <dcterms:modified xsi:type="dcterms:W3CDTF">2025-01-24T22:25:21Z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