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9.so" ContentType="application/octet-stream"/>
  <Override PartName="/word/media/rId49.so" ContentType="application/octet-stream"/>
  <Override PartName="/word/media/rId61.so" ContentType="application/octet-stream"/>
  <Override PartName="/word/media/rId43.so" ContentType="application/octet-stream"/>
  <Override PartName="/word/media/rId31.so" ContentType="application/octet-stream"/>
  <Override PartName="/word/media/rId23.so" ContentType="application/octet-stream"/>
  <Override PartName="/word/media/rId35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8f9d8570ad6c55a4b1dbdb5c88cf82bb44021a2"/>
    <w:bookmarkStart w:id="75" w:name="X1382b08a6410665db067b8ef63425deb85ab703"/>
    <w:p>
      <w:pPr>
        <w:pStyle w:val="Heading2"/>
      </w:pPr>
      <w:r>
        <w:t xml:space="preserve">15.2</w:t>
      </w:r>
      <w:r>
        <w:t xml:space="preserve"> </w:t>
      </w:r>
      <w:r>
        <w:t xml:space="preserve"> </w:t>
      </w:r>
      <w:r>
        <w:t xml:space="preserve"> </w:t>
      </w:r>
      <w:r>
        <w:t xml:space="preserve">Lewis Acids and Bases</w:t>
      </w:r>
    </w:p>
    <w:bookmarkStart w:id="20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section, you will be able to:</w:t>
      </w:r>
    </w:p>
    <w:p>
      <w:pPr>
        <w:numPr>
          <w:ilvl w:val="0"/>
          <w:numId w:val="1001"/>
        </w:numPr>
        <w:pStyle w:val="Compact"/>
      </w:pPr>
      <w:r>
        <w:t xml:space="preserve">Explain the Lewis model of acid-base chemistry</w:t>
      </w:r>
    </w:p>
    <w:p>
      <w:pPr>
        <w:numPr>
          <w:ilvl w:val="0"/>
          <w:numId w:val="1001"/>
        </w:numPr>
        <w:pStyle w:val="Compact"/>
      </w:pPr>
      <w:r>
        <w:t xml:space="preserve">Write equations for the formation of adducts and complex ions</w:t>
      </w:r>
    </w:p>
    <w:p>
      <w:pPr>
        <w:numPr>
          <w:ilvl w:val="0"/>
          <w:numId w:val="1001"/>
        </w:numPr>
        <w:pStyle w:val="Compact"/>
      </w:pPr>
      <w:r>
        <w:t xml:space="preserve">Perform equilibrium calculations involving formation constants</w:t>
      </w:r>
    </w:p>
    <w:bookmarkEnd w:id="20"/>
    <w:p>
      <w:pPr>
        <w:pStyle w:val="FirstParagraph"/>
      </w:pPr>
      <w:r>
        <w:t xml:space="preserve">In 1923, G. N.</w:t>
      </w:r>
      <w:r>
        <w:t xml:space="preserve"> </w:t>
      </w:r>
      <w:bookmarkStart w:id="21" w:name="term-00001"/>
      <w:r>
        <w:t xml:space="preserve">Lewis</w:t>
      </w:r>
      <w:bookmarkEnd w:id="21"/>
      <w:r>
        <w:t xml:space="preserve"> </w:t>
      </w:r>
      <w:r>
        <w:t xml:space="preserve">proposed a generalized definition of acid-base behavior in which acids and bases are identified by their ability to accept or to donate a pair of electrons and form a coordinate covalent bond.</w:t>
      </w:r>
    </w:p>
    <w:p>
      <w:pPr>
        <w:pStyle w:val="TextBody"/>
      </w:pPr>
      <w:r>
        <w:t xml:space="preserve">A</w:t>
      </w:r>
      <w:r>
        <w:t xml:space="preserve"> </w:t>
      </w:r>
      <w:bookmarkStart w:id="22" w:name="term-00002"/>
      <w:r>
        <w:t xml:space="preserve">coordinate covalent bond</w:t>
      </w:r>
      <w:bookmarkEnd w:id="22"/>
      <w:r>
        <w:t xml:space="preserve"> </w:t>
      </w:r>
      <w:r>
        <w:t xml:space="preserve">(or dative bond) occurs when one of the atoms in the bond provides both bonding electrons. For example, a coordinate covalent bond occurs when a water molecule combines with a hydrogen ion to form a hydronium ion. A coordinate covalent bond also results when an ammonia molecule combines with a hydrogen ion to form an ammonium ion. Both of these equations are shown here.</w:t>
      </w:r>
    </w:p>
    <w:p>
      <w:pPr>
        <w:pStyle w:val="TextBody"/>
      </w:pPr>
      <w:bookmarkStart w:id="26" w:name="fs-idm2583104"/>
      <w:r>
        <w:t xml:space="preserve"> </w:t>
      </w:r>
      <w:r>
        <w:drawing>
          <wp:inline>
            <wp:extent cx="4457700" cy="1568196"/>
            <wp:effectExtent b="0" l="0" r="0" t="0"/>
            <wp:docPr descr="This figure shows two reactions represented with Lewis structures. The first shows an O atom bonded to two H atoms. The O atom has two lone pairs of electrons. There is a plus sign and then an H atom with a superscript positive sign followed by a right-facing arrow. The next Lewis structure is in brackets and shows an O atom bonded to three H atoms. There is one lone pair of electrons on the O atom. Outside of the brackets is a superscript positive sign. The second reaction shows an N atom bonded to three H atoms. The N atom has one lone pair of electrons. There is a plus sign and then an H superscript positive sign. After the H superscript positive sign is a right-facing arrow. The next Lewis structure is in brackets. It shows an N atom bonded to four H atoms. There is a superscript positive sign outside the brackets." title="" id="24" name="Picture"/>
            <a:graphic>
              <a:graphicData uri="http://schemas.openxmlformats.org/drawingml/2006/picture">
                <pic:pic>
                  <pic:nvPicPr>
                    <pic:cNvPr descr="../resources/96a0a1c409fe899efd322c430fb064fadd822f22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6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26"/>
    </w:p>
    <w:p>
      <w:pPr>
        <w:pStyle w:val="TextBody"/>
      </w:pPr>
      <w:r>
        <w:t xml:space="preserve">Reactions involving the formation of coordinate covalent bonds are classified as</w:t>
      </w:r>
      <w:r>
        <w:t xml:space="preserve"> </w:t>
      </w:r>
      <w:bookmarkStart w:id="27" w:name="term-00003"/>
      <w:r>
        <w:t xml:space="preserve">Lewis acid-base chemistry</w:t>
      </w:r>
      <w:bookmarkEnd w:id="27"/>
      <w:r>
        <w:t xml:space="preserve">. The species donating the electron pair that compose the bond is a</w:t>
      </w:r>
      <w:r>
        <w:t xml:space="preserve"> </w:t>
      </w:r>
      <w:bookmarkStart w:id="28" w:name="term-00004"/>
      <w:r>
        <w:t xml:space="preserve">Lewis base</w:t>
      </w:r>
      <w:bookmarkEnd w:id="28"/>
      <w:r>
        <w:t xml:space="preserve">, the species accepting the electron pair is a</w:t>
      </w:r>
      <w:r>
        <w:t xml:space="preserve"> </w:t>
      </w:r>
      <w:bookmarkStart w:id="29" w:name="term-00005"/>
      <w:r>
        <w:t xml:space="preserve">Lewis acid</w:t>
      </w:r>
      <w:bookmarkEnd w:id="29"/>
      <w:r>
        <w:t xml:space="preserve">, and the product of the reaction is a</w:t>
      </w:r>
      <w:r>
        <w:t xml:space="preserve"> </w:t>
      </w:r>
      <w:bookmarkStart w:id="30" w:name="term-00006"/>
      <w:r>
        <w:t xml:space="preserve">Lewis acid-base adduct</w:t>
      </w:r>
      <w:bookmarkEnd w:id="30"/>
      <w:r>
        <w:t xml:space="preserve">. As the two examples above illustrate, Brønsted-Lowry acid-base reactions represent a subcategory of Lewis acid reactions, specifically, those in which the acid species is H</w:t>
      </w:r>
      <w:r>
        <w:rPr>
          <w:vertAlign w:val="superscript"/>
        </w:rPr>
        <w:t xml:space="preserve">+</w:t>
      </w:r>
      <w:r>
        <w:t xml:space="preserve">. A few examples involving other Lewis acids and bases are described below.</w:t>
      </w:r>
    </w:p>
    <w:p>
      <w:pPr>
        <w:pStyle w:val="TextBody"/>
      </w:pPr>
      <w:r>
        <w:t xml:space="preserve">The boron atom in boron trifluoride, BF</w:t>
      </w:r>
      <w:r>
        <w:rPr>
          <w:vertAlign w:val="subscript"/>
        </w:rPr>
        <w:t xml:space="preserve">3</w:t>
      </w:r>
      <w:r>
        <w:t xml:space="preserve">, has only six electrons in its valence shell. Being short of the preferred octet, BF</w:t>
      </w:r>
      <w:r>
        <w:rPr>
          <w:vertAlign w:val="subscript"/>
        </w:rPr>
        <w:t xml:space="preserve">3</w:t>
      </w:r>
      <w:r>
        <w:t xml:space="preserve"> </w:t>
      </w:r>
      <w:r>
        <w:t xml:space="preserve">is a very good Lewis acid and reacts with many Lewis bases; a fluoride ion is the Lewis base in this reaction, donating one of its lone pairs:</w:t>
      </w:r>
    </w:p>
    <w:p>
      <w:pPr>
        <w:pStyle w:val="TextBody"/>
      </w:pPr>
      <w:bookmarkStart w:id="34" w:name="fs-idp160186064"/>
      <w:r>
        <w:t xml:space="preserve"> </w:t>
      </w:r>
      <w:r>
        <w:drawing>
          <wp:inline>
            <wp:extent cx="2971800" cy="1129284"/>
            <wp:effectExtent b="0" l="0" r="0" t="0"/>
            <wp:docPr descr="This figure illustrates a chemical reaction using structural formulas. On the left, an F atom is surrounded by four electron dot pairs and has a superscript negative symbol. This structure is labeled below as “Lewis base.” Following a plus sign is another structure which has a B atom at the center and three F atoms single bonded above, right, and below. Each F atom has three pairs of electron dots. This structure is labeled below as “Lewis acid.” Following a right pointing arrow is a structure in brackets that has a central B atom to which 4 F atoms are connected with single bonds above, below, to the left, and to the right. Each F atom in this structure has three pairs of electron dots. Outside the brackets is a superscript negative symbol. This structure is labeled below as “Acid-base adduct.”" title="" id="32" name="Picture"/>
            <a:graphic>
              <a:graphicData uri="http://schemas.openxmlformats.org/drawingml/2006/picture">
                <pic:pic>
                  <pic:nvPicPr>
                    <pic:cNvPr descr="../resources/923653f2a690059e75cddb4a4eb31c9c530ed91c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12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34"/>
    </w:p>
    <w:p>
      <w:pPr>
        <w:pStyle w:val="TextBody"/>
      </w:pPr>
      <w:r>
        <w:t xml:space="preserve">In the following reaction, each of two ammonia molecules, Lewis bases, donates a pair of electrons to a silver ion, the Lewis acid:</w:t>
      </w:r>
    </w:p>
    <w:p>
      <w:pPr>
        <w:pStyle w:val="TextBody"/>
      </w:pPr>
      <w:bookmarkStart w:id="38" w:name="fs-idp134365040"/>
      <w:r>
        <w:t xml:space="preserve"> </w:t>
      </w:r>
      <w:r>
        <w:drawing>
          <wp:inline>
            <wp:extent cx="4457700" cy="1129284"/>
            <wp:effectExtent b="0" l="0" r="0" t="0"/>
            <wp:docPr descr="This figure illustrates a chemical reaction using structural formulas. On the left side, a 2 preceeds an N atom which has H atoms single bonded above, to the left, and below. A single electron dot pair is on the right side of the N atom. This structure is labeled below as “Lewis base.” Following a plus sign is an A g atom which has a superscript plus symbol. Following a right pointing arrow is a structure in brackets that has a central A g atom to which N atoms are connected with single bonds to the left and to the right. Each of these N atoms has H atoms bonded above, below, and to the outside of the structure. Outside the brackets is a superscript plus symbol. This structure is labeled below as “Acid-base adduct.”" title="" id="36" name="Picture"/>
            <a:graphic>
              <a:graphicData uri="http://schemas.openxmlformats.org/drawingml/2006/picture">
                <pic:pic>
                  <pic:nvPicPr>
                    <pic:cNvPr descr="../resources/bb3e9f8ede3e8dc3cb99338783731e9d49fadfbd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12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38"/>
    </w:p>
    <w:p>
      <w:pPr>
        <w:pStyle w:val="TextBody"/>
      </w:pPr>
      <w:r>
        <w:t xml:space="preserve">Nonmetal oxides act as Lewis acids and react with oxide ions, Lewis bases, to form oxyanions:</w:t>
      </w:r>
    </w:p>
    <w:p>
      <w:pPr>
        <w:pStyle w:val="TextBody"/>
      </w:pPr>
      <w:bookmarkStart w:id="42" w:name="fs-idm21887312"/>
      <w:r>
        <w:t xml:space="preserve"> </w:t>
      </w:r>
      <w:r>
        <w:drawing>
          <wp:inline>
            <wp:extent cx="4457700" cy="1129284"/>
            <wp:effectExtent b="0" l="0" r="0" t="0"/>
            <wp:docPr descr="This figure illustrates a chemical reaction using structural formulas. On the left, an O atom is surrounded by four electron dot pairs and has a superscript 2 negative. This structure is labeled below as “Lewis base.” Following a plus sign is another structure which has an S atom at the center. O atoms are single bonded above and below. These O atoms have three electron dot pairs each. To the right of the S atom is a double bonded O atom which has two pairs of electron dots. This structure is labeled below as “Lewis acid.” Following a right pointing arrow is a structure in brackets that has a central S atom to which 4 O atoms are connected with single bonds above, below, to the left, and to the right. Each of the O atoms has three pairs of electron dots. Outside the brackets is a superscript 2 negative. This structure is labeled below as “Acid-base adduct.”" title="" id="40" name="Picture"/>
            <a:graphic>
              <a:graphicData uri="http://schemas.openxmlformats.org/drawingml/2006/picture">
                <pic:pic>
                  <pic:nvPicPr>
                    <pic:cNvPr descr="../resources/08fda900da4adae9b465ffbd0750849b67011026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12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42"/>
    </w:p>
    <w:p>
      <w:pPr>
        <w:pStyle w:val="TextBody"/>
      </w:pPr>
      <w:r>
        <w:t xml:space="preserve">Many Lewis acid-base reactions are displacement reactions in which one Lewis base displaces another Lewis base from an acid-base adduct, or in which one Lewis acid displaces another Lewis acid:</w:t>
      </w:r>
    </w:p>
    <w:p>
      <w:pPr>
        <w:pStyle w:val="TextBody"/>
      </w:pPr>
      <w:bookmarkStart w:id="46" w:name="fs-idp125718384"/>
      <w:r>
        <w:t xml:space="preserve"> </w:t>
      </w:r>
      <w:r>
        <w:drawing>
          <wp:inline>
            <wp:extent cx="5943600" cy="2459736"/>
            <wp:effectExtent b="0" l="0" r="0" t="0"/>
            <wp:docPr descr="Two chemical reactions in two rows using structural formulas. First row, to the left, in brackets is a structure with a central A g atom to which N atoms are connected with single bonds to the left and right. Each N atom has H atoms bonded above, below, and to the outside. Outside the brackets is a superscript plus symbol. This structure is labeled “Acid-base adduct.” Following a plus sign is a 2 and another structure in brackets that shows a C atom triple bonded to an N atom. The C atom has an unshared electron pair on its left side and the N atom has an unshared pair on its right side. Outside the brackets to the right is a superscript negative symbol. This structure is labeled “Base.” Following a right pointing arrow is a structure in brackets with a central A g atom to which 4 FC atoms are connected with single bonds to the left and right. At each of the two ends, N atoms are triple bonded to the C atoms. The N atoms each have an unshared electron pair at the end of the structure. Outside the brackets is a superscript negative symbol. This structure is labeled “New adduct.” Following a plus sign is an N atom with H atoms single bonded above, to the left, and below. A single electron dot pair is on the left side of the N atom. This structure is labeled “New base.” In the second row, on the left side in brackets is a structure with a central C atom. O atoms, each with three unshared electron pairs, are single bonded above and below and a third O atom, with two unshared electron pairs, is double bonded to the right. Outside the brackets is a superscript 2 negative. This structure is labeled “Acid-base adduct.” Following a plus sign is another structure with an S atom at the center. O atoms are single bonded above and below. These O atoms have three electron dot pairs each. To the right of the S atom is a double bonded O atom which has two pairs of electron dots. This structure is labeled “Acid.” Following a right pointing arrow is a structure in brackets with a central S atom to which 4 O atoms are connected with single bonds above, below, left, and right. Each of the O atoms has three pairs of electron dots. Outside the brackets is a superscript 2 negative. This structure is labeled “New adduct.” Following a plus sign is a structure with a central C atom that has two O atoms, each with two unshared electron pairs, double bonded to the left and right." title="" id="44" name="Picture"/>
            <a:graphic>
              <a:graphicData uri="http://schemas.openxmlformats.org/drawingml/2006/picture">
                <pic:pic>
                  <pic:nvPicPr>
                    <pic:cNvPr descr="../resources/421998fce8d1e534f10758be37edebc9985b3a2d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46"/>
    </w:p>
    <w:p>
      <w:pPr>
        <w:pStyle w:val="TextBody"/>
      </w:pPr>
      <w:r>
        <w:t xml:space="preserve">Another type of Lewis acid-base chemistry involves the formation of a complex ion (or a coordination complex) comprising a central atom, typically a transition metal cation, surrounded by ions or molecules called</w:t>
      </w:r>
      <w:r>
        <w:t xml:space="preserve"> </w:t>
      </w:r>
      <w:bookmarkStart w:id="47" w:name="term-00007"/>
      <w:r>
        <w:t xml:space="preserve">ligands</w:t>
      </w:r>
      <w:bookmarkEnd w:id="47"/>
      <w:r>
        <w:t xml:space="preserve">. These ligands can be neutral molecules like H</w:t>
      </w:r>
      <w:r>
        <w:rPr>
          <w:vertAlign w:val="subscript"/>
        </w:rPr>
        <w:t xml:space="preserve">2</w:t>
      </w:r>
      <w:r>
        <w:t xml:space="preserve">O or NH</w:t>
      </w:r>
      <w:r>
        <w:rPr>
          <w:vertAlign w:val="subscript"/>
        </w:rPr>
        <w:t xml:space="preserve">3</w:t>
      </w:r>
      <w:r>
        <w:t xml:space="preserve">, or ions such as CN</w:t>
      </w:r>
      <w:r>
        <w:rPr>
          <w:vertAlign w:val="superscript"/>
        </w:rPr>
        <w:t xml:space="preserve">–</w:t>
      </w:r>
      <w:r>
        <w:t xml:space="preserve"> </w:t>
      </w:r>
      <w:r>
        <w:t xml:space="preserve">or OH</w:t>
      </w:r>
      <w:r>
        <w:rPr>
          <w:vertAlign w:val="superscript"/>
        </w:rPr>
        <w:t xml:space="preserve">–</w:t>
      </w:r>
      <w:r>
        <w:t xml:space="preserve">. Often, the ligands act as Lewis bases, donating a pair of electrons to the central atom. These types of Lewis acid-base reactions are examples of a broad subdiscipline called</w:t>
      </w:r>
      <w:r>
        <w:t xml:space="preserve"> </w:t>
      </w:r>
      <w:r>
        <w:rPr>
          <w:iCs/>
          <w:i/>
        </w:rPr>
        <w:t xml:space="preserve">coordination chemistry</w:t>
      </w:r>
      <w:r>
        <w:t xml:space="preserve">—the topic of another chapter in this text.</w:t>
      </w:r>
    </w:p>
    <w:p>
      <w:pPr>
        <w:pStyle w:val="TextBody"/>
      </w:pPr>
      <w:r>
        <w:t xml:space="preserve">The equilibrium constant for the reaction of a metal ion with one or more ligands to form a coordination complex is called a</w:t>
      </w:r>
      <w:r>
        <w:t xml:space="preserve"> </w:t>
      </w:r>
      <w:bookmarkStart w:id="48" w:name="term-00008"/>
      <w:r>
        <w:t xml:space="preserve">formation constant (</w:t>
      </w:r>
      <w:r>
        <w:rPr>
          <w:iCs/>
          <w:i/>
        </w:rPr>
        <w:t xml:space="preserve">K</w:t>
      </w:r>
      <w:r>
        <w:rPr>
          <w:vertAlign w:val="subscript"/>
        </w:rPr>
        <w:t xml:space="preserve">f</w:t>
      </w:r>
      <w:r>
        <w:t xml:space="preserve">)</w:t>
      </w:r>
      <w:bookmarkEnd w:id="48"/>
      <w:r>
        <w:t xml:space="preserve"> </w:t>
      </w:r>
      <w:r>
        <w:t xml:space="preserve">(sometimes called a stability constant). For example, the complex ion</w:t>
      </w:r>
      <w:r>
        <w:t xml:space="preserve"> </w:t>
      </w:r>
      <m:oMath>
        <m:r>
          <m:rPr>
            <m:nor/>
            <m:sty m:val="p"/>
          </m:rPr>
          <m:t>Cu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CN</m:t>
                </m:r>
              </m:e>
            </m:d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</m:oMath>
    </w:p>
    <w:p>
      <w:pPr>
        <w:pStyle w:val="TextBody"/>
      </w:pPr>
      <w:bookmarkStart w:id="52" w:name="fs-idm22905296"/>
      <w:r>
        <w:t xml:space="preserve"> </w:t>
      </w:r>
      <w:r>
        <w:drawing>
          <wp:inline>
            <wp:extent cx="1485900" cy="196596"/>
            <wp:effectExtent b="0" l="0" r="0" t="0"/>
            <wp:docPr descr="A Cu atom is bonded to two C atoms. Each of these C atoms is triple bonded to an N atom. Each N atom has two dots on the side of it." title="" id="50" name="Picture"/>
            <a:graphic>
              <a:graphicData uri="http://schemas.openxmlformats.org/drawingml/2006/picture">
                <pic:pic>
                  <pic:nvPicPr>
                    <pic:cNvPr descr="../resources/186880a1c38ccca16aa0a8997a94c959d519d0d6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52"/>
    </w:p>
    <w:p>
      <w:pPr>
        <w:pStyle w:val="TextBody"/>
      </w:pPr>
      <w:r>
        <w:t xml:space="preserve">is produced by the reaction</w:t>
      </w:r>
    </w:p>
    <w:bookmarkStart w:id="53" w:name="fs-idm51220672"/>
    <w:p>
      <w:pPr>
        <w:pStyle w:val="TextBody"/>
      </w:pP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CN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⇌</m:t>
        </m:r>
        <m:r>
          <m:rPr>
            <m:nor/>
            <m:sty m:val="p"/>
          </m:rPr>
          <m:t>Cu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CN</m:t>
                </m:r>
              </m:e>
            </m:d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</m:oMath>
    </w:p>
    <w:bookmarkEnd w:id="53"/>
    <w:p>
      <w:pPr>
        <w:pStyle w:val="TextBody"/>
      </w:pPr>
      <w:r>
        <w:t xml:space="preserve">The formation constant for this reaction is</w:t>
      </w:r>
    </w:p>
    <w:bookmarkStart w:id="54" w:name="fs-idm86529488"/>
    <w:p>
      <w:pPr>
        <w:pStyle w:val="TextBody"/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nor/>
                <m:sty m:val="p"/>
              </m:rPr>
              <m:t>Cu</m:t>
            </m:r>
            <m:sSub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CN</m:t>
                    </m:r>
                  </m:e>
                </m:d>
              </m:e>
              <m:sub>
                <m:r>
                  <m:t>2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rPr>
                    <m:nor/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nor/>
                    <m:sty m:val="p"/>
                  </m:rPr>
                  <m:t>Cu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sSup>
              <m:e>
                <m:r>
                  <m:rPr>
                    <m:sty m:val="p"/>
                  </m:rPr>
                  <m:t>[</m:t>
                </m:r>
                <m:sSup>
                  <m:e>
                    <m:r>
                      <m:rPr>
                        <m:nor/>
                        <m:sty m:val="p"/>
                      </m:rPr>
                      <m:t>CN</m:t>
                    </m:r>
                  </m:e>
                  <m:sup>
                    <m:r>
                      <m:rPr>
                        <m:nor/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bookmarkEnd w:id="54"/>
    <w:p>
      <w:pPr>
        <w:pStyle w:val="TextBody"/>
      </w:pPr>
      <w:r>
        <w:t xml:space="preserve">Alternatively, the reverse reaction (decomposition of the complex ion) can be considered, in which case the equilibrium constant is a</w:t>
      </w:r>
      <w:r>
        <w:t xml:space="preserve"> </w:t>
      </w:r>
      <w:bookmarkStart w:id="55" w:name="term-00009"/>
      <w:r>
        <w:t xml:space="preserve">dissociation constant (</w:t>
      </w:r>
      <w:r>
        <w:rPr>
          <w:iCs/>
          <w:i/>
        </w:rPr>
        <w:t xml:space="preserve">K</w:t>
      </w:r>
      <w:r>
        <w:rPr>
          <w:vertAlign w:val="subscript"/>
        </w:rPr>
        <w:t xml:space="preserve">d</w:t>
      </w:r>
      <w:r>
        <w:t xml:space="preserve">)</w:t>
      </w:r>
      <w:bookmarkEnd w:id="55"/>
      <w:r>
        <w:t xml:space="preserve">. Per the relation between equilibrium constants for reciprocal reactions described, the dissociation constant is the mathematical inverse of the formation constant,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d</w:t>
      </w:r>
      <w:r>
        <w:t xml:space="preserve"> </w:t>
      </w:r>
      <w:r>
        <w:t xml:space="preserve">= K</w:t>
      </w:r>
      <w:r>
        <w:rPr>
          <w:vertAlign w:val="subscript"/>
        </w:rPr>
        <w:t xml:space="preserve">f</w:t>
      </w:r>
      <w:r>
        <w:rPr>
          <w:vertAlign w:val="superscript"/>
        </w:rPr>
        <w:t xml:space="preserve">–1</w:t>
      </w:r>
      <w:r>
        <w:t xml:space="preserve">. A tabulation of formation constants is provided in</w:t>
      </w:r>
      <w:r>
        <w:t xml:space="preserve"> </w:t>
      </w:r>
      <w:hyperlink r:id="rId56">
        <w:r>
          <w:rPr>
            <w:rStyle w:val="InternetLink"/>
          </w:rPr>
          <w:t xml:space="preserve">Appendix K</w:t>
        </w:r>
      </w:hyperlink>
      <w:r>
        <w:t xml:space="preserve">.</w:t>
      </w:r>
    </w:p>
    <w:p>
      <w:pPr>
        <w:pStyle w:val="TextBody"/>
      </w:pPr>
      <w:r>
        <w:t xml:space="preserve">As an example of dissolution by complex ion formation, let us consider what happens when we add aqueous ammonia to a mixture of silver chloride and water. Silver chloride dissolves slightly in water, giving a small concentration of Ag</w:t>
      </w:r>
      <w:r>
        <w:rPr>
          <w:vertAlign w:val="superscript"/>
        </w:rPr>
        <w:t xml:space="preserve">+</w:t>
      </w:r>
      <w:r>
        <w:t xml:space="preserve"> </w:t>
      </w:r>
      <w:r>
        <w:t xml:space="preserve">([Ag</w:t>
      </w:r>
      <w:r>
        <w:rPr>
          <w:vertAlign w:val="superscript"/>
        </w:rPr>
        <w:t xml:space="preserve">+</w:t>
      </w:r>
      <w:r>
        <w:t xml:space="preserve">] = 1.3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–5</w:t>
      </w:r>
      <w:r>
        <w:t xml:space="preserve"> </w:t>
      </w:r>
      <w:r>
        <w:rPr>
          <w:iCs/>
          <w:i/>
        </w:rPr>
        <w:t xml:space="preserve">M</w:t>
      </w:r>
      <w:r>
        <w:t xml:space="preserve">):</w:t>
      </w:r>
    </w:p>
    <w:bookmarkStart w:id="57" w:name="fs-idm70908128"/>
    <w:p>
      <w:pPr>
        <w:pStyle w:val="TextBody"/>
      </w:pPr>
      <m:oMath>
        <m:r>
          <m:rPr>
            <m:nor/>
            <m:sty m:val="p"/>
          </m:rPr>
          <m:t>AgCl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⇌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</m:oMath>
    </w:p>
    <w:bookmarkEnd w:id="57"/>
    <w:p>
      <w:pPr>
        <w:pStyle w:val="TextBody"/>
      </w:pPr>
      <w:r>
        <w:t xml:space="preserve">However, if NH</w:t>
      </w:r>
      <w:r>
        <w:rPr>
          <w:vertAlign w:val="subscript"/>
        </w:rPr>
        <w:t xml:space="preserve">3</w:t>
      </w:r>
      <w:r>
        <w:t xml:space="preserve"> </w:t>
      </w:r>
      <w:r>
        <w:t xml:space="preserve">is present in the water, the complex ion,</w:t>
      </w:r>
      <w:r>
        <w:t xml:space="preserve"> </w:t>
      </w:r>
      <m:oMath>
        <m:r>
          <m:rPr>
            <m:nor/>
            <m:sty m:val="p"/>
          </m:rPr>
          <m:t>Ag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</m:oMath>
      <w:r>
        <w:t xml:space="preserve"> </w:t>
      </w:r>
      <w:r>
        <w:t xml:space="preserve">can form according to the equation:</w:t>
      </w:r>
    </w:p>
    <w:bookmarkStart w:id="58" w:name="fs-idm30882864"/>
    <w:p>
      <w:pPr>
        <w:pStyle w:val="TextBody"/>
      </w:pPr>
      <m:oMath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⇌</m:t>
        </m:r>
        <m:r>
          <m:rPr>
            <m:nor/>
            <m:sty m:val="p"/>
          </m:rPr>
          <m:t>Ag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</m:oMath>
    </w:p>
    <w:bookmarkEnd w:id="58"/>
    <w:p>
      <w:pPr>
        <w:pStyle w:val="TextBody"/>
      </w:pPr>
      <w:r>
        <w:t xml:space="preserve">with</w:t>
      </w:r>
    </w:p>
    <w:bookmarkStart w:id="59" w:name="fs-idp57055872"/>
    <w:p>
      <w:pPr>
        <w:pStyle w:val="TextBody"/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nor/>
                <m:sty m:val="p"/>
              </m:rPr>
              <m:t>Ag</m:t>
            </m:r>
            <m:sSub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NH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nor/>
                    <m:sty m:val="p"/>
                  </m:rPr>
                  <m:t>Ag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sSup>
              <m:e>
                <m:r>
                  <m:rPr>
                    <m:sty m:val="p"/>
                  </m:rPr>
                  <m:t>[</m:t>
                </m:r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=</m:t>
        </m:r>
        <m:r>
          <m:t>1.7</m:t>
        </m:r>
        <m:r>
          <m:t> </m:t>
        </m:r>
        <m:r>
          <m:rPr>
            <m:sty m:val="p"/>
          </m:rPr>
          <m:t>×</m:t>
        </m:r>
        <m:r>
          <m:t> 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bookmarkEnd w:id="59"/>
    <w:p>
      <w:pPr>
        <w:pStyle w:val="TextBody"/>
      </w:pPr>
      <w:r>
        <w:t xml:space="preserve">The large size of this formation constant indicates that most of the free silver ions produced by the dissolution of AgCl combine with NH</w:t>
      </w:r>
      <w:r>
        <w:t xml:space="preserve"> </w:t>
      </w:r>
      <w:r>
        <w:rPr>
          <w:vertAlign w:val="subscript"/>
        </w:rPr>
        <w:t xml:space="preserve">3</w:t>
      </w:r>
      <w:r>
        <w:t xml:space="preserve"> </w:t>
      </w:r>
      <w:r>
        <w:t xml:space="preserve">to form</w:t>
      </w:r>
      <w:r>
        <w:t xml:space="preserve"> </w:t>
      </w:r>
      <m:oMath>
        <m:r>
          <m:rPr>
            <m:nor/>
            <m:sty m:val="p"/>
          </m:rPr>
          <m:t>Ag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.</m:t>
        </m:r>
      </m:oMath>
      <w:r>
        <w:t xml:space="preserve"> </w:t>
      </w:r>
      <w:r>
        <w:t xml:space="preserve">As a consequence, the concentration of silver ions, [Ag</w:t>
      </w:r>
      <w:r>
        <w:t xml:space="preserve"> </w:t>
      </w:r>
      <w:r>
        <w:rPr>
          <w:vertAlign w:val="superscript"/>
        </w:rPr>
        <w:t xml:space="preserve">+</w:t>
      </w:r>
      <w:r>
        <w:t xml:space="preserve"> </w:t>
      </w:r>
      <w:r>
        <w:t xml:space="preserve">], is reduced, and the reaction quotient for the dissolution of silver chloride, [Ag</w:t>
      </w:r>
      <w:r>
        <w:t xml:space="preserve"> </w:t>
      </w:r>
      <w:r>
        <w:rPr>
          <w:vertAlign w:val="superscript"/>
        </w:rPr>
        <w:t xml:space="preserve">+</w:t>
      </w:r>
      <w:r>
        <w:t xml:space="preserve"> </w:t>
      </w:r>
      <w:r>
        <w:t xml:space="preserve">][Cl</w:t>
      </w:r>
      <w:r>
        <w:t xml:space="preserve"> </w:t>
      </w:r>
      <w:r>
        <w:rPr>
          <w:vertAlign w:val="superscript"/>
        </w:rPr>
        <w:t xml:space="preserve">–</w:t>
      </w:r>
      <w:r>
        <w:t xml:space="preserve"> </w:t>
      </w:r>
      <w:r>
        <w:t xml:space="preserve">], falls below the solubility product of AgCl:</w:t>
      </w:r>
    </w:p>
    <w:bookmarkStart w:id="60" w:name="fs-idm26618656"/>
    <w:p>
      <w:pPr>
        <w:pStyle w:val="TextBody"/>
      </w:pPr>
      <m:oMath>
        <m:r>
          <m:t>Q</m:t>
        </m:r>
        <m:r>
          <m:t> </m:t>
        </m:r>
        <m:r>
          <m:rPr>
            <m:sty m:val="p"/>
          </m:rPr>
          <m:t>=</m:t>
        </m:r>
        <m:r>
          <m:t> 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rPr>
                    <m:nor/>
                    <m:sty m:val="p"/>
                  </m:rPr>
                  <m:t>Cl</m:t>
                </m:r>
              </m:e>
              <m:sup>
                <m:r>
                  <m:rPr>
                    <m:nor/>
                    <m:sty m:val="p"/>
                  </m:rPr>
                  <m:t>−</m:t>
                </m:r>
              </m:sup>
            </m:sSup>
          </m:e>
        </m:d>
        <m:r>
          <m:t> </m:t>
        </m:r>
        <m:r>
          <m:rPr>
            <m:sty m:val="p"/>
          </m:rPr>
          <m:t>&lt;</m:t>
        </m:r>
        <m:r>
          <m:t> 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</w:p>
    <w:bookmarkEnd w:id="60"/>
    <w:p>
      <w:pPr>
        <w:pStyle w:val="TextBody"/>
      </w:pPr>
      <w:r>
        <w:t xml:space="preserve">More silver chloride then dissolves. If the concentration of ammonia is great enough, all of the silver chloride dissolves.</w:t>
      </w:r>
    </w:p>
    <w:bookmarkStart w:id="74" w:name="fs-idm87668752"/>
    <w:p>
      <w:pPr>
        <w:pStyle w:val="Heading3Grey"/>
      </w:pPr>
      <w:r>
        <w:t xml:space="preserve">Example</w:t>
      </w:r>
      <w:r>
        <w:t xml:space="preserve"> </w:t>
      </w:r>
      <w:r>
        <w:t xml:space="preserve"> </w:t>
      </w:r>
      <w:r>
        <w:t xml:space="preserve">15.14</w:t>
      </w:r>
      <w:r>
        <w:t xml:space="preserve"> </w:t>
      </w:r>
      <w:r>
        <w:t xml:space="preserve"> </w:t>
      </w:r>
    </w:p>
    <w:p>
      <w:pPr>
        <w:pStyle w:val="Heading4Grey"/>
      </w:pPr>
      <w:r>
        <w:t xml:space="preserve">Dissociation of a Complex Ion</w:t>
      </w:r>
    </w:p>
    <w:p>
      <w:pPr>
        <w:pStyle w:val="NoteExampleGrey"/>
      </w:pPr>
      <w:r>
        <w:t xml:space="preserve">Calculate the concentration of the silver ion in a solution that initially is 0.10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nor/>
            <m:sty m:val="p"/>
          </m:rPr>
          <m:t>Ag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.</m:t>
        </m:r>
      </m:oMath>
    </w:p>
    <w:p>
      <w:pPr>
        <w:pStyle w:val="Heading4Grey"/>
      </w:pPr>
      <w:r>
        <w:t xml:space="preserve">Solution</w:t>
      </w:r>
    </w:p>
    <w:p>
      <w:pPr>
        <w:pStyle w:val="NoteExampleGrey"/>
      </w:pPr>
      <w:r>
        <w:t xml:space="preserve">Applying the standard ICE approach to this reaction yields the following:</w:t>
      </w:r>
      <w:r>
        <w:t xml:space="preserve"> </w:t>
      </w:r>
      <w:bookmarkStart w:id="64" w:name="fs-idm24529056"/>
      <w:r>
        <w:t xml:space="preserve"> </w:t>
      </w:r>
      <w:r>
        <w:drawing>
          <wp:inline>
            <wp:extent cx="4457700" cy="1207008"/>
            <wp:effectExtent b="0" l="0" r="0" t="0"/>
            <wp:docPr descr="This table has two main columns and four rows. The first row for the first column does not have a heading and then has the following in the first column: Initial concentration ( M ), Change ( M ), and Equilibrium concentration ( M ). The second column has the header, “A g superscript positive sign plus 2 N H subscript 3 equilibrium sign A g ( N H subscript 3 ) subscript 2 superscript positive sign.” Under the second column is a subgroup of three rows and three columns. The first column contains: 0, positive x, x. The second column contains: 0, positive 2 x, 2 x. The third column contains 0.10, negative x, and 0.10 minus x." title="" id="62" name="Picture"/>
            <a:graphic>
              <a:graphicData uri="http://schemas.openxmlformats.org/drawingml/2006/picture">
                <pic:pic>
                  <pic:nvPicPr>
                    <pic:cNvPr descr="../resources/18c0deb093f9ec9cdfedb2d6a6ae4de12c657527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20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End w:id="64"/>
    </w:p>
    <w:p>
      <w:pPr>
        <w:pStyle w:val="NoteExampleGrey"/>
      </w:pPr>
      <w:r>
        <w:t xml:space="preserve">Substituting these equilibrium concentration terms into the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f</w:t>
      </w:r>
      <w:r>
        <w:t xml:space="preserve"> </w:t>
      </w:r>
      <w:r>
        <w:t xml:space="preserve">expression gives</w:t>
      </w:r>
    </w:p>
    <w:bookmarkStart w:id="65" w:name="fs-idp2484016"/>
    <w:p>
      <w:pPr>
        <w:pStyle w:val="NoteExampleGrey"/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nor/>
                <m:sty m:val="p"/>
              </m:rPr>
              <m:t>Ag</m:t>
            </m:r>
            <m:sSub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NH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nor/>
                    <m:sty m:val="p"/>
                  </m:rPr>
                  <m:t>Ag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sSup>
              <m:e>
                <m:r>
                  <m:rPr>
                    <m:sty m:val="p"/>
                  </m:rPr>
                  <m:t>[</m:t>
                </m:r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bookmarkEnd w:id="65"/>
    <w:bookmarkStart w:id="66" w:name="fs-idp40680272"/>
    <w:p>
      <w:pPr>
        <w:pStyle w:val="NoteExampleGrey"/>
      </w:pPr>
      <m:oMath>
        <m:r>
          <m:t>1.7</m:t>
        </m:r>
        <m:r>
          <m:t> </m:t>
        </m:r>
        <m:r>
          <m:rPr>
            <m:sty m:val="p"/>
          </m:rPr>
          <m:t>×</m:t>
        </m:r>
        <m:r>
          <m:t> 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r>
          <m:rPr>
            <m:nor/>
            <m:sty m:val="p"/>
          </m:rPr>
          <m:t>=</m:t>
        </m:r>
        <m:r>
          <m:t> </m:t>
        </m:r>
        <m:f>
          <m:fPr>
            <m:type m:val="bar"/>
          </m:fPr>
          <m:num>
            <m:r>
              <m:t>0.10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bookmarkEnd w:id="66"/>
    <w:p>
      <w:pPr>
        <w:pStyle w:val="NoteExampleGrey"/>
      </w:pPr>
      <w:r>
        <w:t xml:space="preserve">The very large equilibrium constant means the amount of the complex ion that will dissociate,</w:t>
      </w:r>
      <w:r>
        <w:t xml:space="preserve"> </w:t>
      </w:r>
      <w:r>
        <w:rPr>
          <w:iCs/>
          <w:i/>
        </w:rPr>
        <w:t xml:space="preserve">x</w:t>
      </w:r>
      <w:r>
        <w:t xml:space="preserve">, will be very small. Assuming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&lt;&lt; 0.1 permits simplifying the above equation:</w:t>
      </w:r>
    </w:p>
    <w:bookmarkStart w:id="67" w:name="fs-idp73621072"/>
    <w:p>
      <w:pPr>
        <w:pStyle w:val="NoteExampleGrey"/>
      </w:pPr>
      <m:oMath>
        <m:r>
          <m:t>1.7</m:t>
        </m:r>
        <m:r>
          <m:t> </m:t>
        </m:r>
        <m:r>
          <m:rPr>
            <m:sty m:val="p"/>
          </m:rPr>
          <m:t>×</m:t>
        </m:r>
        <m:r>
          <m:t> 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0.10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bookmarkEnd w:id="67"/>
    <w:bookmarkStart w:id="68" w:name="fs-idm73139120"/>
    <w:p>
      <w:pPr>
        <w:pStyle w:val="NoteExampleGrey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0.10</m:t>
            </m:r>
          </m:num>
          <m:den>
            <m:r>
              <m:t>4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1.7</m:t>
                </m:r>
                <m:r>
                  <m:t> </m:t>
                </m:r>
                <m:r>
                  <m:rPr>
                    <m:sty m:val="p"/>
                  </m:rPr>
                  <m:t>×</m:t>
                </m:r>
                <m:r>
                  <m:t> </m:t>
                </m:r>
                <m:sSup>
                  <m:e>
                    <m:r>
                      <m:t>10</m:t>
                    </m:r>
                  </m:e>
                  <m:sup>
                    <m:r>
                      <m:t>7</m:t>
                    </m:r>
                  </m:sup>
                </m:sSup>
              </m:e>
            </m:d>
          </m:den>
        </m:f>
        <m:r>
          <m:t> </m:t>
        </m:r>
        <m:r>
          <m:rPr>
            <m:sty m:val="p"/>
          </m:rPr>
          <m:t>=</m:t>
        </m:r>
        <m:r>
          <m:t>1.5</m:t>
        </m:r>
        <m:r>
          <m:t> </m:t>
        </m:r>
        <m:r>
          <m:rPr>
            <m:sty m:val="p"/>
          </m:rPr>
          <m:t>×</m:t>
        </m:r>
        <m:r>
          <m:t>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</w:p>
    <w:bookmarkEnd w:id="68"/>
    <w:bookmarkStart w:id="69" w:name="fs-idm46937952"/>
    <w:p>
      <w:pPr>
        <w:pStyle w:val="NoteExampleGrey"/>
      </w:pPr>
      <m:oMath>
        <m:r>
          <m:t>x</m:t>
        </m:r>
        <m:r>
          <m:t> </m:t>
        </m:r>
        <m:r>
          <m:rPr>
            <m:sty m:val="p"/>
          </m:rPr>
          <m:t>=</m:t>
        </m:r>
        <m:r>
          <m:t> </m:t>
        </m:r>
        <m:rad>
          <m:deg>
            <m:r>
              <m:t>3</m:t>
            </m:r>
          </m:deg>
          <m:e>
            <m:r>
              <m:t>1.5</m:t>
            </m:r>
            <m:r>
              <m:t> </m:t>
            </m:r>
            <m:r>
              <m:rPr>
                <m:sty m:val="p"/>
              </m:rPr>
              <m:t>×</m:t>
            </m:r>
            <m:r>
              <m:t> 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e>
        </m:rad>
        <m:r>
          <m:t> </m:t>
        </m:r>
        <m:r>
          <m:rPr>
            <m:sty m:val="p"/>
          </m:rPr>
          <m:t>=</m:t>
        </m:r>
        <m:r>
          <m:t> </m:t>
        </m:r>
        <m:r>
          <m:t>1.1</m:t>
        </m:r>
        <m:r>
          <m:t> </m:t>
        </m:r>
        <m:r>
          <m:rPr>
            <m:sty m:val="p"/>
          </m:rPr>
          <m:t>×</m:t>
        </m:r>
        <m:r>
          <m:t>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bookmarkEnd w:id="69"/>
    <w:p>
      <w:pPr>
        <w:pStyle w:val="NoteExampleGrey"/>
      </w:pPr>
      <w:r>
        <w:t xml:space="preserve">Because only 1.1% of the</w:t>
      </w:r>
      <w:r>
        <w:t xml:space="preserve"> </w:t>
      </w:r>
      <m:oMath>
        <m:r>
          <m:rPr>
            <m:nor/>
            <m:sty m:val="p"/>
          </m:rPr>
          <m:t>Ag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dissociates into Ag</w:t>
      </w:r>
      <w:r>
        <w:rPr>
          <w:vertAlign w:val="superscript"/>
        </w:rPr>
        <w:t xml:space="preserve">+</w:t>
      </w:r>
      <w:r>
        <w:t xml:space="preserve"> </w:t>
      </w:r>
      <w:r>
        <w:t xml:space="preserve">and NH</w:t>
      </w:r>
      <w:r>
        <w:rPr>
          <w:vertAlign w:val="subscript"/>
        </w:rPr>
        <w:t xml:space="preserve">3</w:t>
      </w:r>
      <w:r>
        <w:t xml:space="preserve">, the assumption that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is small is justified.</w:t>
      </w:r>
    </w:p>
    <w:p>
      <w:pPr>
        <w:pStyle w:val="NoteExampleGrey"/>
      </w:pPr>
      <w:r>
        <w:t xml:space="preserve">Using this value of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and the relations in the above ICE table allows calculation of all species’ equilibrium concentrations:</w:t>
      </w:r>
    </w:p>
    <w:bookmarkStart w:id="70" w:name="fs-idp47227680"/>
    <w:p>
      <w:pPr>
        <w:pStyle w:val="NoteExampleGrey"/>
      </w:pP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t> </m:t>
        </m:r>
        <m:r>
          <m:rPr>
            <m:sty m:val="p"/>
          </m:rPr>
          <m:t>=</m:t>
        </m:r>
        <m:r>
          <m:t>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1.1</m:t>
        </m:r>
        <m:r>
          <m:t> </m:t>
        </m:r>
        <m:r>
          <m:rPr>
            <m:sty m:val="p"/>
          </m:rPr>
          <m:t>×</m:t>
        </m:r>
        <m:r>
          <m:t>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t>M</m:t>
        </m:r>
      </m:oMath>
    </w:p>
    <w:bookmarkEnd w:id="70"/>
    <w:bookmarkStart w:id="71" w:name="fs-idm85370448"/>
    <w:p>
      <w:pPr>
        <w:pStyle w:val="NoteExampleGrey"/>
      </w:pP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2.2</m:t>
        </m:r>
        <m:r>
          <m:t> </m:t>
        </m:r>
        <m:r>
          <m:rPr>
            <m:sty m:val="p"/>
          </m:rPr>
          <m:t>×</m:t>
        </m:r>
        <m:r>
          <m:t>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t>M</m:t>
        </m:r>
      </m:oMath>
    </w:p>
    <w:bookmarkEnd w:id="71"/>
    <w:bookmarkStart w:id="72" w:name="fs-idp15145408"/>
    <w:p>
      <w:pPr>
        <w:pStyle w:val="NoteExampleGrey"/>
      </w:pPr>
      <m:oMath>
        <m:r>
          <m:rPr>
            <m:sty m:val="p"/>
          </m:rPr>
          <m:t>[</m:t>
        </m:r>
        <m:r>
          <m:rPr>
            <m:nor/>
            <m:sty m:val="p"/>
          </m:rPr>
          <m:t>Ag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−</m:t>
        </m:r>
        <m:r>
          <m:t>0.0011</m:t>
        </m:r>
        <m:r>
          <m:rPr>
            <m:sty m:val="p"/>
          </m:rPr>
          <m:t>=</m:t>
        </m:r>
        <m:r>
          <m:t>0.099</m:t>
        </m:r>
      </m:oMath>
    </w:p>
    <w:bookmarkEnd w:id="72"/>
    <w:p>
      <w:pPr>
        <w:pStyle w:val="NoteExampleGrey"/>
      </w:pPr>
      <w:r>
        <w:t xml:space="preserve">The concentration of free silver ion in the solution is 0.0011</w:t>
      </w:r>
      <w:r>
        <w:t xml:space="preserve"> </w:t>
      </w:r>
      <w:r>
        <w:rPr>
          <w:iCs/>
          <w:i/>
        </w:rPr>
        <w:t xml:space="preserve">M</w:t>
      </w:r>
      <w:r>
        <w:t xml:space="preserve">.</w:t>
      </w:r>
    </w:p>
    <w:p>
      <w:pPr>
        <w:pStyle w:val="Heading4Grey"/>
      </w:pPr>
      <w:r>
        <w:t xml:space="preserve">Check Your Learning</w:t>
      </w:r>
    </w:p>
    <w:p>
      <w:pPr>
        <w:pStyle w:val="NoteExampleGrey"/>
      </w:pPr>
      <w:r>
        <w:t xml:space="preserve">Calculate the silver ion concentration, [Ag</w:t>
      </w:r>
      <w:r>
        <w:rPr>
          <w:vertAlign w:val="superscript"/>
        </w:rPr>
        <w:t xml:space="preserve">+</w:t>
      </w:r>
      <w:r>
        <w:t xml:space="preserve">], of a solution prepared by dissolving 1.00 g of AgNO</w:t>
      </w:r>
      <w:r>
        <w:rPr>
          <w:vertAlign w:val="subscript"/>
        </w:rPr>
        <w:t xml:space="preserve">3</w:t>
      </w:r>
      <w:r>
        <w:t xml:space="preserve"> </w:t>
      </w:r>
      <w:r>
        <w:t xml:space="preserve">and 10.0 g of KCN in sufficient water to make 1.00 L of solution. (Hint: Because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f</w:t>
      </w:r>
      <w:r>
        <w:t xml:space="preserve"> </w:t>
      </w:r>
      <w:r>
        <w:t xml:space="preserve">is very large, the silver/cyanide complex ion (see</w:t>
      </w:r>
      <w:r>
        <w:t xml:space="preserve"> </w:t>
      </w:r>
      <w:hyperlink r:id="rId56">
        <w:r>
          <w:rPr>
            <w:rStyle w:val="InternetLink"/>
          </w:rPr>
          <w:t xml:space="preserve">Appendix K</w:t>
        </w:r>
      </w:hyperlink>
      <w:r>
        <w:t xml:space="preserve">), assume the reaction goes to completion and then calculate the [Ag</w:t>
      </w:r>
      <w:r>
        <w:rPr>
          <w:vertAlign w:val="superscript"/>
        </w:rPr>
        <w:t xml:space="preserve">+</w:t>
      </w:r>
      <w:r>
        <w:t xml:space="preserve">] produced by dissociation of the complex.)</w:t>
      </w:r>
    </w:p>
    <w:bookmarkStart w:id="73" w:name="fs-idp119941104"/>
    <w:p>
      <w:pPr>
        <w:pStyle w:val="Heading3Grey"/>
      </w:pPr>
      <w:r>
        <w:t xml:space="preserve">Answer:</w:t>
      </w:r>
    </w:p>
    <w:p>
      <w:pPr>
        <w:pStyle w:val="NoteExampleGrey"/>
      </w:pPr>
      <w:r>
        <w:t xml:space="preserve">2.9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–22</w:t>
      </w:r>
      <w:r>
        <w:t xml:space="preserve"> </w:t>
      </w:r>
      <w:r>
        <w:rPr>
          <w:iCs/>
          <w:i/>
        </w:rPr>
        <w:t xml:space="preserve">M</w:t>
      </w:r>
    </w:p>
    <w:bookmarkEnd w:id="73"/>
    <w:bookmarkEnd w:id="74"/>
    <w:bookmarkEnd w:id="75"/>
    <w:bookmarkEnd w:id="7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39" Target="media/rId39.so" /><Relationship Type="http://schemas.openxmlformats.org/officeDocument/2006/relationships/image" Id="rId49" Target="media/rId49.so" /><Relationship Type="http://schemas.openxmlformats.org/officeDocument/2006/relationships/image" Id="rId61" Target="media/rId61.so" /><Relationship Type="http://schemas.openxmlformats.org/officeDocument/2006/relationships/image" Id="rId43" Target="media/rId43.so" /><Relationship Type="http://schemas.openxmlformats.org/officeDocument/2006/relationships/image" Id="rId31" Target="media/rId31.so" /><Relationship Type="http://schemas.openxmlformats.org/officeDocument/2006/relationships/image" Id="rId23" Target="media/rId23.so" /><Relationship Type="http://schemas.openxmlformats.org/officeDocument/2006/relationships/image" Id="rId35" Target="media/rId35.so" /><Relationship Type="http://schemas.openxmlformats.org/officeDocument/2006/relationships/hyperlink" Id="rId56" Target="http://openstax.org/books/chemistry-2e/pages/k-formation-constants-for-complex-ions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://openstax.org/books/chemistry-2e/pages/k-formation-constants-for-complex-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2025-01-24T22:26:47Z</dcterms:created>
  <dcterms:modified xsi:type="dcterms:W3CDTF">2025-01-24T22:26:47Z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