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787DF966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BE1485">
        <w:rPr>
          <w:b/>
          <w:color w:val="000000" w:themeColor="text1"/>
        </w:rPr>
        <w:t>2</w:t>
      </w:r>
      <w:r w:rsidR="008C61FE">
        <w:rPr>
          <w:b/>
          <w:color w:val="000000" w:themeColor="text1"/>
        </w:rPr>
        <w:t xml:space="preserve"> </w:t>
      </w:r>
    </w:p>
    <w:p w14:paraId="67E988CE" w14:textId="4D489019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BE1485">
        <w:rPr>
          <w:color w:val="000000" w:themeColor="text1"/>
          <w:sz w:val="20"/>
          <w:szCs w:val="20"/>
        </w:rPr>
        <w:t>6</w:t>
      </w:r>
      <w:r>
        <w:rPr>
          <w:color w:val="000000" w:themeColor="text1"/>
          <w:sz w:val="20"/>
          <w:szCs w:val="20"/>
        </w:rPr>
        <w:t xml:space="preserve">. </w:t>
      </w:r>
      <w:r w:rsidR="00BE1485">
        <w:rPr>
          <w:color w:val="000000" w:themeColor="text1"/>
          <w:sz w:val="20"/>
          <w:szCs w:val="20"/>
        </w:rPr>
        <w:t>októ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260475">
        <w:rPr>
          <w:color w:val="000000" w:themeColor="text1"/>
          <w:sz w:val="20"/>
          <w:szCs w:val="20"/>
        </w:rPr>
        <w:t>2</w:t>
      </w:r>
      <w:r w:rsidR="00452232" w:rsidRPr="00672C0B">
        <w:rPr>
          <w:color w:val="000000" w:themeColor="text1"/>
          <w:sz w:val="20"/>
          <w:szCs w:val="20"/>
        </w:rPr>
        <w:t>:</w:t>
      </w:r>
      <w:r w:rsidR="00260475">
        <w:rPr>
          <w:color w:val="000000" w:themeColor="text1"/>
          <w:sz w:val="20"/>
          <w:szCs w:val="20"/>
        </w:rPr>
        <w:t>0</w:t>
      </w:r>
      <w:r w:rsidR="00F2655D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A1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07AE34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14:paraId="3DE516E0" w14:textId="670F0FD7" w:rsidR="00340AC2" w:rsidRPr="00C739B1" w:rsidRDefault="00C417DA" w:rsidP="00340AC2">
      <w:pPr>
        <w:tabs>
          <w:tab w:val="left" w:pos="1843"/>
        </w:tabs>
        <w:jc w:val="center"/>
      </w:pPr>
      <w:r w:rsidRPr="00C417DA">
        <w:drawing>
          <wp:inline distT="0" distB="0" distL="0" distR="0" wp14:anchorId="4F207AA9" wp14:editId="70C1FDA9">
            <wp:extent cx="3590925" cy="155401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865" cy="15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1D42958D" w:rsidR="008C61FE" w:rsidRDefault="008C61FE" w:rsidP="008C61FE">
      <w:r>
        <w:t>Ekki bárust athugasemdir við fundargerð TN-FMÞ-VH-1-</w:t>
      </w:r>
      <w:r w:rsidR="00BE1485">
        <w:t>21</w:t>
      </w:r>
      <w:r>
        <w:t xml:space="preserve"> 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0F3E5077" w14:textId="05272BCC" w:rsidR="003D3DD4" w:rsidRDefault="003D3DD4" w:rsidP="00AB7DA6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Vinnuumhverfi</w:t>
      </w:r>
    </w:p>
    <w:p w14:paraId="271C7717" w14:textId="4BB65171" w:rsidR="000E71B7" w:rsidRPr="00531D4C" w:rsidRDefault="000E71B7" w:rsidP="00531D4C">
      <w:pPr>
        <w:pStyle w:val="ListParagraph"/>
        <w:numPr>
          <w:ilvl w:val="0"/>
          <w:numId w:val="1"/>
        </w:numPr>
        <w:ind w:left="1068"/>
        <w:rPr>
          <w:lang w:val="en-US"/>
        </w:rPr>
      </w:pPr>
      <w:r w:rsidRPr="00531D4C">
        <w:rPr>
          <w:lang w:val="en-US"/>
        </w:rPr>
        <w:t>Hvatt til notkuna á GitHub, því það er framtíðar vettvangur fyrir viðhald og þróun þessara skjala.</w:t>
      </w:r>
    </w:p>
    <w:p w14:paraId="2C5F3B36" w14:textId="77777777" w:rsidR="000E71B7" w:rsidRDefault="000E71B7" w:rsidP="00531D4C">
      <w:pPr>
        <w:ind w:left="774"/>
        <w:rPr>
          <w:lang w:val="en-US"/>
        </w:rPr>
      </w:pPr>
    </w:p>
    <w:p w14:paraId="01C8707B" w14:textId="41EE75EC" w:rsidR="00BE1485" w:rsidRDefault="000E71B7" w:rsidP="00531D4C">
      <w:pPr>
        <w:pStyle w:val="ListParagraph"/>
        <w:numPr>
          <w:ilvl w:val="0"/>
          <w:numId w:val="1"/>
        </w:numPr>
        <w:ind w:left="1068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Ákveðið að taka næsta fund VH-1- 23 í vísitölur og gengisskráningar og boða sérstakan fund fámennari hóps um samlestur og gæðatryggingar á TS 311 og tilheyrandi sjálfstæðs yaml skjals. GJH forritar til að prófa yaml skjalið. Nýji hópurinn verður kallaður VH-311 sem vísar til útgáfunnar.</w:t>
      </w:r>
    </w:p>
    <w:p w14:paraId="2D9EAB7A" w14:textId="77777777" w:rsidR="005D7F5B" w:rsidRDefault="005D7F5B" w:rsidP="00F2655D">
      <w:pPr>
        <w:pStyle w:val="ListParagraph"/>
        <w:ind w:left="1440"/>
        <w:rPr>
          <w:bCs/>
          <w:color w:val="000000" w:themeColor="text1"/>
          <w:sz w:val="22"/>
        </w:rPr>
      </w:pPr>
    </w:p>
    <w:p w14:paraId="4B4F7EFE" w14:textId="5705A957" w:rsidR="00997CC6" w:rsidRPr="003D4AD5" w:rsidRDefault="008C61FE" w:rsidP="00AB7DA6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 w:rsidRPr="003D4AD5">
        <w:rPr>
          <w:b/>
          <w:color w:val="000000" w:themeColor="text1"/>
        </w:rPr>
        <w:t>Kortaupplýsingar – debet og kreditkort</w:t>
      </w:r>
    </w:p>
    <w:p w14:paraId="6F01DBC5" w14:textId="4D03DC7E" w:rsidR="00590CD1" w:rsidRDefault="00590CD1" w:rsidP="00590CD1">
      <w:pPr>
        <w:rPr>
          <w:bCs/>
          <w:color w:val="000000" w:themeColor="text1"/>
          <w:sz w:val="22"/>
        </w:rPr>
      </w:pPr>
    </w:p>
    <w:p w14:paraId="272C0DB9" w14:textId="0292A1A4" w:rsidR="00BE1485" w:rsidRDefault="00BE1485" w:rsidP="00BE1485">
      <w:pPr>
        <w:ind w:firstLine="360"/>
        <w:rPr>
          <w:bCs/>
          <w:color w:val="000000" w:themeColor="text1"/>
          <w:sz w:val="22"/>
        </w:rPr>
      </w:pPr>
      <w:r>
        <w:rPr>
          <w:lang w:val="en-US"/>
        </w:rPr>
        <w:t>Yaml skjal</w:t>
      </w:r>
      <w:r w:rsidR="00A33F42">
        <w:rPr>
          <w:lang w:val="en-US"/>
        </w:rPr>
        <w:t xml:space="preserve"> - </w:t>
      </w:r>
      <w:r w:rsidR="00A33F42" w:rsidRPr="00A33F42">
        <w:rPr>
          <w:bCs/>
          <w:color w:val="000000" w:themeColor="text1"/>
          <w:sz w:val="22"/>
        </w:rPr>
        <w:t>IST-FUT-TN-FMTH-working.yaml</w:t>
      </w:r>
    </w:p>
    <w:p w14:paraId="2A8673B9" w14:textId="60B98FC1" w:rsidR="000E71B7" w:rsidRPr="00531D4C" w:rsidRDefault="000E71B7" w:rsidP="00531D4C">
      <w:pPr>
        <w:pStyle w:val="ListParagraph"/>
        <w:numPr>
          <w:ilvl w:val="1"/>
          <w:numId w:val="1"/>
        </w:numPr>
        <w:rPr>
          <w:lang w:val="en-US"/>
        </w:rPr>
      </w:pPr>
      <w:r w:rsidRPr="00531D4C">
        <w:rPr>
          <w:bCs/>
          <w:color w:val="000000" w:themeColor="text1"/>
          <w:sz w:val="22"/>
        </w:rPr>
        <w:t xml:space="preserve">Ákveðið að hafa </w:t>
      </w:r>
      <w:r w:rsidRPr="00531D4C">
        <w:rPr>
          <w:bCs/>
          <w:color w:val="000000" w:themeColor="text1"/>
          <w:sz w:val="22"/>
        </w:rPr>
        <w:t>Bank í Card details</w:t>
      </w:r>
      <w:r w:rsidRPr="00531D4C">
        <w:rPr>
          <w:lang w:val="en-US"/>
        </w:rPr>
        <w:t xml:space="preserve"> sem optional svæði, þá væri hægt að opna fyrir ef notendur óskuðu eftir. </w:t>
      </w:r>
    </w:p>
    <w:p w14:paraId="654D5B97" w14:textId="77777777" w:rsidR="00531D4C" w:rsidRDefault="00531D4C" w:rsidP="00531D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Ákveðið að sleppa </w:t>
      </w:r>
      <w:r>
        <w:rPr>
          <w:lang w:val="en-US"/>
        </w:rPr>
        <w:t>Sleppa panID sem sér svæði</w:t>
      </w:r>
    </w:p>
    <w:p w14:paraId="0EF226B9" w14:textId="06CF9C38" w:rsidR="00531D4C" w:rsidRPr="006923CB" w:rsidRDefault="00531D4C" w:rsidP="00531D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Hópurinn taldi óþarfa að </w:t>
      </w:r>
      <w:r w:rsidRPr="006923CB">
        <w:rPr>
          <w:lang w:val="en-US"/>
        </w:rPr>
        <w:t>nota resourceID fyrir panid</w:t>
      </w:r>
    </w:p>
    <w:p w14:paraId="49CCD80D" w14:textId="63BFA98A" w:rsidR="00531D4C" w:rsidRPr="004E46BF" w:rsidRDefault="00531D4C" w:rsidP="00531D4C">
      <w:pPr>
        <w:ind w:left="1080"/>
        <w:rPr>
          <w:lang w:val="en-US"/>
        </w:rPr>
      </w:pPr>
    </w:p>
    <w:p w14:paraId="4E4FCACC" w14:textId="03124346" w:rsidR="000E71B7" w:rsidRDefault="000E71B7" w:rsidP="00BE1485">
      <w:pPr>
        <w:ind w:firstLine="360"/>
        <w:rPr>
          <w:lang w:val="en-US"/>
        </w:rPr>
      </w:pPr>
    </w:p>
    <w:p w14:paraId="0B37666B" w14:textId="11F60BB6" w:rsidR="00BE1485" w:rsidRPr="00C33DAB" w:rsidRDefault="00BE1485" w:rsidP="00BE1485">
      <w:pPr>
        <w:ind w:firstLine="708"/>
        <w:rPr>
          <w:lang w:val="en-US"/>
        </w:rPr>
      </w:pPr>
      <w:r>
        <w:rPr>
          <w:lang w:val="en-US"/>
        </w:rPr>
        <w:t xml:space="preserve">Heimaverkefni banka </w:t>
      </w:r>
    </w:p>
    <w:p w14:paraId="138B0298" w14:textId="448D1268" w:rsidR="00BE1485" w:rsidRDefault="00BE1485" w:rsidP="00496A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Skoða hvort gögnin fyrir PosEntryMode séu aðgengileg frá kortafyrirtækjum</w:t>
      </w:r>
    </w:p>
    <w:p w14:paraId="7307F9D8" w14:textId="24A7FF11" w:rsidR="00496ABC" w:rsidRPr="006923CB" w:rsidRDefault="006923CB" w:rsidP="00496ABC">
      <w:pPr>
        <w:pStyle w:val="ListParagraph"/>
        <w:numPr>
          <w:ilvl w:val="2"/>
          <w:numId w:val="1"/>
        </w:numPr>
        <w:rPr>
          <w:highlight w:val="yellow"/>
          <w:lang w:val="en-US"/>
        </w:rPr>
      </w:pPr>
      <w:r w:rsidRPr="006923CB">
        <w:rPr>
          <w:highlight w:val="yellow"/>
          <w:lang w:val="en-US"/>
        </w:rPr>
        <w:t>Hafa optional – en má breyta ef fram koma rök fyrir því</w:t>
      </w:r>
    </w:p>
    <w:p w14:paraId="56EF45C7" w14:textId="77777777" w:rsidR="00BE1485" w:rsidRDefault="00BE1485" w:rsidP="00BE14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Skoða vinnuskjöl frá fundi á GitHub </w:t>
      </w:r>
      <w:hyperlink r:id="rId8" w:history="1">
        <w:r w:rsidRPr="00C33DAB">
          <w:rPr>
            <w:rStyle w:val="Hyperlink"/>
            <w:lang w:val="en-US"/>
          </w:rPr>
          <w:t>sjá link</w:t>
        </w:r>
      </w:hyperlink>
      <w:r>
        <w:rPr>
          <w:lang w:val="en-US"/>
        </w:rPr>
        <w:t xml:space="preserve"> undir scema </w:t>
      </w:r>
    </w:p>
    <w:p w14:paraId="601CE7AD" w14:textId="7915CF2B" w:rsidR="006F3106" w:rsidRDefault="006F3106" w:rsidP="003D4AD5">
      <w:pPr>
        <w:ind w:left="360"/>
        <w:rPr>
          <w:bCs/>
          <w:color w:val="000000" w:themeColor="text1"/>
          <w:sz w:val="22"/>
        </w:rPr>
      </w:pPr>
    </w:p>
    <w:p w14:paraId="7284827E" w14:textId="77777777" w:rsidR="00BE1485" w:rsidRPr="003D4AD5" w:rsidRDefault="00BE1485" w:rsidP="00BE1485">
      <w:pPr>
        <w:ind w:firstLine="708"/>
        <w:rPr>
          <w:lang w:val="en-US"/>
        </w:rPr>
      </w:pPr>
      <w:r>
        <w:rPr>
          <w:lang w:val="en-US"/>
        </w:rPr>
        <w:t>GJH</w:t>
      </w:r>
    </w:p>
    <w:p w14:paraId="608F09B1" w14:textId="2FEC9645" w:rsidR="00BE1485" w:rsidRDefault="00BE1485" w:rsidP="00BE14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Gera cardT</w:t>
      </w:r>
      <w:r w:rsidRPr="006F3106">
        <w:rPr>
          <w:lang w:val="en-US"/>
        </w:rPr>
        <w:t>ransactions sér fyrir cards/þjónustan</w:t>
      </w:r>
    </w:p>
    <w:p w14:paraId="2219B0AB" w14:textId="3E1099B0" w:rsidR="006923CB" w:rsidRPr="00C417DA" w:rsidRDefault="006923CB" w:rsidP="00C417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Gera sérstakt yaml skjal fyrir íslenskar breytingar í tengslum við kort.</w:t>
      </w:r>
    </w:p>
    <w:p w14:paraId="6A73B71F" w14:textId="474099E2" w:rsidR="00BE1485" w:rsidRDefault="00BE1485" w:rsidP="00BE1485">
      <w:pPr>
        <w:pStyle w:val="ListParagraph"/>
        <w:numPr>
          <w:ilvl w:val="1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En eftir er að klára dæmin</w:t>
      </w:r>
    </w:p>
    <w:p w14:paraId="145C582F" w14:textId="23C7CFDC" w:rsidR="00756DE3" w:rsidRPr="00C376F2" w:rsidRDefault="00756DE3" w:rsidP="00756DE3">
      <w:pPr>
        <w:pStyle w:val="ListParagraph"/>
        <w:numPr>
          <w:ilvl w:val="2"/>
          <w:numId w:val="1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Verða í skjalinu</w:t>
      </w:r>
      <w:r w:rsidR="00C417DA">
        <w:rPr>
          <w:bCs/>
          <w:color w:val="000000" w:themeColor="text1"/>
          <w:sz w:val="22"/>
        </w:rPr>
        <w:t xml:space="preserve"> TS 311</w:t>
      </w:r>
    </w:p>
    <w:p w14:paraId="2AA762C2" w14:textId="77777777" w:rsidR="00BE1485" w:rsidRDefault="00BE1485" w:rsidP="003D4AD5">
      <w:pPr>
        <w:ind w:left="360"/>
        <w:rPr>
          <w:lang w:val="en-US"/>
        </w:rPr>
      </w:pPr>
    </w:p>
    <w:p w14:paraId="54B9A306" w14:textId="56237E0B" w:rsidR="00BE1485" w:rsidRDefault="00BE1485" w:rsidP="00BE1485">
      <w:pPr>
        <w:ind w:left="360" w:firstLine="348"/>
        <w:rPr>
          <w:lang w:val="en-US"/>
        </w:rPr>
      </w:pPr>
      <w:r>
        <w:rPr>
          <w:lang w:val="en-US"/>
        </w:rPr>
        <w:t>TS 311 – Word skjal</w:t>
      </w:r>
    </w:p>
    <w:p w14:paraId="434C1AE4" w14:textId="77777777" w:rsidR="00BE1485" w:rsidRDefault="00BE1485" w:rsidP="00BE14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Gera beinagrind að word skjali með Cards þjónustu</w:t>
      </w:r>
    </w:p>
    <w:p w14:paraId="20665C77" w14:textId="77777777" w:rsidR="00BE1485" w:rsidRDefault="00BE1485" w:rsidP="003D4AD5">
      <w:pPr>
        <w:ind w:left="360"/>
        <w:rPr>
          <w:bCs/>
          <w:color w:val="000000" w:themeColor="text1"/>
          <w:sz w:val="22"/>
        </w:rPr>
      </w:pPr>
    </w:p>
    <w:p w14:paraId="50681074" w14:textId="00BFD268" w:rsidR="00BE1485" w:rsidRDefault="00BE1485" w:rsidP="00BE1485">
      <w:pPr>
        <w:ind w:left="360" w:firstLine="348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Flæðirit</w:t>
      </w:r>
    </w:p>
    <w:p w14:paraId="59F7A371" w14:textId="686A0B4E" w:rsidR="00756DE3" w:rsidRPr="00C376F2" w:rsidRDefault="00756DE3" w:rsidP="00BE1485">
      <w:pPr>
        <w:ind w:left="360" w:firstLine="348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ab/>
        <w:t>Ekki þörf á flæðiritum – hægt að vísa til flæðirit fyrir innlán.</w:t>
      </w:r>
    </w:p>
    <w:p w14:paraId="64577143" w14:textId="77777777" w:rsidR="00A71BF0" w:rsidRDefault="00A71BF0" w:rsidP="00590CD1">
      <w:pPr>
        <w:rPr>
          <w:bCs/>
          <w:color w:val="000000" w:themeColor="text1"/>
          <w:sz w:val="22"/>
        </w:rPr>
      </w:pPr>
    </w:p>
    <w:p w14:paraId="769168D3" w14:textId="33B0D2FF" w:rsidR="0039412F" w:rsidRPr="003D4AD5" w:rsidRDefault="0039412F" w:rsidP="003941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4AD5">
        <w:rPr>
          <w:b/>
          <w:bCs/>
          <w:lang w:val="en-US"/>
        </w:rPr>
        <w:t>Önnur mál</w:t>
      </w:r>
    </w:p>
    <w:p w14:paraId="13953FF6" w14:textId="10549A1E" w:rsidR="003D4AD5" w:rsidRDefault="00311FF0" w:rsidP="003D4AD5">
      <w:pPr>
        <w:ind w:left="360"/>
        <w:rPr>
          <w:lang w:val="en-US"/>
        </w:rPr>
      </w:pPr>
      <w:r>
        <w:rPr>
          <w:lang w:val="en-US"/>
        </w:rPr>
        <w:t>TS 312 Ind</w:t>
      </w:r>
      <w:r w:rsidR="0007645B">
        <w:rPr>
          <w:lang w:val="en-US"/>
        </w:rPr>
        <w:t>ices</w:t>
      </w:r>
      <w:r>
        <w:rPr>
          <w:lang w:val="en-US"/>
        </w:rPr>
        <w:t xml:space="preserve"> and currency exchange - </w:t>
      </w:r>
      <w:r w:rsidR="00531D4C">
        <w:rPr>
          <w:lang w:val="en-US"/>
        </w:rPr>
        <w:t xml:space="preserve">(ísl </w:t>
      </w:r>
      <w:r>
        <w:rPr>
          <w:lang w:val="en-US"/>
        </w:rPr>
        <w:t>Vístölur og gengisskráning</w:t>
      </w:r>
      <w:r w:rsidR="00531D4C">
        <w:rPr>
          <w:lang w:val="en-US"/>
        </w:rPr>
        <w:t>)</w:t>
      </w:r>
    </w:p>
    <w:p w14:paraId="4EA4F61B" w14:textId="65FA5447" w:rsidR="00311FF0" w:rsidRDefault="00311FF0" w:rsidP="003D4AD5">
      <w:pPr>
        <w:ind w:left="360"/>
        <w:rPr>
          <w:lang w:val="en-US"/>
        </w:rPr>
      </w:pPr>
    </w:p>
    <w:p w14:paraId="46A1F417" w14:textId="24717715" w:rsidR="00542D18" w:rsidRDefault="00542D18" w:rsidP="003D4AD5">
      <w:pPr>
        <w:ind w:left="360"/>
        <w:rPr>
          <w:lang w:val="en-US"/>
        </w:rPr>
      </w:pPr>
      <w:r>
        <w:rPr>
          <w:lang w:val="en-US"/>
        </w:rPr>
        <w:t>Umræður:</w:t>
      </w:r>
    </w:p>
    <w:p w14:paraId="327E19E4" w14:textId="0886B39B" w:rsidR="00311FF0" w:rsidRPr="00143C2E" w:rsidRDefault="00311FF0" w:rsidP="00143C2E">
      <w:pPr>
        <w:pStyle w:val="ListParagraph"/>
        <w:numPr>
          <w:ilvl w:val="1"/>
          <w:numId w:val="1"/>
        </w:numPr>
        <w:rPr>
          <w:lang w:val="en-US"/>
        </w:rPr>
      </w:pPr>
      <w:r w:rsidRPr="00143C2E">
        <w:rPr>
          <w:lang w:val="en-US"/>
        </w:rPr>
        <w:t>KÁ: Hvaðan kemur krafan um vísitölurnar? Á það að vera með? Það var áður.</w:t>
      </w:r>
    </w:p>
    <w:p w14:paraId="32A4FE60" w14:textId="72DFF81C" w:rsidR="00311FF0" w:rsidRPr="00143C2E" w:rsidRDefault="00311FF0" w:rsidP="00143C2E">
      <w:pPr>
        <w:pStyle w:val="ListParagraph"/>
        <w:numPr>
          <w:ilvl w:val="1"/>
          <w:numId w:val="1"/>
        </w:numPr>
        <w:rPr>
          <w:lang w:val="en-US"/>
        </w:rPr>
      </w:pPr>
      <w:r w:rsidRPr="00143C2E">
        <w:rPr>
          <w:lang w:val="en-US"/>
        </w:rPr>
        <w:t xml:space="preserve">Spurning hvort þetta sé lifandi krafa innan banka og tölfræði á notkun. </w:t>
      </w:r>
    </w:p>
    <w:p w14:paraId="153E2F1A" w14:textId="14F2771F" w:rsidR="00311FF0" w:rsidRPr="00143C2E" w:rsidRDefault="00311FF0" w:rsidP="00143C2E">
      <w:pPr>
        <w:pStyle w:val="ListParagraph"/>
        <w:numPr>
          <w:ilvl w:val="1"/>
          <w:numId w:val="1"/>
        </w:numPr>
        <w:rPr>
          <w:lang w:val="en-US"/>
        </w:rPr>
      </w:pPr>
      <w:r w:rsidRPr="00143C2E">
        <w:rPr>
          <w:lang w:val="en-US"/>
        </w:rPr>
        <w:t>Svara fyrir næsta fund.</w:t>
      </w:r>
    </w:p>
    <w:p w14:paraId="46AF5F97" w14:textId="77777777" w:rsidR="00311FF0" w:rsidRPr="00143C2E" w:rsidRDefault="00311FF0" w:rsidP="00143C2E">
      <w:pPr>
        <w:pStyle w:val="ListParagraph"/>
        <w:numPr>
          <w:ilvl w:val="1"/>
          <w:numId w:val="1"/>
        </w:numPr>
        <w:rPr>
          <w:lang w:val="en-US"/>
        </w:rPr>
      </w:pPr>
      <w:r w:rsidRPr="00143C2E">
        <w:rPr>
          <w:lang w:val="en-US"/>
        </w:rPr>
        <w:t>KÁ – má dreifa vísitölum annarra? Sumar eru keyptar og ekki sjálfgefið að þeim megi dreifa.</w:t>
      </w:r>
    </w:p>
    <w:p w14:paraId="34D09F94" w14:textId="2FF21E25" w:rsidR="00311FF0" w:rsidRDefault="00311FF0" w:rsidP="00143C2E">
      <w:pPr>
        <w:pStyle w:val="ListParagraph"/>
        <w:numPr>
          <w:ilvl w:val="1"/>
          <w:numId w:val="1"/>
        </w:numPr>
        <w:rPr>
          <w:lang w:val="en-US"/>
        </w:rPr>
      </w:pPr>
      <w:r w:rsidRPr="00143C2E">
        <w:rPr>
          <w:lang w:val="en-US"/>
        </w:rPr>
        <w:t xml:space="preserve">ÓE – ef við viljum hafa þetta þá hvaða vísitölum? </w:t>
      </w:r>
    </w:p>
    <w:p w14:paraId="767B5026" w14:textId="7FCF8D61" w:rsidR="00542D18" w:rsidRPr="00542D18" w:rsidRDefault="00542D18" w:rsidP="00542D18">
      <w:pPr>
        <w:ind w:left="360"/>
        <w:rPr>
          <w:lang w:val="en-US"/>
        </w:rPr>
      </w:pPr>
      <w:r>
        <w:rPr>
          <w:lang w:val="en-US"/>
        </w:rPr>
        <w:t>Ákvörðun: Bankar skoði hvort vísitölur verði með, hversu margar og má dreifa þeim.</w:t>
      </w:r>
    </w:p>
    <w:p w14:paraId="324CDD2A" w14:textId="77777777" w:rsidR="00143C2E" w:rsidRDefault="00143C2E" w:rsidP="003D4AD5">
      <w:pPr>
        <w:ind w:left="360"/>
        <w:rPr>
          <w:lang w:val="en-US"/>
        </w:rPr>
      </w:pPr>
    </w:p>
    <w:p w14:paraId="29FF401C" w14:textId="3571BB9A" w:rsidR="003D4AD5" w:rsidRDefault="00143C2E" w:rsidP="003D4AD5">
      <w:pPr>
        <w:ind w:left="360"/>
        <w:rPr>
          <w:lang w:val="en-US"/>
        </w:rPr>
      </w:pPr>
      <w:r>
        <w:rPr>
          <w:lang w:val="en-US"/>
        </w:rPr>
        <w:t xml:space="preserve">Gengisskráning - heimaverkefni </w:t>
      </w:r>
    </w:p>
    <w:p w14:paraId="6736E3E7" w14:textId="77777777" w:rsidR="00542D18" w:rsidRDefault="00542D18" w:rsidP="003D4AD5">
      <w:pPr>
        <w:ind w:left="360"/>
        <w:rPr>
          <w:lang w:val="en-US"/>
        </w:rPr>
      </w:pPr>
    </w:p>
    <w:p w14:paraId="55D9CF2F" w14:textId="04406510" w:rsidR="00542D18" w:rsidRPr="00542D18" w:rsidRDefault="00542D18" w:rsidP="00542D18">
      <w:pPr>
        <w:rPr>
          <w:lang w:val="en-US"/>
        </w:rPr>
      </w:pPr>
      <w:r>
        <w:rPr>
          <w:lang w:val="en-US"/>
        </w:rPr>
        <w:tab/>
        <w:t>Umræður:</w:t>
      </w:r>
    </w:p>
    <w:p w14:paraId="07779184" w14:textId="2E621721" w:rsidR="00531D4C" w:rsidRDefault="00531D4C" w:rsidP="00143C2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Ekki er ljóst hvaða gengi aðilar vilja gefa upp og það þarf að ákveða til að geta unnið í málinu.</w:t>
      </w:r>
    </w:p>
    <w:p w14:paraId="1789E247" w14:textId="4D2E6222" w:rsidR="00311FF0" w:rsidRDefault="00143C2E" w:rsidP="00143C2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Setja upp kröfur um hvernig þjónustan er uppbyggð og þeir ákveða sjálfir hvaða gengi þeir gefa upp.</w:t>
      </w:r>
    </w:p>
    <w:p w14:paraId="63E9A4DE" w14:textId="71121570" w:rsidR="00143C2E" w:rsidRDefault="00143C2E" w:rsidP="00143C2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Rætt um að setja inn krossa. landsb og ísl banki eru með það í dag</w:t>
      </w:r>
    </w:p>
    <w:p w14:paraId="38A58693" w14:textId="77777777" w:rsidR="00531D4C" w:rsidRDefault="00531D4C" w:rsidP="00531D4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Hversu marga sourca vill banki bjóða upp á </w:t>
      </w:r>
    </w:p>
    <w:p w14:paraId="412896CF" w14:textId="77777777" w:rsidR="00531D4C" w:rsidRDefault="00531D4C" w:rsidP="00531D4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Hversu langt vill bangi ganga í viðbótarupplýsingum fyrir hvern source</w:t>
      </w:r>
    </w:p>
    <w:p w14:paraId="69280533" w14:textId="3F5C6A31" w:rsidR="00143C2E" w:rsidRDefault="00143C2E" w:rsidP="003D4AD5">
      <w:pPr>
        <w:ind w:left="360"/>
        <w:rPr>
          <w:lang w:val="en-US"/>
        </w:rPr>
      </w:pPr>
    </w:p>
    <w:p w14:paraId="5762AC85" w14:textId="77777777" w:rsidR="00143C2E" w:rsidRPr="003D4AD5" w:rsidRDefault="00143C2E" w:rsidP="003D4AD5">
      <w:pPr>
        <w:ind w:left="360"/>
        <w:rPr>
          <w:lang w:val="en-US"/>
        </w:rPr>
      </w:pPr>
    </w:p>
    <w:p w14:paraId="48BCD66F" w14:textId="19B96C0C" w:rsidR="00AD77D6" w:rsidRPr="003D4AD5" w:rsidRDefault="00AD77D6" w:rsidP="00AD77D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6F4CE45" w14:textId="6F087F65" w:rsidR="00C33DAB" w:rsidRDefault="00C33DAB" w:rsidP="00BE1485">
      <w:pPr>
        <w:ind w:firstLine="708"/>
        <w:rPr>
          <w:lang w:val="en-US"/>
        </w:rPr>
      </w:pPr>
      <w:r>
        <w:rPr>
          <w:lang w:val="en-US"/>
        </w:rPr>
        <w:t xml:space="preserve">Heimaverkefni banka </w:t>
      </w:r>
    </w:p>
    <w:p w14:paraId="340C4299" w14:textId="77777777" w:rsidR="000E71B7" w:rsidRDefault="000E71B7" w:rsidP="00BE1485">
      <w:pPr>
        <w:ind w:firstLine="708"/>
        <w:rPr>
          <w:lang w:val="en-US"/>
        </w:rPr>
      </w:pPr>
    </w:p>
    <w:p w14:paraId="57D4C80E" w14:textId="77777777" w:rsidR="00531D4C" w:rsidRPr="00531D4C" w:rsidRDefault="000E71B7" w:rsidP="00531D4C">
      <w:pPr>
        <w:pStyle w:val="ListParagraph"/>
        <w:numPr>
          <w:ilvl w:val="0"/>
          <w:numId w:val="24"/>
        </w:numPr>
        <w:rPr>
          <w:lang w:val="en-US"/>
        </w:rPr>
      </w:pPr>
      <w:r w:rsidRPr="00531D4C">
        <w:rPr>
          <w:bCs/>
          <w:color w:val="000000" w:themeColor="text1"/>
          <w:sz w:val="22"/>
        </w:rPr>
        <w:t xml:space="preserve">Kort: </w:t>
      </w:r>
    </w:p>
    <w:p w14:paraId="4FA961D4" w14:textId="61FD91F1" w:rsidR="000E71B7" w:rsidRPr="00531D4C" w:rsidRDefault="000E71B7" w:rsidP="00531D4C">
      <w:pPr>
        <w:pStyle w:val="ListParagraph"/>
        <w:numPr>
          <w:ilvl w:val="1"/>
          <w:numId w:val="24"/>
        </w:numPr>
        <w:rPr>
          <w:lang w:val="en-US"/>
        </w:rPr>
      </w:pPr>
      <w:r w:rsidRPr="00531D4C">
        <w:rPr>
          <w:bCs/>
          <w:color w:val="000000" w:themeColor="text1"/>
          <w:sz w:val="22"/>
        </w:rPr>
        <w:t xml:space="preserve">Finna snið á gildistíma kreditkorta – mán/ár eða normalisera. Finna út hvað Kortaheimurinn er að segja eða hvað staðallinn segir og nota það. – </w:t>
      </w:r>
    </w:p>
    <w:p w14:paraId="59747086" w14:textId="77777777" w:rsidR="00531D4C" w:rsidRPr="00531D4C" w:rsidRDefault="000E71B7" w:rsidP="00531D4C">
      <w:pPr>
        <w:pStyle w:val="ListParagraph"/>
        <w:numPr>
          <w:ilvl w:val="2"/>
          <w:numId w:val="1"/>
        </w:numPr>
        <w:rPr>
          <w:bCs/>
          <w:color w:val="000000" w:themeColor="text1"/>
          <w:sz w:val="22"/>
          <w:highlight w:val="yellow"/>
        </w:rPr>
      </w:pPr>
      <w:r w:rsidRPr="00531D4C">
        <w:rPr>
          <w:bCs/>
          <w:color w:val="000000" w:themeColor="text1"/>
          <w:sz w:val="22"/>
          <w:highlight w:val="yellow"/>
        </w:rPr>
        <w:t>Mán/ár en ennþá hægt að skipta um skoðun</w:t>
      </w:r>
      <w:r w:rsidRPr="00531D4C">
        <w:rPr>
          <w:bCs/>
          <w:color w:val="000000" w:themeColor="text1"/>
          <w:sz w:val="22"/>
          <w:highlight w:val="yellow"/>
        </w:rPr>
        <w:t xml:space="preserve"> til næsta fundar</w:t>
      </w:r>
    </w:p>
    <w:p w14:paraId="4A82AE06" w14:textId="610A0BD2" w:rsidR="00531D4C" w:rsidRPr="00531D4C" w:rsidRDefault="00531D4C" w:rsidP="00531D4C">
      <w:pPr>
        <w:pStyle w:val="ListParagraph"/>
        <w:numPr>
          <w:ilvl w:val="1"/>
          <w:numId w:val="25"/>
        </w:numPr>
        <w:rPr>
          <w:bCs/>
          <w:color w:val="000000" w:themeColor="text1"/>
          <w:sz w:val="22"/>
        </w:rPr>
      </w:pPr>
      <w:r w:rsidRPr="00531D4C">
        <w:rPr>
          <w:lang w:val="en-US"/>
        </w:rPr>
        <w:t>S</w:t>
      </w:r>
      <w:r w:rsidRPr="00531D4C">
        <w:rPr>
          <w:lang w:val="en-US"/>
        </w:rPr>
        <w:t xml:space="preserve">koða hvort gögnin </w:t>
      </w:r>
      <w:r w:rsidRPr="00531D4C">
        <w:rPr>
          <w:bCs/>
          <w:color w:val="000000" w:themeColor="text1"/>
          <w:sz w:val="22"/>
        </w:rPr>
        <w:t>fyrir PosEntryMode séu aðgengileg frá kortafyrirtækjum</w:t>
      </w:r>
    </w:p>
    <w:p w14:paraId="125AFDAA" w14:textId="77777777" w:rsidR="00531D4C" w:rsidRPr="00531D4C" w:rsidRDefault="00531D4C" w:rsidP="00531D4C">
      <w:pPr>
        <w:pStyle w:val="ListParagraph"/>
        <w:numPr>
          <w:ilvl w:val="2"/>
          <w:numId w:val="25"/>
        </w:numPr>
        <w:rPr>
          <w:highlight w:val="yellow"/>
          <w:lang w:val="en-US"/>
        </w:rPr>
      </w:pPr>
      <w:r w:rsidRPr="00531D4C">
        <w:rPr>
          <w:highlight w:val="yellow"/>
          <w:lang w:val="en-US"/>
        </w:rPr>
        <w:t>Hafa optional – en má breyta ef fram koma rök fyrir því</w:t>
      </w:r>
    </w:p>
    <w:p w14:paraId="59D138F3" w14:textId="77777777" w:rsidR="00531D4C" w:rsidRPr="00531D4C" w:rsidRDefault="00531D4C" w:rsidP="00531D4C">
      <w:pPr>
        <w:ind w:left="360"/>
        <w:rPr>
          <w:lang w:val="en-US"/>
        </w:rPr>
      </w:pPr>
    </w:p>
    <w:p w14:paraId="10D55BB7" w14:textId="77777777" w:rsidR="00531D4C" w:rsidRDefault="00311FF0" w:rsidP="000E71B7">
      <w:pPr>
        <w:pStyle w:val="ListParagraph"/>
        <w:numPr>
          <w:ilvl w:val="0"/>
          <w:numId w:val="23"/>
        </w:numPr>
        <w:rPr>
          <w:lang w:val="en-US"/>
        </w:rPr>
      </w:pPr>
      <w:r w:rsidRPr="000E71B7">
        <w:rPr>
          <w:lang w:val="en-US"/>
        </w:rPr>
        <w:t>Vísit</w:t>
      </w:r>
      <w:r w:rsidR="00542D18" w:rsidRPr="000E71B7">
        <w:rPr>
          <w:lang w:val="en-US"/>
        </w:rPr>
        <w:t xml:space="preserve">ölur: </w:t>
      </w:r>
    </w:p>
    <w:p w14:paraId="766BAE7F" w14:textId="7CACEB8C" w:rsidR="00311FF0" w:rsidRPr="000E71B7" w:rsidRDefault="00542D18" w:rsidP="00531D4C">
      <w:pPr>
        <w:pStyle w:val="ListParagraph"/>
        <w:numPr>
          <w:ilvl w:val="1"/>
          <w:numId w:val="23"/>
        </w:numPr>
        <w:rPr>
          <w:lang w:val="en-US"/>
        </w:rPr>
      </w:pPr>
      <w:r w:rsidRPr="000E71B7">
        <w:rPr>
          <w:lang w:val="en-US"/>
        </w:rPr>
        <w:t xml:space="preserve">Bankar skoði hvort vísitölur verði með, hversu margar og </w:t>
      </w:r>
      <w:r w:rsidR="00531D4C">
        <w:rPr>
          <w:lang w:val="en-US"/>
        </w:rPr>
        <w:t>hvort það megi</w:t>
      </w:r>
      <w:r w:rsidRPr="000E71B7">
        <w:rPr>
          <w:lang w:val="en-US"/>
        </w:rPr>
        <w:t xml:space="preserve"> dreifa þeim.</w:t>
      </w:r>
    </w:p>
    <w:p w14:paraId="32E9B68E" w14:textId="77777777" w:rsidR="00542D18" w:rsidRDefault="00311FF0" w:rsidP="00542D18">
      <w:pPr>
        <w:pStyle w:val="ListParagraph"/>
        <w:numPr>
          <w:ilvl w:val="0"/>
          <w:numId w:val="22"/>
        </w:numPr>
        <w:rPr>
          <w:lang w:val="en-US"/>
        </w:rPr>
      </w:pPr>
      <w:r w:rsidRPr="00143C2E">
        <w:rPr>
          <w:lang w:val="en-US"/>
        </w:rPr>
        <w:t>Gengisskráning</w:t>
      </w:r>
      <w:r w:rsidR="00542D18" w:rsidRPr="00542D18">
        <w:rPr>
          <w:lang w:val="en-US"/>
        </w:rPr>
        <w:t xml:space="preserve"> </w:t>
      </w:r>
    </w:p>
    <w:p w14:paraId="7D154A4E" w14:textId="1362086B" w:rsidR="00542D18" w:rsidRDefault="00542D18" w:rsidP="00542D18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Hversu marga sourca vill banki bjóða upp á </w:t>
      </w:r>
    </w:p>
    <w:p w14:paraId="7BC88C96" w14:textId="77777777" w:rsidR="00542D18" w:rsidRDefault="00542D18" w:rsidP="00542D18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Hversu langt vill bangi ganga í viðbótarupplýsingum fyrir hvern source</w:t>
      </w:r>
    </w:p>
    <w:p w14:paraId="2111A1F7" w14:textId="6EDBFDB4" w:rsidR="00C33DAB" w:rsidRPr="00542D18" w:rsidRDefault="00C33DAB" w:rsidP="00542D18">
      <w:pPr>
        <w:pStyle w:val="ListParagraph"/>
        <w:numPr>
          <w:ilvl w:val="0"/>
          <w:numId w:val="22"/>
        </w:numPr>
        <w:rPr>
          <w:lang w:val="en-US"/>
        </w:rPr>
      </w:pPr>
      <w:r w:rsidRPr="00542D18">
        <w:rPr>
          <w:lang w:val="en-US"/>
        </w:rPr>
        <w:t xml:space="preserve">Skoða vinnuskjöl frá fundi á GitHub </w:t>
      </w:r>
      <w:hyperlink r:id="rId9" w:history="1">
        <w:r w:rsidRPr="00542D18">
          <w:rPr>
            <w:rStyle w:val="Hyperlink"/>
            <w:lang w:val="en-US"/>
          </w:rPr>
          <w:t>sjá link</w:t>
        </w:r>
      </w:hyperlink>
      <w:r w:rsidRPr="00542D18">
        <w:rPr>
          <w:lang w:val="en-US"/>
        </w:rPr>
        <w:t xml:space="preserve"> undir scema </w:t>
      </w:r>
    </w:p>
    <w:p w14:paraId="0AAB256D" w14:textId="77777777" w:rsidR="0056229B" w:rsidRDefault="0056229B" w:rsidP="003D4AD5">
      <w:pPr>
        <w:ind w:firstLine="708"/>
        <w:rPr>
          <w:lang w:val="en-US"/>
        </w:rPr>
      </w:pPr>
    </w:p>
    <w:p w14:paraId="4F082631" w14:textId="47545E1C" w:rsidR="0072480D" w:rsidRPr="003D4AD5" w:rsidRDefault="003D4AD5" w:rsidP="003D4AD5">
      <w:pPr>
        <w:ind w:firstLine="708"/>
        <w:rPr>
          <w:lang w:val="en-US"/>
        </w:rPr>
      </w:pPr>
      <w:r>
        <w:rPr>
          <w:lang w:val="en-US"/>
        </w:rPr>
        <w:t>GJH</w:t>
      </w:r>
    </w:p>
    <w:p w14:paraId="08C3B3A6" w14:textId="77777777" w:rsidR="00C417DA" w:rsidRPr="00531D4C" w:rsidRDefault="00C417DA" w:rsidP="00C417DA">
      <w:pPr>
        <w:pStyle w:val="ListParagraph"/>
        <w:numPr>
          <w:ilvl w:val="1"/>
          <w:numId w:val="25"/>
        </w:numPr>
        <w:rPr>
          <w:lang w:val="en-US"/>
        </w:rPr>
      </w:pPr>
      <w:r w:rsidRPr="00531D4C">
        <w:rPr>
          <w:lang w:val="en-US"/>
        </w:rPr>
        <w:t>Yaml – stillir upp fyrir kort í sjálfstæðu skjali</w:t>
      </w:r>
    </w:p>
    <w:p w14:paraId="01075D97" w14:textId="3C0ED45E" w:rsidR="00143C2E" w:rsidRPr="00531D4C" w:rsidRDefault="00C417DA" w:rsidP="00531D4C">
      <w:pPr>
        <w:pStyle w:val="ListParagraph"/>
        <w:numPr>
          <w:ilvl w:val="1"/>
          <w:numId w:val="25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TS 311 </w:t>
      </w:r>
      <w:r w:rsidR="00143C2E" w:rsidRPr="00531D4C">
        <w:rPr>
          <w:lang w:val="en-US"/>
        </w:rPr>
        <w:t>Stilla upp heilsteyptum drögum að TS 311</w:t>
      </w:r>
      <w:r w:rsidR="000E71B7" w:rsidRPr="00531D4C">
        <w:rPr>
          <w:lang w:val="en-US"/>
        </w:rPr>
        <w:t xml:space="preserve"> og senda 9.10.</w:t>
      </w:r>
    </w:p>
    <w:p w14:paraId="039EE706" w14:textId="52F8752F" w:rsidR="00BE1485" w:rsidRPr="00531D4C" w:rsidRDefault="00BE1485" w:rsidP="00531D4C">
      <w:pPr>
        <w:pStyle w:val="ListParagraph"/>
        <w:numPr>
          <w:ilvl w:val="1"/>
          <w:numId w:val="25"/>
        </w:numPr>
        <w:rPr>
          <w:lang w:val="en-US"/>
        </w:rPr>
      </w:pPr>
      <w:r w:rsidRPr="00531D4C">
        <w:rPr>
          <w:lang w:val="en-US"/>
        </w:rPr>
        <w:t>TS 311</w:t>
      </w:r>
      <w:r w:rsidR="00542D18" w:rsidRPr="00531D4C">
        <w:rPr>
          <w:lang w:val="en-US"/>
        </w:rPr>
        <w:t xml:space="preserve"> – skila burðugum drögum til yfirlestrar</w:t>
      </w:r>
    </w:p>
    <w:p w14:paraId="56364174" w14:textId="018D1689" w:rsidR="00BE1485" w:rsidRPr="00531D4C" w:rsidRDefault="00C417DA" w:rsidP="00531D4C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TS 311 - </w:t>
      </w:r>
      <w:r w:rsidR="00BE1485" w:rsidRPr="00531D4C">
        <w:rPr>
          <w:lang w:val="en-US"/>
        </w:rPr>
        <w:t>Flæðirit</w:t>
      </w:r>
      <w:r w:rsidR="00542D18" w:rsidRPr="00531D4C">
        <w:rPr>
          <w:lang w:val="en-US"/>
        </w:rPr>
        <w:t xml:space="preserve"> – setja inn flæðirit í TS 311.</w:t>
      </w:r>
    </w:p>
    <w:p w14:paraId="1B328A9A" w14:textId="77777777" w:rsidR="0056229B" w:rsidRDefault="0056229B" w:rsidP="00BE1485">
      <w:pPr>
        <w:ind w:left="708"/>
        <w:rPr>
          <w:lang w:val="en-US"/>
        </w:rPr>
      </w:pPr>
    </w:p>
    <w:p w14:paraId="4E6F2A0D" w14:textId="62C7847D" w:rsidR="00BE1485" w:rsidRPr="00BE1485" w:rsidRDefault="00BE1485" w:rsidP="00BE1485">
      <w:pPr>
        <w:ind w:left="708"/>
        <w:rPr>
          <w:lang w:val="en-US"/>
        </w:rPr>
      </w:pPr>
      <w:r>
        <w:rPr>
          <w:lang w:val="en-US"/>
        </w:rPr>
        <w:t>GV</w:t>
      </w:r>
    </w:p>
    <w:p w14:paraId="6A68440E" w14:textId="4DFB5067" w:rsidR="00146041" w:rsidRPr="00531D4C" w:rsidRDefault="00146041" w:rsidP="00531D4C">
      <w:pPr>
        <w:pStyle w:val="ListParagraph"/>
        <w:numPr>
          <w:ilvl w:val="1"/>
          <w:numId w:val="25"/>
        </w:numPr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boðar aukafund til samlestur TS 311,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  <w:r w:rsidR="00C376F2" w:rsidRPr="00531D4C">
        <w:rPr>
          <w:lang w:val="en-US"/>
        </w:rPr>
        <w:t>, vinnur drög að TS 311 með GJH</w:t>
      </w:r>
    </w:p>
    <w:p w14:paraId="7AD4D81A" w14:textId="77777777" w:rsidR="009F4C55" w:rsidRDefault="009F4C55" w:rsidP="002E0069">
      <w:pPr>
        <w:spacing w:after="200" w:line="276" w:lineRule="auto"/>
        <w:contextualSpacing/>
      </w:pPr>
    </w:p>
    <w:p w14:paraId="292509FE" w14:textId="22B0FC89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0"/>
      <w:footerReference w:type="default" r:id="rId11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23848CA6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56229B">
          <w:rPr>
            <w:noProof/>
            <w:color w:val="00B0F0"/>
            <w:sz w:val="16"/>
            <w:szCs w:val="16"/>
          </w:rPr>
          <w:t>TN FMÞ-VH1-22-201006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2FEB2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C417DA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BF6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27710"/>
    <w:multiLevelType w:val="hybridMultilevel"/>
    <w:tmpl w:val="083C24F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6"/>
  </w:num>
  <w:num w:numId="5">
    <w:abstractNumId w:val="23"/>
  </w:num>
  <w:num w:numId="6">
    <w:abstractNumId w:val="4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21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  <w:num w:numId="15">
    <w:abstractNumId w:val="14"/>
  </w:num>
  <w:num w:numId="16">
    <w:abstractNumId w:val="15"/>
  </w:num>
  <w:num w:numId="17">
    <w:abstractNumId w:val="22"/>
  </w:num>
  <w:num w:numId="18">
    <w:abstractNumId w:val="3"/>
  </w:num>
  <w:num w:numId="19">
    <w:abstractNumId w:val="20"/>
  </w:num>
  <w:num w:numId="20">
    <w:abstractNumId w:val="5"/>
  </w:num>
  <w:num w:numId="21">
    <w:abstractNumId w:val="19"/>
  </w:num>
  <w:num w:numId="22">
    <w:abstractNumId w:val="13"/>
  </w:num>
  <w:num w:numId="23">
    <w:abstractNumId w:val="0"/>
  </w:num>
  <w:num w:numId="24">
    <w:abstractNumId w:val="2"/>
  </w:num>
  <w:num w:numId="25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5B78"/>
    <w:rsid w:val="001071E7"/>
    <w:rsid w:val="00120D4A"/>
    <w:rsid w:val="00124734"/>
    <w:rsid w:val="0013034B"/>
    <w:rsid w:val="00130F9A"/>
    <w:rsid w:val="00133862"/>
    <w:rsid w:val="00134F7E"/>
    <w:rsid w:val="00137389"/>
    <w:rsid w:val="00142371"/>
    <w:rsid w:val="00143C2E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6F32"/>
    <w:rsid w:val="00183392"/>
    <w:rsid w:val="0018424E"/>
    <w:rsid w:val="001A3DE6"/>
    <w:rsid w:val="001A54EE"/>
    <w:rsid w:val="001B453D"/>
    <w:rsid w:val="001C0484"/>
    <w:rsid w:val="001D1E9F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66EE"/>
    <w:rsid w:val="00294586"/>
    <w:rsid w:val="00295B9D"/>
    <w:rsid w:val="00295F9F"/>
    <w:rsid w:val="00296249"/>
    <w:rsid w:val="002A38FB"/>
    <w:rsid w:val="002B3801"/>
    <w:rsid w:val="002B6183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51F12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46BF"/>
    <w:rsid w:val="004F1E1F"/>
    <w:rsid w:val="004F6994"/>
    <w:rsid w:val="005017D5"/>
    <w:rsid w:val="00511F9A"/>
    <w:rsid w:val="00520ED2"/>
    <w:rsid w:val="005227AB"/>
    <w:rsid w:val="00526959"/>
    <w:rsid w:val="005306A7"/>
    <w:rsid w:val="00531D4C"/>
    <w:rsid w:val="005346D8"/>
    <w:rsid w:val="00536E56"/>
    <w:rsid w:val="00542D18"/>
    <w:rsid w:val="00544175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F566E"/>
    <w:rsid w:val="005F7F43"/>
    <w:rsid w:val="006011EA"/>
    <w:rsid w:val="0060318C"/>
    <w:rsid w:val="00604908"/>
    <w:rsid w:val="00605C63"/>
    <w:rsid w:val="006111C1"/>
    <w:rsid w:val="00615DD0"/>
    <w:rsid w:val="006200D8"/>
    <w:rsid w:val="00630192"/>
    <w:rsid w:val="00632AD8"/>
    <w:rsid w:val="006333A3"/>
    <w:rsid w:val="00634BFA"/>
    <w:rsid w:val="006368ED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3106"/>
    <w:rsid w:val="006F3674"/>
    <w:rsid w:val="006F3E66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0EAF"/>
    <w:rsid w:val="00823008"/>
    <w:rsid w:val="00833FCD"/>
    <w:rsid w:val="00836299"/>
    <w:rsid w:val="008378F2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424D"/>
    <w:rsid w:val="00965A9C"/>
    <w:rsid w:val="0097069E"/>
    <w:rsid w:val="009871FE"/>
    <w:rsid w:val="009907CF"/>
    <w:rsid w:val="00991E6F"/>
    <w:rsid w:val="00992EDB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33F42"/>
    <w:rsid w:val="00A34820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76F2"/>
    <w:rsid w:val="00C40DB1"/>
    <w:rsid w:val="00C417DA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56A"/>
    <w:rsid w:val="00F66BCB"/>
    <w:rsid w:val="00F863AE"/>
    <w:rsid w:val="00F92428"/>
    <w:rsid w:val="00F93E7B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dlar/IST-FUT-FMTH/tree/master/Vinnusv%C3%A6%C3%B0i/Verk%C3%BE%C3%A1ttur%203/Meeting_minu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dlar/IST-FUT-FMTH/tree/master/Vinnusv%C3%A6%C3%B0i/Verk%C3%BE%C3%A1ttur%203/Meeting_minu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4</cp:revision>
  <cp:lastPrinted>2019-06-06T17:25:00Z</cp:lastPrinted>
  <dcterms:created xsi:type="dcterms:W3CDTF">2020-10-06T09:26:00Z</dcterms:created>
  <dcterms:modified xsi:type="dcterms:W3CDTF">2020-10-06T12:00:00Z</dcterms:modified>
</cp:coreProperties>
</file>