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2118B010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0156C3">
        <w:rPr>
          <w:b/>
          <w:color w:val="000000" w:themeColor="text1"/>
        </w:rPr>
        <w:t>2</w:t>
      </w:r>
      <w:r w:rsidR="00007AAE">
        <w:rPr>
          <w:b/>
          <w:color w:val="000000" w:themeColor="text1"/>
        </w:rPr>
        <w:t>6</w:t>
      </w:r>
      <w:r w:rsidR="008C61FE">
        <w:rPr>
          <w:b/>
          <w:color w:val="000000" w:themeColor="text1"/>
        </w:rPr>
        <w:t xml:space="preserve"> </w:t>
      </w:r>
    </w:p>
    <w:p w14:paraId="67E988CE" w14:textId="53ECCEF3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007AAE">
        <w:rPr>
          <w:color w:val="000000" w:themeColor="text1"/>
          <w:sz w:val="20"/>
          <w:szCs w:val="20"/>
        </w:rPr>
        <w:t>3</w:t>
      </w:r>
      <w:r>
        <w:rPr>
          <w:color w:val="000000" w:themeColor="text1"/>
          <w:sz w:val="20"/>
          <w:szCs w:val="20"/>
        </w:rPr>
        <w:t xml:space="preserve">. </w:t>
      </w:r>
      <w:r w:rsidR="00007AAE">
        <w:rPr>
          <w:color w:val="000000" w:themeColor="text1"/>
          <w:sz w:val="20"/>
          <w:szCs w:val="20"/>
        </w:rPr>
        <w:t>nóvem</w:t>
      </w:r>
      <w:r w:rsidR="008C61FE">
        <w:rPr>
          <w:color w:val="000000" w:themeColor="text1"/>
          <w:sz w:val="20"/>
          <w:szCs w:val="20"/>
        </w:rPr>
        <w:t>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1D5541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1D5541">
        <w:rPr>
          <w:color w:val="000000" w:themeColor="text1"/>
          <w:sz w:val="20"/>
          <w:szCs w:val="20"/>
        </w:rPr>
        <w:t>3</w:t>
      </w:r>
      <w:r w:rsidR="00F2655D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bookmarkStart w:id="0" w:name="_GoBack"/>
      <w:bookmarkEnd w:id="0"/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F83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107AE34A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</w:p>
    <w:p w14:paraId="3DE516E0" w14:textId="0473265F" w:rsidR="00340AC2" w:rsidRPr="00C739B1" w:rsidRDefault="00F82910" w:rsidP="00A87FD1">
      <w:pPr>
        <w:tabs>
          <w:tab w:val="left" w:pos="1843"/>
        </w:tabs>
        <w:jc w:val="center"/>
      </w:pPr>
      <w:r w:rsidRPr="00F82910">
        <w:rPr>
          <w:noProof/>
        </w:rPr>
        <w:drawing>
          <wp:inline distT="0" distB="0" distL="0" distR="0" wp14:anchorId="15E68778" wp14:editId="5E956796">
            <wp:extent cx="2606285" cy="10743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88" cy="10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9390" w14:textId="35E63DE4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2450FCD4" w:rsidR="008C61FE" w:rsidRDefault="008C61FE" w:rsidP="008C61FE">
      <w:r>
        <w:t>Ekki bárust athugasemdir við fundargerð TN-FMÞ-VH-1-</w:t>
      </w:r>
      <w:r w:rsidR="00BE1485">
        <w:t>2</w:t>
      </w:r>
      <w:r w:rsidR="00A87FD1">
        <w:t>5</w: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3E920305" w14:textId="3E4FB44E" w:rsidR="00617D3C" w:rsidRDefault="00617D3C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Erlendar greiðslur</w:t>
      </w:r>
      <w:r w:rsidR="000F0790">
        <w:rPr>
          <w:b/>
          <w:bCs/>
          <w:lang w:val="en-US"/>
        </w:rPr>
        <w:tab/>
      </w:r>
    </w:p>
    <w:p w14:paraId="258B55AA" w14:textId="77777777" w:rsidR="00CA525D" w:rsidRDefault="00CA525D" w:rsidP="00C772B1">
      <w:pPr>
        <w:rPr>
          <w:lang w:val="en-US"/>
        </w:rPr>
      </w:pPr>
    </w:p>
    <w:p w14:paraId="6B05EA67" w14:textId="10D209BF" w:rsidR="00A87FD1" w:rsidRDefault="00A358B9" w:rsidP="00A358B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Unnið í heimaverkefnum síðasta fundar</w:t>
      </w:r>
    </w:p>
    <w:p w14:paraId="07A777E5" w14:textId="77777777" w:rsidR="00CA525D" w:rsidRDefault="00CA525D" w:rsidP="00C772B1">
      <w:pPr>
        <w:rPr>
          <w:lang w:val="en-US"/>
        </w:rPr>
      </w:pPr>
    </w:p>
    <w:p w14:paraId="48BCD66F" w14:textId="19B96C0C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26F4CE45" w14:textId="6F087F65" w:rsidR="00C33DAB" w:rsidRDefault="00C33DAB" w:rsidP="003821AD">
      <w:pPr>
        <w:rPr>
          <w:lang w:val="en-US"/>
        </w:rPr>
      </w:pPr>
      <w:r>
        <w:rPr>
          <w:lang w:val="en-US"/>
        </w:rPr>
        <w:t xml:space="preserve">Heimaverkefni banka </w:t>
      </w:r>
    </w:p>
    <w:p w14:paraId="39BA99DE" w14:textId="77777777" w:rsidR="00F82910" w:rsidRDefault="00F82910" w:rsidP="00F82910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Hugtök sem þarf að móta betur</w:t>
      </w:r>
    </w:p>
    <w:p w14:paraId="46ADB06A" w14:textId="77777777" w:rsidR="00F82910" w:rsidRDefault="00F82910" w:rsidP="00F82910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WithdrawalRecipe</w:t>
      </w:r>
    </w:p>
    <w:p w14:paraId="21A8700F" w14:textId="1055B963" w:rsidR="00F82910" w:rsidRDefault="00F82910" w:rsidP="00F82910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WithdrawalAmount</w:t>
      </w:r>
    </w:p>
    <w:p w14:paraId="01FF7D44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Skoða úttektarreikning fyrir bulk greiðslur möguleikar:</w:t>
      </w:r>
    </w:p>
    <w:p w14:paraId="41754516" w14:textId="77777777" w:rsidR="00A358B9" w:rsidRPr="00A358B9" w:rsidRDefault="00A358B9" w:rsidP="00A358B9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Einn fyrir allar innlagnir</w:t>
      </w:r>
    </w:p>
    <w:p w14:paraId="4AE83D5A" w14:textId="77777777" w:rsidR="00A358B9" w:rsidRPr="00A358B9" w:rsidRDefault="00A358B9" w:rsidP="00A358B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Einn per innlögn</w:t>
      </w:r>
    </w:p>
    <w:p w14:paraId="4A8686CD" w14:textId="77777777" w:rsidR="00A358B9" w:rsidRPr="00A358B9" w:rsidRDefault="00A358B9" w:rsidP="00A358B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Í bland</w:t>
      </w:r>
    </w:p>
    <w:p w14:paraId="25EE4FE6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Kostnaðarreikningur fyrir greiðslufyrirmæli</w:t>
      </w:r>
    </w:p>
    <w:p w14:paraId="427BF3D6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Möguleiki að hafa kvittun ekki í GET aðgerðinn fyrir greiðslufyrirmæli</w:t>
      </w:r>
    </w:p>
    <w:p w14:paraId="284624F2" w14:textId="77777777" w:rsidR="00A358B9" w:rsidRPr="00A358B9" w:rsidRDefault="00A358B9" w:rsidP="00A358B9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Ef kvittun er ekki í GET þá þarf að skoða aðra leið til að sækja kvittun</w:t>
      </w:r>
    </w:p>
    <w:p w14:paraId="26042757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Skoða transactionStatus The transaction status is filled with codes of the ISO 20022 data table: - 'ACCC': 'AcceptedSettlementCompleted' - Settlement on the creditor's account has been completed. - 'ACCP': 'AcceptedCustomerProfile' - Preceding check of technical validation was successful. Customer profile check was also successful. - 'ACSC': 'AcceptedSettlementCompleted' - Settlement on the debtor�s account has been completed.</w:t>
      </w:r>
    </w:p>
    <w:p w14:paraId="0865FCC4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**Usage:** this can be used by the first agent to report to the debtor that the transaction has been completed. </w:t>
      </w:r>
    </w:p>
    <w:p w14:paraId="4B9E9B9B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</w:t>
      </w:r>
    </w:p>
    <w:p w14:paraId="1EC47030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**Warning:** this status is provided for transaction status reasons, not for financial information. </w:t>
      </w:r>
    </w:p>
    <w:p w14:paraId="7110A3F9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It can only be used after bilateral agreement.</w:t>
      </w:r>
    </w:p>
    <w:p w14:paraId="266F6CB0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'ACSP': 'AcceptedSettlementInProcess' - </w:t>
      </w:r>
    </w:p>
    <w:p w14:paraId="1BA95EB3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All preceding checks such as technical validation and customer profile were successful and therefore the payment initiation has been accepted for execution.</w:t>
      </w:r>
    </w:p>
    <w:p w14:paraId="4BA2CCCC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'ACTC': 'AcceptedTechnicalValidation' - </w:t>
      </w:r>
    </w:p>
    <w:p w14:paraId="3F978ACC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Authentication and syntactical and semantical validation are successful.</w:t>
      </w:r>
    </w:p>
    <w:p w14:paraId="33B48209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'ACWC': 'AcceptedWithChange' - </w:t>
      </w:r>
    </w:p>
    <w:p w14:paraId="2EED6983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Instruction is accepted but a change will be made, such as date or remittance not sent.</w:t>
      </w:r>
    </w:p>
    <w:p w14:paraId="64F5A30D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'ACWP': 'AcceptedWithoutPosting' - </w:t>
      </w:r>
    </w:p>
    <w:p w14:paraId="3E7D091B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lastRenderedPageBreak/>
        <w:t xml:space="preserve">    Payment instruction included in the credit transfer is accepted without being posted to the creditor customer</w:t>
      </w:r>
      <w:r w:rsidRPr="00A358B9">
        <w:rPr>
          <w:rStyle w:val="HTMLCode"/>
          <w:rFonts w:ascii="Tahoma" w:hAnsi="Tahoma" w:cs="Tahoma"/>
          <w:color w:val="24292E"/>
          <w:sz w:val="12"/>
          <w:szCs w:val="12"/>
          <w:bdr w:val="none" w:sz="0" w:space="0" w:color="auto" w:frame="1"/>
        </w:rPr>
        <w:t>�</w:t>
      </w: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>s account.</w:t>
      </w:r>
    </w:p>
    <w:p w14:paraId="5DD3336A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'RCVD': 'Received' - </w:t>
      </w:r>
    </w:p>
    <w:p w14:paraId="0A6844D9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has been received by the receiving agent.</w:t>
      </w:r>
    </w:p>
    <w:p w14:paraId="5D25FC6A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'PDNG': 'Pending' - </w:t>
      </w:r>
    </w:p>
    <w:p w14:paraId="15516892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or individual transaction included in the payment initiation is pending. </w:t>
      </w:r>
    </w:p>
    <w:p w14:paraId="6F255864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Further checks and status update will be performed.</w:t>
      </w:r>
    </w:p>
    <w:p w14:paraId="06BCECBE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'RJCT': 'Rejected' - </w:t>
      </w:r>
    </w:p>
    <w:p w14:paraId="18D2E49B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or individual transaction included in the payment initiation has been rejected.</w:t>
      </w:r>
    </w:p>
    <w:p w14:paraId="6D98CEE5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'CANC': 'Cancelled'</w:t>
      </w:r>
    </w:p>
    <w:p w14:paraId="1A461710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has been cancelled before execution</w:t>
      </w:r>
    </w:p>
    <w:p w14:paraId="0DEF7BA2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codeis accepted as new code by ISO20022.</w:t>
      </w:r>
    </w:p>
    <w:p w14:paraId="3766BFE2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'ACFC': 'AcceptedFundsChecked' -</w:t>
      </w:r>
    </w:p>
    <w:p w14:paraId="7BDC0642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Preceding check of technical validation and customer profile was successful and an automatic funds check was positive .</w:t>
      </w:r>
    </w:p>
    <w:p w14:paraId="42E904EB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 is accepted as new code by ISO20022.</w:t>
      </w:r>
    </w:p>
    <w:p w14:paraId="006E776D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'PATC': 'PartiallyAcceptedTechnical'</w:t>
      </w:r>
    </w:p>
    <w:p w14:paraId="28E85216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Correct The payment initiation needs multiple authentications, where some but not yet all have been performed. Syntactical and semantical validations are successful.</w:t>
      </w:r>
    </w:p>
    <w:p w14:paraId="73A1E663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 is accepted as new code by ISO20022.</w:t>
      </w:r>
    </w:p>
    <w:p w14:paraId="25106BD9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'PART': 'PartiallyAccepted' -</w:t>
      </w:r>
    </w:p>
    <w:p w14:paraId="02063A14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A number of transactions have been accepted, whereas another number of transactions have not yet achieved 'accepted' status.</w:t>
      </w:r>
    </w:p>
    <w:p w14:paraId="43EEC75D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 may be used only in case of bulk payments. It is only used in a situation where all mandated authorisations have been applied, but some payments have been rejected.</w:t>
      </w:r>
    </w:p>
    <w:p w14:paraId="3A631A2C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*Payments, *Bulk, -Periodic</w:t>
      </w:r>
    </w:p>
    <w:p w14:paraId="06EFDD3C" w14:textId="6936921E" w:rsid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*sepa-credit-transfers instant-sepa-credit-transfers target-2-payments **cross-border-credit-transfers *(ekki stuðningur við pain.xml)</w:t>
      </w:r>
    </w:p>
    <w:p w14:paraId="6D90873A" w14:textId="6A20CE39" w:rsidR="00A358B9" w:rsidRPr="00CE7B64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lang w:val="en-US"/>
        </w:rPr>
      </w:pPr>
      <w:r w:rsidRPr="00CE7B64">
        <w:rPr>
          <w:lang w:val="en-US"/>
        </w:rPr>
        <w:t>Sjá lýsingar í readme.md skjali á GitHub</w:t>
      </w:r>
    </w:p>
    <w:p w14:paraId="5456771A" w14:textId="75FD3B0D" w:rsidR="00B50257" w:rsidRDefault="00B50257" w:rsidP="00617D3C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Senda GJH hugmyndir</w:t>
      </w:r>
    </w:p>
    <w:p w14:paraId="38823377" w14:textId="401A7DF0" w:rsidR="00F82910" w:rsidRDefault="00A358B9" w:rsidP="00617D3C">
      <w:pPr>
        <w:pStyle w:val="ListParagraph"/>
        <w:numPr>
          <w:ilvl w:val="1"/>
          <w:numId w:val="25"/>
        </w:numPr>
        <w:ind w:left="1080"/>
        <w:rPr>
          <w:lang w:val="en-US"/>
        </w:rPr>
      </w:pPr>
      <w:r>
        <w:rPr>
          <w:lang w:val="en-US"/>
        </w:rPr>
        <w:t>Stillir</w:t>
      </w:r>
      <w:r w:rsidR="00E3105D">
        <w:rPr>
          <w:lang w:val="en-US"/>
        </w:rPr>
        <w:t xml:space="preserve"> upp matrixu</w:t>
      </w:r>
      <w:r>
        <w:rPr>
          <w:lang w:val="en-US"/>
        </w:rPr>
        <w:t xml:space="preserve"> fyrir Iceland - Payment products</w:t>
      </w:r>
    </w:p>
    <w:p w14:paraId="535E4497" w14:textId="208CC4A3" w:rsidR="00A358B9" w:rsidRDefault="00A358B9" w:rsidP="00617D3C">
      <w:pPr>
        <w:pStyle w:val="ListParagraph"/>
        <w:numPr>
          <w:ilvl w:val="1"/>
          <w:numId w:val="25"/>
        </w:numPr>
        <w:ind w:left="1080"/>
        <w:rPr>
          <w:lang w:val="en-US"/>
        </w:rPr>
      </w:pPr>
      <w:r>
        <w:rPr>
          <w:lang w:val="en-US"/>
        </w:rPr>
        <w:t>Dæmi eftir þörfum</w:t>
      </w:r>
    </w:p>
    <w:p w14:paraId="6A68440E" w14:textId="37F4109F" w:rsidR="00146041" w:rsidRDefault="00146041" w:rsidP="00617D3C">
      <w:pPr>
        <w:ind w:left="348"/>
        <w:rPr>
          <w:lang w:val="en-US"/>
        </w:rPr>
      </w:pPr>
      <w:r w:rsidRPr="00531D4C">
        <w:rPr>
          <w:lang w:val="en-US"/>
        </w:rPr>
        <w:t>GV boðar fund</w:t>
      </w:r>
      <w:r w:rsidR="00542D18" w:rsidRPr="00531D4C">
        <w:rPr>
          <w:lang w:val="en-US"/>
        </w:rPr>
        <w:t xml:space="preserve">, </w:t>
      </w:r>
      <w:r w:rsidRPr="00531D4C">
        <w:rPr>
          <w:lang w:val="en-US"/>
        </w:rPr>
        <w:t xml:space="preserve">og </w:t>
      </w:r>
      <w:r w:rsidR="003D4AD5" w:rsidRPr="00531D4C">
        <w:rPr>
          <w:lang w:val="en-US"/>
        </w:rPr>
        <w:t>sendir fundargerð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172AE3D7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A358B9">
          <w:rPr>
            <w:noProof/>
            <w:color w:val="00B0F0"/>
            <w:sz w:val="16"/>
            <w:szCs w:val="16"/>
          </w:rPr>
          <w:t>TN FMÞ-VH1-26-201027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2B4AA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741EAC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774C5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27710"/>
    <w:multiLevelType w:val="hybridMultilevel"/>
    <w:tmpl w:val="F4CA7D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20"/>
  </w:num>
  <w:num w:numId="5">
    <w:abstractNumId w:val="28"/>
  </w:num>
  <w:num w:numId="6">
    <w:abstractNumId w:val="5"/>
  </w:num>
  <w:num w:numId="7">
    <w:abstractNumId w:val="2"/>
  </w:num>
  <w:num w:numId="8">
    <w:abstractNumId w:val="14"/>
  </w:num>
  <w:num w:numId="9">
    <w:abstractNumId w:val="10"/>
  </w:num>
  <w:num w:numId="10">
    <w:abstractNumId w:val="15"/>
  </w:num>
  <w:num w:numId="11">
    <w:abstractNumId w:val="26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18"/>
  </w:num>
  <w:num w:numId="16">
    <w:abstractNumId w:val="19"/>
  </w:num>
  <w:num w:numId="17">
    <w:abstractNumId w:val="27"/>
  </w:num>
  <w:num w:numId="18">
    <w:abstractNumId w:val="4"/>
  </w:num>
  <w:num w:numId="19">
    <w:abstractNumId w:val="25"/>
  </w:num>
  <w:num w:numId="20">
    <w:abstractNumId w:val="8"/>
  </w:num>
  <w:num w:numId="21">
    <w:abstractNumId w:val="23"/>
  </w:num>
  <w:num w:numId="22">
    <w:abstractNumId w:val="17"/>
  </w:num>
  <w:num w:numId="23">
    <w:abstractNumId w:val="0"/>
  </w:num>
  <w:num w:numId="24">
    <w:abstractNumId w:val="3"/>
  </w:num>
  <w:num w:numId="25">
    <w:abstractNumId w:val="22"/>
  </w:num>
  <w:num w:numId="26">
    <w:abstractNumId w:val="24"/>
  </w:num>
  <w:num w:numId="27">
    <w:abstractNumId w:val="7"/>
  </w:num>
  <w:num w:numId="28">
    <w:abstractNumId w:val="1"/>
  </w:num>
  <w:num w:numId="29">
    <w:abstractNumId w:val="6"/>
  </w:num>
  <w:num w:numId="3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C12"/>
    <w:rsid w:val="00146C23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6959"/>
    <w:rsid w:val="005306A7"/>
    <w:rsid w:val="00531D4C"/>
    <w:rsid w:val="00533753"/>
    <w:rsid w:val="005346D8"/>
    <w:rsid w:val="00536E56"/>
    <w:rsid w:val="00542D18"/>
    <w:rsid w:val="00544175"/>
    <w:rsid w:val="005473DB"/>
    <w:rsid w:val="005553EF"/>
    <w:rsid w:val="00560542"/>
    <w:rsid w:val="00560778"/>
    <w:rsid w:val="0056229B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3106"/>
    <w:rsid w:val="006F3674"/>
    <w:rsid w:val="006F3E66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0EAF"/>
    <w:rsid w:val="00823008"/>
    <w:rsid w:val="00833FCD"/>
    <w:rsid w:val="00836299"/>
    <w:rsid w:val="008378F2"/>
    <w:rsid w:val="00844871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871FE"/>
    <w:rsid w:val="009907CF"/>
    <w:rsid w:val="00991E6F"/>
    <w:rsid w:val="00992EDB"/>
    <w:rsid w:val="00995483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F26FD"/>
    <w:rsid w:val="00BF2E35"/>
    <w:rsid w:val="00BF3674"/>
    <w:rsid w:val="00C057E2"/>
    <w:rsid w:val="00C1785D"/>
    <w:rsid w:val="00C30588"/>
    <w:rsid w:val="00C33DAB"/>
    <w:rsid w:val="00C34657"/>
    <w:rsid w:val="00C376F2"/>
    <w:rsid w:val="00C40DB1"/>
    <w:rsid w:val="00C417DA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2</cp:revision>
  <cp:lastPrinted>2019-06-06T17:25:00Z</cp:lastPrinted>
  <dcterms:created xsi:type="dcterms:W3CDTF">2020-11-10T09:38:00Z</dcterms:created>
  <dcterms:modified xsi:type="dcterms:W3CDTF">2020-11-10T09:38:00Z</dcterms:modified>
</cp:coreProperties>
</file>