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rsidR="00000000" w:rsidDel="00000000" w:rsidP="00000000" w:rsidRDefault="00000000" w:rsidRPr="00000000" ns1:paraId="00000001">
      <w:pPr>
        <w:spacing w:after="600" w:before="0" w:lineRule="auto"/>
        <w:rPr/>
      </w:pPr>
      <w:r w:rsidDel="00000000" w:rsidR="00000000" w:rsidRPr="00000000">
        <w:rPr>
          <w:rtl w:val="0"/>
        </w:rPr>
      </w:r>
    </w:p>
    <w:p w:rsidR="00000000" w:rsidDel="00000000" w:rsidP="00000000" w:rsidRDefault="00000000" w:rsidRPr="00000000" ns1:paraId="00000002">
      <w:pPr>
        <w:spacing w:after="120" w:before="0" w:lineRule="auto"/>
        <w:jc w:val="center"/>
        <w:rPr/>
      </w:pPr>
      <w:r w:rsidDel="00000000" w:rsidR="00000000" w:rsidRPr="00000000">
        <w:rPr>
          <w:rFonts w:ascii="Arial" w:cs="Arial" w:eastAsia="Arial" w:hAnsi="Arial"/>
          <w:b w:val="1"/>
          <w:bCs w:val="1"/>
          <w:color w:val="1f3864"/>
          <w:sz w:val="28"/>
          <w:szCs w:val="28"/>
          <w:rtl w:val="0"/>
        </w:rPr>
        <w:t xml:space="preserve">UNIVERSITÉ HASSAN II DE CASABLANCA</w:t>
      </w:r>
      <w:r w:rsidDel="00000000" w:rsidR="00000000" w:rsidRPr="00000000">
        <w:rPr>
          <w:rtl w:val="0"/>
        </w:rPr>
      </w:r>
    </w:p>
    <w:p w:rsidR="00000000" w:rsidDel="00000000" w:rsidP="00000000" w:rsidRDefault="00000000" w:rsidRPr="00000000" ns1:paraId="00000003">
      <w:pPr>
        <w:spacing w:after="120" w:before="0" w:lineRule="auto"/>
        <w:jc w:val="center"/>
        <w:rPr/>
      </w:pPr>
      <w:r w:rsidDel="00000000" w:rsidR="00000000" w:rsidRPr="00000000">
        <w:rPr>
          <w:rFonts w:ascii="Arial" w:cs="Arial" w:eastAsia="Arial" w:hAnsi="Arial"/>
          <w:color w:val="2e5797"/>
          <w:sz w:val="24"/>
          <w:szCs w:val="24"/>
          <w:rtl w:val="0"/>
        </w:rPr>
        <w:t xml:space="preserve">Faculté des Sciences Aïn Chock – FSAC</w:t>
      </w:r>
      <w:r w:rsidDel="00000000" w:rsidR="00000000" w:rsidRPr="00000000">
        <w:rPr>
          <w:rtl w:val="0"/>
        </w:rPr>
      </w:r>
    </w:p>
    <w:p w:rsidR="00000000" w:rsidDel="00000000" w:rsidP="00000000" w:rsidRDefault="00000000" w:rsidRPr="00000000" ns1:paraId="00000004">
      <w:pPr>
        <w:spacing w:after="120" w:before="0" w:lineRule="auto"/>
        <w:jc w:val="center"/>
        <w:rPr/>
      </w:pPr>
      <w:r w:rsidDel="00000000" w:rsidR="00000000" w:rsidRPr="00000000">
        <w:rPr>
          <w:rFonts w:ascii="Arial" w:cs="Arial" w:eastAsia="Arial" w:hAnsi="Arial"/>
          <w:color w:val="2e5797"/>
          <w:sz w:val="22"/>
          <w:szCs w:val="22"/>
          <w:rtl w:val="0"/>
        </w:rPr>
        <w:t xml:space="preserve">Laboratoire d'Ingénierie des Données et des Systèmes Intelligents – LIDSI</w:t>
      </w:r>
      <w:r w:rsidDel="00000000" w:rsidR="00000000" w:rsidRPr="00000000">
        <w:rPr>
          <w:rtl w:val="0"/>
        </w:rPr>
      </w:r>
    </w:p>
    <w:p w:rsidR="00000000" w:rsidDel="00000000" w:rsidP="00000000" w:rsidRDefault="00000000" w:rsidRPr="00000000" ns1:paraId="00000005">
      <w:pPr>
        <w:spacing w:after="600" w:before="0" w:lineRule="auto"/>
        <w:jc w:val="center"/>
        <w:rPr/>
      </w:pPr>
      <w:r w:rsidDel="00000000" w:rsidR="00000000" w:rsidRPr="00000000">
        <w:rPr>
          <w:rFonts w:ascii="Arial" w:cs="Arial" w:eastAsia="Arial" w:hAnsi="Arial"/>
          <w:color w:val="555555"/>
          <w:sz w:val="22"/>
          <w:szCs w:val="22"/>
          <w:rtl w:val="0"/>
        </w:rPr>
        <w:t xml:space="preserve">Master Spécialisé – Ingénierie des Systèmes Intelligents</w:t>
      </w:r>
      <w:r w:rsidDel="00000000" w:rsidR="00000000" w:rsidRPr="00000000">
        <w:rPr>
          <w:rtl w:val="0"/>
        </w:rPr>
      </w:r>
    </w:p>
    <w:p w:rsidR="00000000" w:rsidDel="00000000" w:rsidP="00000000" w:rsidRDefault="00000000" w:rsidRPr="00000000" ns1:paraId="00000006">
      <w:pPr>
        <w:spacing w:after="200" w:before="200" w:lineRule="auto"/>
        <w:jc w:val="center"/>
        <w:rPr/>
      </w:pPr>
      <w:r w:rsidDel="00000000" w:rsidR="00000000" w:rsidRPr="00000000">
        <w:rPr>
          <w:rFonts w:ascii="Arial" w:cs="Arial" w:eastAsia="Arial" w:hAnsi="Arial"/>
          <w:color w:val="2e5797"/>
          <w:sz w:val="22"/>
          <w:szCs w:val="22"/>
          <w:rtl w:val="0"/>
        </w:rPr>
        <w:t xml:space="preserve">──────────────────────────────────────────</w:t>
      </w:r>
      <w:r w:rsidDel="00000000" w:rsidR="00000000" w:rsidRPr="00000000">
        <w:rPr>
          <w:rtl w:val="0"/>
        </w:rPr>
      </w:r>
    </w:p>
    <w:p w:rsidR="00000000" w:rsidDel="00000000" w:rsidP="00000000" w:rsidRDefault="00000000" w:rsidRPr="00000000" ns1:paraId="00000007">
      <w:pPr>
        <w:spacing w:after="120" w:before="200" w:lineRule="auto"/>
        <w:jc w:val="center"/>
        <w:rPr/>
      </w:pPr>
      <w:r w:rsidDel="00000000" w:rsidR="00000000" w:rsidRPr="00000000">
        <w:rPr>
          <w:rFonts w:ascii="Arial" w:cs="Arial" w:eastAsia="Arial" w:hAnsi="Arial"/>
          <w:b w:val="1"/>
          <w:bCs w:val="1"/>
          <w:color w:val="1f3864"/>
          <w:sz w:val="26"/>
          <w:szCs w:val="26"/>
          <w:rtl w:val="0"/>
        </w:rPr>
        <w:t xml:space="preserve">PROJET DE FIN D'ÉTUDES</w:t>
      </w:r>
      <w:r w:rsidDel="00000000" w:rsidR="00000000" w:rsidRPr="00000000">
        <w:rPr>
          <w:rtl w:val="0"/>
        </w:rPr>
      </w:r>
    </w:p>
    <w:p w:rsidR="00000000" w:rsidDel="00000000" w:rsidP="00000000" w:rsidRDefault="00000000" w:rsidRPr="00000000" ns1:paraId="00000008">
      <w:pPr>
        <w:spacing w:after="400" w:before="200" w:lineRule="auto"/>
        <w:jc w:val="center"/>
        <w:rPr/>
      </w:pPr>
      <w:r w:rsidDel="00000000" w:rsidR="00000000" w:rsidRPr="00000000">
        <w:rPr>
          <w:rFonts w:ascii="Arial" w:cs="Arial" w:eastAsia="Arial" w:hAnsi="Arial"/>
          <w:b w:val="1"/>
          <w:bCs w:val="1"/>
          <w:color w:val="1f3864"/>
          <w:sz w:val="36"/>
          <w:szCs w:val="36"/>
          <w:rtl w:val="0"/>
        </w:rPr>
        <w:t xml:space="preserve">Architecture et Mécanismes de Sécurisationpour le Déploiement Contrôlé d'Agents Intelligents :Implémentation et Évaluation par Scénarios</w:t>
      </w:r>
      <w:r w:rsidDel="00000000" w:rsidR="00000000" w:rsidRPr="00000000">
        <w:rPr>
          <w:rtl w:val="0"/>
        </w:rPr>
      </w:r>
    </w:p>
    <w:p w:rsidR="00000000" w:rsidDel="00000000" w:rsidP="00000000" w:rsidRDefault="00000000" w:rsidRPr="00000000" ns1:paraId="00000009">
      <w:pPr>
        <w:spacing w:after="200" w:before="0" w:lineRule="auto"/>
        <w:jc w:val="center"/>
        <w:rPr/>
      </w:pPr>
      <w:r w:rsidDel="00000000" w:rsidR="00000000" w:rsidRPr="00000000">
        <w:rPr>
          <w:rFonts w:ascii="Arial" w:cs="Arial" w:eastAsia="Arial" w:hAnsi="Arial"/>
          <w:color w:val="2e5797"/>
          <w:sz w:val="22"/>
          <w:szCs w:val="22"/>
          <w:rtl w:val="0"/>
        </w:rPr>
        <w:t xml:space="preserve">──────────────────────────────────────────</w:t>
      </w:r>
      <w:r w:rsidDel="00000000" w:rsidR="00000000" w:rsidRPr="00000000">
        <w:rPr>
          <w:rtl w:val="0"/>
        </w:rPr>
      </w:r>
    </w:p>
    <w:p w:rsidR="00000000" w:rsidDel="00000000" w:rsidP="00000000" w:rsidRDefault="00000000" w:rsidRPr="00000000" ns1:paraId="0000000A">
      <w:pPr>
        <w:spacing w:after="120" w:before="200" w:lineRule="auto"/>
        <w:jc w:val="center"/>
        <w:rPr/>
      </w:pPr>
      <w:r w:rsidDel="00000000" w:rsidR="00000000" w:rsidRPr="00000000">
        <w:rPr>
          <w:rFonts w:ascii="Arial" w:cs="Arial" w:eastAsia="Arial" w:hAnsi="Arial"/>
          <w:color w:val="555555"/>
          <w:sz w:val="22"/>
          <w:szCs w:val="22"/>
          <w:rtl w:val="0"/>
        </w:rPr>
        <w:t xml:space="preserve">Thématique : Agentic AI  •  Cybersécurité  •  Supervision  •  Contrôle  •  Gestion des Risques</w:t>
      </w:r>
      <w:r w:rsidDel="00000000" w:rsidR="00000000" w:rsidRPr="00000000">
        <w:rPr>
          <w:rtl w:val="0"/>
        </w:rPr>
      </w:r>
    </w:p>
    <w:p w:rsidR="00000000" w:rsidDel="00000000" w:rsidP="00000000" w:rsidRDefault="00000000" w:rsidRPr="00000000" ns1:paraId="0000000B">
      <w:pPr>
        <w:spacing w:after="600" w:before="0" w:lineRule="auto"/>
        <w:jc w:val="center"/>
        <w:rPr/>
      </w:pPr>
      <w:r w:rsidDel="00000000" w:rsidR="00000000" w:rsidRPr="00000000">
        <w:rPr>
          <w:rFonts w:ascii="Arial" w:cs="Arial" w:eastAsia="Arial" w:hAnsi="Arial"/>
          <w:color w:val="555555"/>
          <w:sz w:val="22"/>
          <w:szCs w:val="22"/>
          <w:rtl w:val="0"/>
        </w:rPr>
        <w:t xml:space="preserve">Année universitaire 2025–2026</w:t>
      </w:r>
      <w:r w:rsidDel="00000000" w:rsidR="00000000" w:rsidRPr="00000000">
        <w:rPr>
          <w:rtl w:val="0"/>
        </w:rPr>
      </w:r>
    </w:p>
    <w:p w:rsidR="00000000" w:rsidDel="00000000" w:rsidP="00000000" w:rsidRDefault="00000000" w:rsidRPr="00000000" ns1:paraId="0000000C">
      <w:pPr>
        <w:spacing w:after="120" w:before="0" w:lineRule="auto"/>
        <w:jc w:val="center"/>
        <w:rPr/>
      </w:pPr>
      <w:r w:rsidDel="00000000" w:rsidR="00000000" w:rsidRPr="00000000">
        <w:rPr>
          <w:rFonts w:ascii="Arial" w:cs="Arial" w:eastAsia="Arial" w:hAnsi="Arial"/>
          <w:b w:val="1"/>
          <w:bCs w:val="1"/>
          <w:color w:val="1f3864"/>
          <w:sz w:val="22"/>
          <w:szCs w:val="22"/>
          <w:rtl w:val="0"/>
        </w:rPr>
        <w:t xml:space="preserve">Réalisé par :</w:t>
      </w:r>
      <w:r w:rsidDel="00000000" w:rsidR="00000000" w:rsidRPr="00000000">
        <w:rPr>
          <w:rtl w:val="0"/>
        </w:rPr>
      </w:r>
    </w:p>
    <w:p w:rsidR="00000000" w:rsidDel="00000000" w:rsidP="00000000" w:rsidRDefault="00000000" w:rsidRPr="00000000" ns1:paraId="0000000D">
      <w:pPr>
        <w:spacing w:after="400" w:before="0" w:lineRule="auto"/>
        <w:jc w:val="center"/>
        <w:rPr/>
      </w:pPr>
      <w:r w:rsidDel="00000000" w:rsidR="00000000" w:rsidRPr="00000000">
        <w:rPr>
          <w:color w:val="333333"/>
          <w:sz w:val="24"/>
          <w:szCs w:val="24"/>
          <w:rtl w:val="0"/>
        </w:rPr>
        <w:t xml:space="preserve">HARIMECH SIHAM</w:t>
      </w:r>
      <w:r w:rsidDel="00000000" w:rsidR="00000000" w:rsidRPr="00000000">
        <w:rPr>
          <w:rtl w:val="0"/>
        </w:rPr>
      </w:r>
    </w:p>
    <w:p w:rsidR="00000000" w:rsidDel="00000000" w:rsidP="00000000" w:rsidRDefault="00000000" w:rsidRPr="00000000" ns1:paraId="0000000E">
      <w:pPr>
        <w:spacing w:after="120" w:before="0" w:lineRule="auto"/>
        <w:jc w:val="center"/>
        <w:rPr/>
      </w:pPr>
      <w:r w:rsidDel="00000000" w:rsidR="00000000" w:rsidRPr="00000000">
        <w:rPr>
          <w:rFonts w:ascii="Arial" w:cs="Arial" w:eastAsia="Arial" w:hAnsi="Arial"/>
          <w:b w:val="1"/>
          <w:bCs w:val="1"/>
          <w:color w:val="1f3864"/>
          <w:sz w:val="22"/>
          <w:szCs w:val="22"/>
          <w:rtl w:val="0"/>
        </w:rPr>
        <w:t xml:space="preserve">Encadré par :</w:t>
      </w:r>
      <w:r w:rsidDel="00000000" w:rsidR="00000000" w:rsidRPr="00000000">
        <w:rPr>
          <w:rtl w:val="0"/>
        </w:rPr>
      </w:r>
    </w:p>
    <w:p w:rsidR="00000000" w:rsidDel="00000000" w:rsidP="00000000" w:rsidRDefault="00000000" w:rsidRPr="00000000" ns1:paraId="0000000F">
      <w:pPr>
        <w:spacing w:after="60" w:before="0" w:lineRule="auto"/>
        <w:jc w:val="center"/>
        <w:rPr/>
      </w:pPr>
      <w:r w:rsidDel="00000000" w:rsidR="00000000" w:rsidRPr="00000000">
        <w:rPr>
          <w:rFonts w:ascii="Arial" w:cs="Arial" w:eastAsia="Arial" w:hAnsi="Arial"/>
          <w:sz w:val="22"/>
          <w:szCs w:val="22"/>
          <w:rtl w:val="0"/>
        </w:rPr>
        <w:t xml:space="preserve">Pr. Said JAI ANDALOUSSI</w:t>
      </w:r>
      <w:r w:rsidDel="00000000" w:rsidR="00000000" w:rsidRPr="00000000">
        <w:rPr>
          <w:rtl w:val="0"/>
        </w:rPr>
      </w:r>
    </w:p>
    <w:p w:rsidR="00000000" w:rsidDel="00000000" w:rsidP="00000000" w:rsidRDefault="00000000" w:rsidRPr="00000000" ns1:paraId="00000010">
      <w:pPr>
        <w:spacing w:after="60" w:before="0" w:lineRule="auto"/>
        <w:jc w:val="center"/>
        <w:rPr/>
      </w:pPr>
      <w:r w:rsidDel="00000000" w:rsidR="00000000" w:rsidRPr="00000000">
        <w:rPr>
          <w:rFonts w:ascii="Arial" w:cs="Arial" w:eastAsia="Arial" w:hAnsi="Arial"/>
          <w:sz w:val="22"/>
          <w:szCs w:val="22"/>
          <w:rtl w:val="0"/>
        </w:rPr>
        <w:t xml:space="preserve">Pr. Laila FETJAH</w:t>
      </w:r>
      <w:r w:rsidDel="00000000" w:rsidR="00000000" w:rsidRPr="00000000">
        <w:rPr>
          <w:rtl w:val="0"/>
        </w:rPr>
      </w:r>
    </w:p>
    <w:p w:rsidR="00000000" w:rsidDel="00000000" w:rsidP="00000000" w:rsidRDefault="00000000" w:rsidRPr="00000000" ns1:paraId="00000011">
      <w:pPr>
        <w:spacing w:after="400" w:before="0" w:lineRule="auto"/>
        <w:jc w:val="center"/>
        <w:rPr/>
      </w:pPr>
      <w:r w:rsidDel="00000000" w:rsidR="00000000" w:rsidRPr="00000000">
        <w:rPr>
          <w:rFonts w:ascii="Arial" w:cs="Arial" w:eastAsia="Arial" w:hAnsi="Arial"/>
          <w:sz w:val="22"/>
          <w:szCs w:val="22"/>
          <w:rtl w:val="0"/>
        </w:rPr>
        <w:t xml:space="preserve">Pr. Mohamed ERRAIS</w:t>
      </w:r>
      <w:r w:rsidDel="00000000" w:rsidR="00000000" w:rsidRPr="00000000">
        <w:rPr>
          <w:rtl w:val="0"/>
        </w:rPr>
      </w:r>
    </w:p>
    <w:p w:rsidR="00000000" w:rsidDel="00000000" w:rsidP="00000000" w:rsidRDefault="00000000" w:rsidRPr="00000000" ns1:paraId="00000012">
      <w:pPr>
        <w:spacing w:after="120" w:before="0" w:lineRule="auto"/>
        <w:jc w:val="center"/>
        <w:rPr/>
      </w:pPr>
      <w:r w:rsidDel="00000000" w:rsidR="00000000" w:rsidRPr="00000000">
        <w:rPr>
          <w:rtl w:val="0"/>
        </w:rPr>
      </w:r>
    </w:p>
    <w:p w:rsidR="00000000" w:rsidDel="00000000" w:rsidP="00000000" w:rsidRDefault="00000000" w:rsidRPr="00000000" ns1:paraId="00000013">
      <w:pPr>
        <w:rPr/>
      </w:pPr>
      <w:r w:rsidDel="00000000" w:rsidR="00000000" w:rsidRPr="00000000">
        <w:br w:type="page"/>
      </w:r>
      <w:r w:rsidDel="00000000" w:rsidR="00000000" w:rsidRPr="00000000">
        <w:rPr>
          <w:rtl w:val="0"/>
        </w:rPr>
      </w:r>
    </w:p>
    <w:p w:rsidR="00000000" w:rsidDel="00000000" w:rsidP="00000000" w:rsidRDefault="00000000" w:rsidRPr="00000000" ns1:paraId="00000014">
      <w:pPr>
        <w:pStyle w:val="Heading1"/>
        <w:spacing w:after="200" w:before="400" w:lineRule="auto"/>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ns1:paraId="00000015">
      <w:pPr>
        <w:spacing w:after="120" w:before="80" w:line="320" w:lineRule="auto"/>
        <w:jc w:val="both"/>
        <w:rPr/>
      </w:pPr>
      <w:r w:rsidDel="00000000" w:rsidR="00000000" w:rsidRPr="00000000">
        <w:rPr>
          <w:rFonts w:ascii="Arial" w:cs="Arial" w:eastAsia="Arial" w:hAnsi="Arial"/>
          <w:sz w:val="22"/>
          <w:szCs w:val="22"/>
          <w:rtl w:val="0"/>
        </w:rPr>
        <w:t xml:space="preserve">L'essor de l'intelligence artificielle agentique transforme profondément la manière dont les systèmes informatiques opèrent. Des agents autonomes, capables de percevoir leur environnement, de prendre des décisions et d'interagir avec des services numériques externes, sont désormais déployés dans des contextes critiques : cybersécurité, santé, finance, industrie. Cette autonomie constitue un avantage décisif en termes d'automatisation, mais elle introduit simultanément une surface d'attaque considérablement élargie et des risques inédits liés à la perte de contrôle.</w:t>
      </w:r>
      <w:r w:rsidDel="00000000" w:rsidR="00000000" w:rsidRPr="00000000">
        <w:rPr>
          <w:rtl w:val="0"/>
        </w:rPr>
      </w:r>
    </w:p>
    <w:p w:rsidR="00000000" w:rsidDel="00000000" w:rsidP="00000000" w:rsidRDefault="00000000" w:rsidRPr="00000000" ns1:paraId="00000016">
      <w:pPr>
        <w:spacing w:after="120" w:before="80" w:line="320" w:lineRule="auto"/>
        <w:jc w:val="both"/>
        <w:rPr/>
      </w:pPr>
      <w:r>
        <w:t>Le présent projet de fin d'études s'inscrit dans cette problématique et vise à concevoir, développer et évaluer une architecture sécurisée pour le déploiement contrôlé d'un système multi-agents. Le prototype développé intègre cinq agents intelligents dotés de rôles distincts et met déjà en œuvre un contrôle d'accès RBAC (Role-Based Access Control), un filtrage des paramètres, une détection simple d'anomalies comportementales, une journalisation persistante et des mécanismes administratifs de suspension, de reprise et d'arrêt global. Les extensions en cours de consolidation concernent la réponse automatique graduée aux incidents et la supervision graphique en temps réel.</w:t>
      </w:r>
    </w:p>
    <w:p w:rsidR="00000000" w:rsidDel="00000000" w:rsidP="00000000" w:rsidRDefault="00000000" w:rsidRPr="00000000" ns1:paraId="00000017">
      <w:pPr>
        <w:spacing w:after="120" w:before="80" w:line="320" w:lineRule="auto"/>
        <w:jc w:val="both"/>
        <w:rPr/>
      </w:pPr>
      <w:r w:rsidDel="00000000" w:rsidR="00000000" w:rsidRPr="00000000">
        <w:rPr>
          <w:rFonts w:ascii="Arial" w:cs="Arial" w:eastAsia="Arial" w:hAnsi="Arial"/>
          <w:sz w:val="22"/>
          <w:szCs w:val="22"/>
          <w:rtl w:val="0"/>
        </w:rPr>
        <w:t xml:space="preserve">L'évaluation du système repose sur quatre scénarios représentatifs : fonctionnement normal, tentative d'action interdite, dérive comportementale excessive, et interaction avec une entrée malveillante simulée. Les résultats démontrent la faisabilité et la pertinence de l'approche proposée dans un contexte de prototype académique, et ouvrent des perspectives intéressantes pour des extensions futures notamment l'intégration de mécanismes de détection avancés basés sur l'apprentissage automatique.</w:t>
      </w:r>
      <w:r w:rsidDel="00000000" w:rsidR="00000000" w:rsidRPr="00000000">
        <w:rPr>
          <w:rtl w:val="0"/>
        </w:rPr>
      </w:r>
    </w:p>
    <w:p w:rsidR="00000000" w:rsidDel="00000000" w:rsidP="00000000" w:rsidRDefault="00000000" w:rsidRPr="00000000" ns1:paraId="00000018">
      <w:pPr>
        <w:spacing w:after="0" w:before="0" w:lineRule="auto"/>
        <w:rPr/>
      </w:pPr>
      <w:r w:rsidDel="00000000" w:rsidR="00000000" w:rsidRPr="00000000">
        <w:rPr>
          <w:rtl w:val="0"/>
        </w:rPr>
      </w:r>
    </w:p>
    <w:p w:rsidR="00000000" w:rsidDel="00000000" w:rsidP="00000000" w:rsidRDefault="00000000" w:rsidRPr="00000000" ns1:paraId="00000019">
      <w:pPr>
        <w:spacing w:after="120" w:before="80" w:lineRule="auto"/>
        <w:rPr/>
      </w:pPr>
      <w:r w:rsidDel="00000000" w:rsidR="00000000" w:rsidRPr="00000000">
        <w:rPr>
          <w:rFonts w:ascii="Arial" w:cs="Arial" w:eastAsia="Arial" w:hAnsi="Arial"/>
          <w:b w:val="1"/>
          <w:bCs w:val="1"/>
          <w:sz w:val="22"/>
          <w:szCs w:val="22"/>
          <w:rtl w:val="0"/>
        </w:rPr>
        <w:t xml:space="preserve">Mots-clés : </w:t>
      </w:r>
      <w:r w:rsidDel="00000000" w:rsidR="00000000" w:rsidRPr="00000000">
        <w:rPr>
          <w:rFonts w:ascii="Arial" w:cs="Arial" w:eastAsia="Arial" w:hAnsi="Arial"/>
          <w:sz w:val="22"/>
          <w:szCs w:val="22"/>
          <w:rtl w:val="0"/>
        </w:rPr>
        <w:t xml:space="preserve">Intelligence artificielle agentique, Systèmes multi-agents, Sécurité, RBAC, Supervision, Détection d'anomalies, Gestion des incidents, Python, Streamlit, MongoDB, LangChain.</w:t>
      </w:r>
      <w:r w:rsidDel="00000000" w:rsidR="00000000" w:rsidRPr="00000000">
        <w:rPr>
          <w:rtl w:val="0"/>
        </w:rPr>
      </w:r>
    </w:p>
    <w:p w:rsidR="00000000" w:rsidDel="00000000" w:rsidP="00000000" w:rsidRDefault="00000000" w:rsidRPr="00000000" ns1:paraId="0000001A">
      <w:pPr>
        <w:rPr/>
      </w:pPr>
      <w:r w:rsidDel="00000000" w:rsidR="00000000" w:rsidRPr="00000000">
        <w:br w:type="page"/>
      </w:r>
      <w:r w:rsidDel="00000000" w:rsidR="00000000" w:rsidRPr="00000000">
        <w:rPr>
          <w:rtl w:val="0"/>
        </w:rPr>
      </w:r>
    </w:p>
    <w:p w:rsidR="00000000" w:rsidDel="00000000" w:rsidP="00000000" w:rsidRDefault="00000000" w:rsidRPr="00000000" ns1:paraId="0000001B">
      <w:pPr>
        <w:pStyle w:val="Heading1"/>
        <w:spacing w:after="200" w:before="400" w:lineRule="auto"/>
        <w:rPr/>
      </w:pPr>
      <w:r w:rsidDel="00000000" w:rsidR="00000000" w:rsidRPr="00000000">
        <w:rPr>
          <w:rFonts w:ascii="Arial" w:cs="Arial" w:eastAsia="Arial" w:hAnsi="Arial"/>
          <w:b w:val="1"/>
          <w:bCs w:val="1"/>
          <w:color w:val="1f3864"/>
          <w:sz w:val="36"/>
          <w:szCs w:val="36"/>
          <w:rtl w:val="0"/>
        </w:rPr>
        <w:t xml:space="preserve">Table des Matières</w:t>
      </w:r>
      <w:r w:rsidDel="00000000" w:rsidR="00000000" w:rsidRPr="00000000">
        <w:rPr>
          <w:rtl w:val="0"/>
        </w:rPr>
      </w:r>
    </w:p>
    <w:sdt>
      <w:sdtPr>
        <w:id w:val="1228848331"/>
        <w:docPartObj>
          <w:docPartGallery w:val="Table of Contents"/>
          <w:docPartUnique w:val="1"/>
        </w:docPartObj>
      </w:sdtPr>
      <w:sdtContent>
        <w:p w:rsidR="00000000" w:rsidDel="00000000" w:rsidP="00000000" w:rsidRDefault="00000000" w:rsidRPr="00000000" ns1:paraId="0000001C">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ns1:paraId="0000001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1E">
      <w:pPr>
        <w:rPr/>
      </w:pPr>
      <w:r w:rsidDel="00000000" w:rsidR="00000000" w:rsidRPr="00000000">
        <w:br w:type="page"/>
      </w:r>
      <w:r w:rsidDel="00000000" w:rsidR="00000000" w:rsidRPr="00000000">
        <w:rPr>
          <w:rtl w:val="0"/>
        </w:rPr>
      </w:r>
    </w:p>
    <w:p w:rsidR="00000000" w:rsidDel="00000000" w:rsidP="00000000" w:rsidRDefault="00000000" w:rsidRPr="00000000" ns1:paraId="0000001F">
      <w:pPr>
        <w:pStyle w:val="Heading1"/>
        <w:spacing w:after="200" w:before="400" w:lineRule="auto"/>
        <w:rPr/>
      </w:pPr>
      <w:r w:rsidDel="00000000" w:rsidR="00000000" w:rsidRPr="00000000">
        <w:rPr>
          <w:rFonts w:ascii="Arial" w:cs="Arial" w:eastAsia="Arial" w:hAnsi="Arial"/>
          <w:b w:val="1"/>
          <w:bCs w:val="1"/>
          <w:color w:val="1f3864"/>
          <w:sz w:val="36"/>
          <w:szCs w:val="36"/>
          <w:rtl w:val="0"/>
        </w:rPr>
        <w:t xml:space="preserve">Introduction Générale</w:t>
      </w:r>
      <w:r w:rsidDel="00000000" w:rsidR="00000000" w:rsidRPr="00000000">
        <w:rPr>
          <w:rtl w:val="0"/>
        </w:rPr>
      </w:r>
    </w:p>
    <w:p w:rsidR="00000000" w:rsidDel="00000000" w:rsidP="00000000" w:rsidRDefault="00000000" w:rsidRPr="00000000" ns1:paraId="00000020">
      <w:pPr>
        <w:spacing w:after="120" w:before="80" w:line="320" w:lineRule="auto"/>
        <w:jc w:val="both"/>
        <w:rPr/>
      </w:pPr>
      <w:r w:rsidDel="00000000" w:rsidR="00000000" w:rsidRPr="00000000">
        <w:rPr>
          <w:rFonts w:ascii="Arial" w:cs="Arial" w:eastAsia="Arial" w:hAnsi="Arial"/>
          <w:sz w:val="22"/>
          <w:szCs w:val="22"/>
          <w:rtl w:val="0"/>
        </w:rPr>
        <w:t xml:space="preserve">L'intelligence artificielle traverse aujourd'hui une mutation fondamentale. Après des décennies de systèmes réactifs, conçus pour répondre à des requêtes ponctuelles et produire des réponses isolées, une nouvelle catégorie d'entités logicielles émerge : les agents intelligents autonomes, ou agents agentiques. Ces systèmes ne se contentent plus d'inférer une réponse à partir d'une entrée ; ils perçoivent leur environnement, élaborent des plans d'action, invoquent des outils externes, mémorisent des états intermédiaires, et s'adaptent dynamiquement à l'évolution des conditions dans lesquelles ils opèrent.</w:t>
      </w:r>
      <w:r w:rsidDel="00000000" w:rsidR="00000000" w:rsidRPr="00000000">
        <w:rPr>
          <w:rtl w:val="0"/>
        </w:rPr>
      </w:r>
    </w:p>
    <w:p w:rsidR="00000000" w:rsidDel="00000000" w:rsidP="00000000" w:rsidRDefault="00000000" w:rsidRPr="00000000" ns1:paraId="00000021">
      <w:pPr>
        <w:spacing w:after="120" w:before="80" w:line="320" w:lineRule="auto"/>
        <w:jc w:val="both"/>
        <w:rPr/>
      </w:pPr>
      <w:r w:rsidDel="00000000" w:rsidR="00000000" w:rsidRPr="00000000">
        <w:rPr>
          <w:rFonts w:ascii="Arial" w:cs="Arial" w:eastAsia="Arial" w:hAnsi="Arial"/>
          <w:sz w:val="22"/>
          <w:szCs w:val="22"/>
          <w:rtl w:val="0"/>
        </w:rPr>
        <w:t xml:space="preserve">Cette transition d'une IA réactive vers une IA agentique représente un changement de paradigme majeur. Des frameworks tels que LangChain, CrewAI ou AutoGen permettent désormais à des développeurs de construire des systèmes où plusieurs agents collaborent, se délèguent des tâches et orchestrent des workflows complexes de manière largement autonome. Selon le cabinet d'analyse Capgemini, le marché mondial de l'IA agentique devrait dépasser 47 milliards de dollars américains d'ici 2028, avec un taux de croissance annuel composé supérieur à 44%.</w:t>
      </w:r>
      <w:r w:rsidDel="00000000" w:rsidR="00000000" w:rsidRPr="00000000">
        <w:rPr>
          <w:rtl w:val="0"/>
        </w:rPr>
      </w:r>
    </w:p>
    <w:p w:rsidR="00000000" w:rsidDel="00000000" w:rsidP="00000000" w:rsidRDefault="00000000" w:rsidRPr="00000000" ns1:paraId="00000022">
      <w:pPr>
        <w:spacing w:after="120" w:before="80" w:line="320" w:lineRule="auto"/>
        <w:jc w:val="both"/>
        <w:rPr/>
      </w:pPr>
      <w:r w:rsidDel="00000000" w:rsidR="00000000" w:rsidRPr="00000000">
        <w:rPr>
          <w:rFonts w:ascii="Arial" w:cs="Arial" w:eastAsia="Arial" w:hAnsi="Arial"/>
          <w:sz w:val="22"/>
          <w:szCs w:val="22"/>
          <w:rtl w:val="0"/>
        </w:rPr>
        <w:t xml:space="preserve">Cependant, cette autonomie accrue génère des risques de sécurité qualitativement différents de ceux des systèmes d'IA traditionnels. Un agent mal configuré, compromis ou victime d'une attaque par injection de prompt peut exécuter des actions destructrices avec des conséquences immédiates sur des systèmes réels : suppression de données, exfiltration d'informations sensibles, propagation d'erreurs en cascade dans un environnement multi-agents. Ces risques sont d'autant plus préoccupants que l'agent agit souvent sans supervision humaine directe et à une vitesse que l'œil humain ne peut suivre.</w:t>
      </w:r>
      <w:r w:rsidDel="00000000" w:rsidR="00000000" w:rsidRPr="00000000">
        <w:rPr>
          <w:rtl w:val="0"/>
        </w:rPr>
      </w:r>
    </w:p>
    <w:p w:rsidR="00000000" w:rsidDel="00000000" w:rsidP="00000000" w:rsidRDefault="00000000" w:rsidRPr="00000000" ns1:paraId="00000023">
      <w:pPr>
        <w:spacing w:after="120" w:before="80" w:line="320" w:lineRule="auto"/>
        <w:jc w:val="both"/>
        <w:rPr/>
      </w:pPr>
      <w:r w:rsidDel="00000000" w:rsidR="00000000" w:rsidRPr="00000000">
        <w:rPr>
          <w:rFonts w:ascii="Arial" w:cs="Arial" w:eastAsia="Arial" w:hAnsi="Arial"/>
          <w:sz w:val="22"/>
          <w:szCs w:val="22"/>
          <w:rtl w:val="0"/>
        </w:rPr>
        <w:t xml:space="preserve">C'est dans ce contexte que s'inscrit le présent Projet de Fin d'Études, réalisé au sein du Laboratoire d'Ingénierie des Données et des Systèmes Intelligents (LIDSI) de la Faculté des Sciences Aïn Chock – Université Hassan II de Casablanca. L'objectif principal est de concevoir et d'implémenter une architecture sécurisée pour un système composé de cinq agents intelligents, en intégrant des mécanismes de contrôle d'accès basé sur les rôles (RBAC), de supervision en temps réel, de détection d'anomalies comportementales, et de réponse automatisée aux incidents.</w:t>
      </w:r>
      <w:r w:rsidDel="00000000" w:rsidR="00000000" w:rsidRPr="00000000">
        <w:rPr>
          <w:rtl w:val="0"/>
        </w:rPr>
      </w:r>
    </w:p>
    <w:p w:rsidR="00000000" w:rsidDel="00000000" w:rsidP="00000000" w:rsidRDefault="00000000" w:rsidRPr="00000000" ns1:paraId="00000024">
      <w:pPr>
        <w:spacing w:after="120" w:before="80" w:line="320" w:lineRule="auto"/>
        <w:jc w:val="both"/>
        <w:rPr/>
      </w:pPr>
      <w:r w:rsidDel="00000000" w:rsidR="00000000" w:rsidRPr="00000000">
        <w:rPr>
          <w:rFonts w:ascii="Arial" w:cs="Arial" w:eastAsia="Arial" w:hAnsi="Arial"/>
          <w:sz w:val="22"/>
          <w:szCs w:val="22"/>
          <w:rtl w:val="0"/>
        </w:rPr>
        <w:t xml:space="preserve">Ce rapport est structuré en cinq chapitres principaux. Le premier chapitre présente un état de l'art ciblé sur l'IA agentique, les systèmes multi-agents, les modèles de contrôle d'accès, et les risques de sécurité associés. Le deuxième chapitre détaille le cahier des charges fonctionnel et non fonctionnel du système. Le troisième chapitre décrit l'architecture modulaire proposée. Le quatrième chapitre présente les politiques de sécurité implémentées. Enfin, le cinquième chapitre formalise le système à travers des diagrammes UML, avant de conclure sur les perspectives futures.</w:t>
      </w:r>
      <w:r w:rsidDel="00000000" w:rsidR="00000000" w:rsidRPr="00000000">
        <w:rPr>
          <w:rtl w:val="0"/>
        </w:rPr>
      </w:r>
    </w:p>
    <w:p w:rsidR="00000000" w:rsidDel="00000000" w:rsidP="00000000" w:rsidRDefault="00000000" w:rsidRPr="00000000" ns1:paraId="00000025">
      <w:pPr>
        <w:rPr/>
      </w:pPr>
      <w:r w:rsidDel="00000000" w:rsidR="00000000" w:rsidRPr="00000000">
        <w:br w:type="page"/>
      </w:r>
      <w:r w:rsidDel="00000000" w:rsidR="00000000" w:rsidRPr="00000000">
        <w:rPr>
          <w:rtl w:val="0"/>
        </w:rPr>
      </w:r>
    </w:p>
    <w:p w:rsidR="00000000" w:rsidDel="00000000" w:rsidP="00000000" w:rsidRDefault="00000000" w:rsidRPr="00000000" ns1:paraId="00000026">
      <w:pPr>
        <w:pStyle w:val="Heading1"/>
        <w:spacing w:after="200" w:before="400" w:lineRule="auto"/>
        <w:rPr/>
      </w:pPr>
      <w:r w:rsidDel="00000000" w:rsidR="00000000" w:rsidRPr="00000000">
        <w:rPr>
          <w:rFonts w:ascii="Arial" w:cs="Arial" w:eastAsia="Arial" w:hAnsi="Arial"/>
          <w:b w:val="1"/>
          <w:bCs w:val="1"/>
          <w:color w:val="1f3864"/>
          <w:sz w:val="36"/>
          <w:szCs w:val="36"/>
          <w:rtl w:val="0"/>
        </w:rPr>
        <w:t xml:space="preserve">Chapitre 1 : État de l'Art</w:t>
      </w:r>
      <w:r w:rsidDel="00000000" w:rsidR="00000000" w:rsidRPr="00000000">
        <w:rPr>
          <w:rtl w:val="0"/>
        </w:rPr>
      </w:r>
    </w:p>
    <w:p w:rsidR="00000000" w:rsidDel="00000000" w:rsidP="00000000" w:rsidRDefault="00000000" w:rsidRPr="00000000" ns1:paraId="00000027">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1.1  Introduction</w:t>
      </w:r>
      <w:r w:rsidDel="00000000" w:rsidR="00000000" w:rsidRPr="00000000">
        <w:rPr>
          <w:rtl w:val="0"/>
        </w:rPr>
      </w:r>
    </w:p>
    <w:p w:rsidR="00000000" w:rsidDel="00000000" w:rsidP="00000000" w:rsidRDefault="00000000" w:rsidRPr="00000000" ns1:paraId="00000028">
      <w:pPr>
        <w:spacing w:after="120" w:before="80" w:line="320" w:lineRule="auto"/>
        <w:jc w:val="both"/>
        <w:rPr/>
      </w:pPr>
      <w:r w:rsidDel="00000000" w:rsidR="00000000" w:rsidRPr="00000000">
        <w:rPr>
          <w:rFonts w:ascii="Arial" w:cs="Arial" w:eastAsia="Arial" w:hAnsi="Arial"/>
          <w:sz w:val="22"/>
          <w:szCs w:val="22"/>
          <w:rtl w:val="0"/>
        </w:rPr>
        <w:t xml:space="preserve">L'étude de la littérature existante constitue une étape indispensable avant toute conception de système. Dans le cadre de ce projet, l'état de l'art couvre trois domaines convergents : l'intelligence artificielle agentique et les systèmes multi-agents, les modèles de contrôle d'accès applicables aux environnements dynamiques, et les risques de sécurité spécifiques aux agents intelligents basés sur des modèles de langage (LLM). Cette synthèse permettra de justifier les choix architecturaux et technologiques retenus pour le prototype.</w:t>
      </w:r>
      <w:r w:rsidDel="00000000" w:rsidR="00000000" w:rsidRPr="00000000">
        <w:rPr>
          <w:rtl w:val="0"/>
        </w:rPr>
      </w:r>
    </w:p>
    <w:p w:rsidR="00000000" w:rsidDel="00000000" w:rsidP="00000000" w:rsidRDefault="00000000" w:rsidRPr="00000000" ns1:paraId="00000029">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1.2  L'Intelligence Artificielle Agentique</w:t>
      </w:r>
      <w:r w:rsidDel="00000000" w:rsidR="00000000" w:rsidRPr="00000000">
        <w:rPr>
          <w:rtl w:val="0"/>
        </w:rPr>
      </w:r>
    </w:p>
    <w:p w:rsidR="00000000" w:rsidDel="00000000" w:rsidP="00000000" w:rsidRDefault="00000000" w:rsidRPr="00000000" ns1:paraId="0000002A">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1.2.1  Définition et caractéristiques</w:t>
      </w:r>
      <w:r w:rsidDel="00000000" w:rsidR="00000000" w:rsidRPr="00000000">
        <w:rPr>
          <w:rtl w:val="0"/>
        </w:rPr>
      </w:r>
    </w:p>
    <w:p w:rsidR="00000000" w:rsidDel="00000000" w:rsidP="00000000" w:rsidRDefault="00000000" w:rsidRPr="00000000" ns1:paraId="0000002B">
      <w:pPr>
        <w:spacing w:after="120" w:before="80" w:line="320" w:lineRule="auto"/>
        <w:jc w:val="both"/>
        <w:rPr/>
      </w:pPr>
      <w:r w:rsidDel="00000000" w:rsidR="00000000" w:rsidRPr="00000000">
        <w:rPr>
          <w:rFonts w:ascii="Arial" w:cs="Arial" w:eastAsia="Arial" w:hAnsi="Arial"/>
          <w:sz w:val="22"/>
          <w:szCs w:val="22"/>
          <w:rtl w:val="0"/>
        </w:rPr>
        <w:t xml:space="preserve">Un agent intelligent est généralement défini comme une entité logicielle capable de percevoir son environnement à travers des capteurs ou des interfaces, de raisonner sur cet environnement pour formuler des objectifs, et d'agir sur cet environnement à travers des effecteurs ou des appels à des services externes. Cette définition, héritée des travaux fondateurs de Russell et Norvig (Artificial Intelligence: A Modern Approach, 2021), s'est considérablement enrichie avec l'avènement des grands modèles de langage (LLM).</w:t>
      </w:r>
      <w:r w:rsidDel="00000000" w:rsidR="00000000" w:rsidRPr="00000000">
        <w:rPr>
          <w:rtl w:val="0"/>
        </w:rPr>
      </w:r>
    </w:p>
    <w:p w:rsidR="00000000" w:rsidDel="00000000" w:rsidP="00000000" w:rsidRDefault="00000000" w:rsidRPr="00000000" ns1:paraId="0000002C">
      <w:pPr>
        <w:spacing w:after="120" w:before="80" w:line="320" w:lineRule="auto"/>
        <w:jc w:val="both"/>
        <w:rPr/>
      </w:pPr>
      <w:r w:rsidDel="00000000" w:rsidR="00000000" w:rsidRPr="00000000">
        <w:rPr>
          <w:rFonts w:ascii="Arial" w:cs="Arial" w:eastAsia="Arial" w:hAnsi="Arial"/>
          <w:sz w:val="22"/>
          <w:szCs w:val="22"/>
          <w:rtl w:val="0"/>
        </w:rPr>
        <w:t xml:space="preserve">L'IA agentique représente une évolution qualitative des LLM classiques. Là où un LLM traditionnel répond à une invite de manière réactive et stateless, un agent agentique maintient un état persistant, dispose d'une mémoire à court et à long terme, peut planifier des séquences d'actions, et invoque des outils externes (bases de données, APIs, navigateurs, systèmes de fichiers) pour accomplir des tâches complexes et multi-étapes. Microsoft définit l'IA agentique comme le couplage des forces logicielles traditionnelles — gestion des états, des workflows et des outils — avec les capacités de raisonnement adaptatif des LLM.</w:t>
      </w:r>
      <w:r w:rsidDel="00000000" w:rsidR="00000000" w:rsidRPr="00000000">
        <w:rPr>
          <w:rtl w:val="0"/>
        </w:rPr>
      </w:r>
    </w:p>
    <w:p w:rsidR="00000000" w:rsidDel="00000000" w:rsidP="00000000" w:rsidRDefault="00000000" w:rsidRPr="00000000" ns1:paraId="0000002D">
      <w:pPr>
        <w:spacing w:after="120" w:before="80" w:line="320" w:lineRule="auto"/>
        <w:jc w:val="both"/>
        <w:rPr/>
      </w:pPr>
      <w:r w:rsidDel="00000000" w:rsidR="00000000" w:rsidRPr="00000000">
        <w:rPr>
          <w:rFonts w:ascii="Arial" w:cs="Arial" w:eastAsia="Arial" w:hAnsi="Arial"/>
          <w:sz w:val="22"/>
          <w:szCs w:val="22"/>
          <w:rtl w:val="0"/>
        </w:rPr>
        <w:t xml:space="preserve">Une étude publiée en décembre 2024 révèle que l'architecture agentique représentait 0% des approches architecturales primaires en 2023, contre 12% dès l'année 2024, illustrant l'adoption extrêmement rapide de ce paradigme dans l'industrie. Cette trajectoire d'adoption amène les analystes à prédire que les agents intelligents pourraient perturber un marché logiciel évalué à 400 milliards de dollars et s'attaquer à une portion significative de l'économie de services mondiale estimée à 10 000 milliards de dollars.</w:t>
      </w:r>
      <w:r w:rsidDel="00000000" w:rsidR="00000000" w:rsidRPr="00000000">
        <w:rPr>
          <w:rtl w:val="0"/>
        </w:rPr>
      </w:r>
    </w:p>
    <w:p w:rsidR="00000000" w:rsidDel="00000000" w:rsidP="00000000" w:rsidRDefault="00000000" w:rsidRPr="00000000" ns1:paraId="0000002E">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1.2.2  Frameworks et outils disponibles</w:t>
      </w:r>
      <w:r w:rsidDel="00000000" w:rsidR="00000000" w:rsidRPr="00000000">
        <w:rPr>
          <w:rtl w:val="0"/>
        </w:rPr>
      </w:r>
    </w:p>
    <w:p w:rsidR="00000000" w:rsidDel="00000000" w:rsidP="00000000" w:rsidRDefault="00000000" w:rsidRPr="00000000" ns1:paraId="0000002F">
      <w:pPr>
        <w:spacing w:after="120" w:before="80" w:line="320" w:lineRule="auto"/>
        <w:jc w:val="both"/>
        <w:rPr/>
      </w:pPr>
      <w:r w:rsidDel="00000000" w:rsidR="00000000" w:rsidRPr="00000000">
        <w:rPr>
          <w:rFonts w:ascii="Arial" w:cs="Arial" w:eastAsia="Arial" w:hAnsi="Arial"/>
          <w:sz w:val="22"/>
          <w:szCs w:val="22"/>
          <w:rtl w:val="0"/>
        </w:rPr>
        <w:t xml:space="preserve">Plusieurs frameworks open-source ont émergé pour faciliter le développement d'agents intelligents basés sur des LLM. LangChain, l'un des plus populaires, fournit une abstraction haut niveau pour la création de chaînes de traitement (chains) et d'agents capables d'utiliser des outils, de maintenir de la mémoire et d'orchestrer des flux de travail complexes. LangGraph, une extension de LangChain, permet de définir des workflows d'agents sous forme de graphes orientés, offrant un contrôle plus fin sur les transitions d'états.</w:t>
      </w:r>
      <w:r w:rsidDel="00000000" w:rsidR="00000000" w:rsidRPr="00000000">
        <w:rPr>
          <w:rtl w:val="0"/>
        </w:rPr>
      </w:r>
    </w:p>
    <w:p w:rsidR="00000000" w:rsidDel="00000000" w:rsidP="00000000" w:rsidRDefault="00000000" w:rsidRPr="00000000" ns1:paraId="00000030">
      <w:pPr>
        <w:spacing w:after="120" w:before="80" w:line="320" w:lineRule="auto"/>
        <w:jc w:val="both"/>
        <w:rPr/>
      </w:pPr>
      <w:r w:rsidDel="00000000" w:rsidR="00000000" w:rsidRPr="00000000">
        <w:rPr>
          <w:rFonts w:ascii="Arial" w:cs="Arial" w:eastAsia="Arial" w:hAnsi="Arial"/>
          <w:sz w:val="22"/>
          <w:szCs w:val="22"/>
          <w:rtl w:val="0"/>
        </w:rPr>
        <w:t xml:space="preserve">CrewAI est un framework spécifiquement conçu pour l'orchestration de systèmes multi-agents. Il permet de définir des équipes d'agents (crews) avec des rôles distincts, des backstories, des objectifs et des outils assignés. Chaque agent peut être configuré pour exécuter des tâches spécifiques, déléguer à d'autres agents ou collaborer dans des processus séquentiels ou hiérarchiques. Dans ce projet, un système de cinq agents sera développé sur la base de ces frameworks, avec la couche de sécurité constituant la contribution centrale du travail.</w:t>
      </w:r>
      <w:r w:rsidDel="00000000" w:rsidR="00000000" w:rsidRPr="00000000">
        <w:rPr>
          <w:rtl w:val="0"/>
        </w:rPr>
      </w:r>
    </w:p>
    <w:p w:rsidR="00000000" w:rsidDel="00000000" w:rsidP="00000000" w:rsidRDefault="00000000" w:rsidRPr="00000000" ns1:paraId="00000031">
      <w:pPr>
        <w:spacing w:after="120" w:before="80" w:line="320" w:lineRule="auto"/>
        <w:jc w:val="both"/>
        <w:rPr/>
      </w:pPr>
      <w:r w:rsidDel="00000000" w:rsidR="00000000" w:rsidRPr="00000000">
        <w:rPr>
          <w:rFonts w:ascii="Arial" w:cs="Arial" w:eastAsia="Arial" w:hAnsi="Arial"/>
          <w:sz w:val="22"/>
          <w:szCs w:val="22"/>
          <w:rtl w:val="0"/>
        </w:rPr>
        <w:t xml:space="preserve">Microsoft a également développé AutoGen, un framework permettant la création d'agents conversationnels capables de se coordonner via des dialogues structurés. Anthropic, de son côté, a introduit en novembre 2024 le Model Context Protocol (MCP), un standard ouvert pour la connexion des systèmes d'IA à des outils et sources de données externes, devenu depuis la référence de facto pour l'intégration agent-outil.</w:t>
      </w:r>
      <w:r w:rsidDel="00000000" w:rsidR="00000000" w:rsidRPr="00000000">
        <w:rPr>
          <w:rtl w:val="0"/>
        </w:rPr>
      </w:r>
    </w:p>
    <w:p w:rsidR="00000000" w:rsidDel="00000000" w:rsidP="00000000" w:rsidRDefault="00000000" w:rsidRPr="00000000" ns1:paraId="00000032">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1.3  Les Systèmes Multi-Agents (SMA)</w:t>
      </w:r>
      <w:r w:rsidDel="00000000" w:rsidR="00000000" w:rsidRPr="00000000">
        <w:rPr>
          <w:rtl w:val="0"/>
        </w:rPr>
      </w:r>
    </w:p>
    <w:p w:rsidR="00000000" w:rsidDel="00000000" w:rsidP="00000000" w:rsidRDefault="00000000" w:rsidRPr="00000000" ns1:paraId="00000033">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1.3.1  Définition et propriétés fondamentales</w:t>
      </w:r>
      <w:r w:rsidDel="00000000" w:rsidR="00000000" w:rsidRPr="00000000">
        <w:rPr>
          <w:rtl w:val="0"/>
        </w:rPr>
      </w:r>
    </w:p>
    <w:p w:rsidR="00000000" w:rsidDel="00000000" w:rsidP="00000000" w:rsidRDefault="00000000" w:rsidRPr="00000000" ns1:paraId="00000034">
      <w:pPr>
        <w:spacing w:after="120" w:before="80" w:line="320" w:lineRule="auto"/>
        <w:jc w:val="both"/>
        <w:rPr/>
      </w:pPr>
      <w:r w:rsidDel="00000000" w:rsidR="00000000" w:rsidRPr="00000000">
        <w:rPr>
          <w:rFonts w:ascii="Arial" w:cs="Arial" w:eastAsia="Arial" w:hAnsi="Arial"/>
          <w:sz w:val="22"/>
          <w:szCs w:val="22"/>
          <w:rtl w:val="0"/>
        </w:rPr>
        <w:t xml:space="preserve">Un Système Multi-Agents (SMA) est un réseau coordonné d'agents spécialisés, chacun réalisant une fonction distincte, qui collaborent pour résoudre des problèmes complexes que des agents isolés ne pourraient traiter efficacement. Selon la littérature académique (Wooldridge, An Introduction to MultiAgent Systems, 2009), un SMA se caractérise par quatre propriétés fondamentales : l'autonomie de chaque agent dans ses décisions locales, la spécialisation de chaque agent autour d'un rôle défini, la communication inter-agents via des protocoles standardisés, et l'émergence de comportements collectifs qui dépassent la somme des capacités individuelles.</w:t>
      </w:r>
      <w:r w:rsidDel="00000000" w:rsidR="00000000" w:rsidRPr="00000000">
        <w:rPr>
          <w:rtl w:val="0"/>
        </w:rPr>
      </w:r>
    </w:p>
    <w:p w:rsidR="00000000" w:rsidDel="00000000" w:rsidP="00000000" w:rsidRDefault="00000000" w:rsidRPr="00000000" ns1:paraId="00000035">
      <w:pPr>
        <w:spacing w:after="120" w:before="80" w:line="320" w:lineRule="auto"/>
        <w:jc w:val="both"/>
        <w:rPr/>
      </w:pPr>
      <w:r w:rsidDel="00000000" w:rsidR="00000000" w:rsidRPr="00000000">
        <w:rPr>
          <w:rFonts w:ascii="Arial" w:cs="Arial" w:eastAsia="Arial" w:hAnsi="Arial"/>
          <w:sz w:val="22"/>
          <w:szCs w:val="22"/>
          <w:rtl w:val="0"/>
        </w:rPr>
        <w:t xml:space="preserve">Ces propriétés font des SMA une solution naturellement adaptée aux environnements décentralisés, dynamiques et complexes. En 2025, ils sont largement déployés dans des domaines tels que l'optimisation de chaînes logistiques, la cybersécurité opérationnelle, la recherche biomédicale ou l'automatisation des processus financiers. Selon Gartner, plus de 50% des entreprises devraient adopter la modélisation à base d'agents d'ici 2027 pour améliorer leurs capacités de prise de décision.</w:t>
      </w:r>
      <w:r w:rsidDel="00000000" w:rsidR="00000000" w:rsidRPr="00000000">
        <w:rPr>
          <w:rtl w:val="0"/>
        </w:rPr>
      </w:r>
    </w:p>
    <w:p w:rsidR="00000000" w:rsidDel="00000000" w:rsidP="00000000" w:rsidRDefault="00000000" w:rsidRPr="00000000" ns1:paraId="00000036">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1.3.2  Défis spécifiques des SMA</w:t>
      </w:r>
      <w:r w:rsidDel="00000000" w:rsidR="00000000" w:rsidRPr="00000000">
        <w:rPr>
          <w:rtl w:val="0"/>
        </w:rPr>
      </w:r>
    </w:p>
    <w:p w:rsidR="00000000" w:rsidDel="00000000" w:rsidP="00000000" w:rsidRDefault="00000000" w:rsidRPr="00000000" ns1:paraId="00000037">
      <w:pPr>
        <w:spacing w:after="120" w:before="80" w:line="320" w:lineRule="auto"/>
        <w:jc w:val="both"/>
        <w:rPr/>
      </w:pPr>
      <w:r w:rsidDel="00000000" w:rsidR="00000000" w:rsidRPr="00000000">
        <w:rPr>
          <w:rFonts w:ascii="Arial" w:cs="Arial" w:eastAsia="Arial" w:hAnsi="Arial"/>
          <w:sz w:val="22"/>
          <w:szCs w:val="22"/>
          <w:rtl w:val="0"/>
        </w:rPr>
        <w:t xml:space="preserve">Malgré leurs avantages, les SMA soulèvent des défis techniques non triviaux. La coordination des agents requiert des protocoles de communication robustes pour éviter les conflits d'accès aux ressources partagées et les situations de blocage mutuel (deadlocks). La cohérence des états globaux est difficile à maintenir dans un environnement distribué où chaque agent dispose d'une vue partielle du monde. La propagation d'erreurs constitue un risque particulier : une décision erronée d'un agent peut déclencher une cascade d'actions incorrectes dans les agents en aval.</w:t>
      </w:r>
      <w:r w:rsidDel="00000000" w:rsidR="00000000" w:rsidRPr="00000000">
        <w:rPr>
          <w:rtl w:val="0"/>
        </w:rPr>
      </w:r>
    </w:p>
    <w:p w:rsidR="00000000" w:rsidDel="00000000" w:rsidP="00000000" w:rsidRDefault="00000000" w:rsidRPr="00000000" ns1:paraId="00000038">
      <w:pPr>
        <w:spacing w:after="120" w:before="80" w:line="320" w:lineRule="auto"/>
        <w:jc w:val="both"/>
        <w:rPr/>
      </w:pPr>
      <w:r w:rsidDel="00000000" w:rsidR="00000000" w:rsidRPr="00000000">
        <w:rPr>
          <w:rFonts w:ascii="Arial" w:cs="Arial" w:eastAsia="Arial" w:hAnsi="Arial"/>
          <w:sz w:val="22"/>
          <w:szCs w:val="22"/>
          <w:rtl w:val="0"/>
        </w:rPr>
        <w:t xml:space="preserve">Du point de vue de la sécurité, les SMA présentent une surface d'attaque élargie par rapport aux applications monolithiques. Chaque agent constitue un vecteur d'attaque potentiel, chaque canal de communication une opportunité d'interception ou de manipulation, et chaque outil invoqué une porte d'entrée vers des systèmes sous-jacents.</w:t>
      </w:r>
      <w:r w:rsidDel="00000000" w:rsidR="00000000" w:rsidRPr="00000000">
        <w:rPr>
          <w:rtl w:val="0"/>
        </w:rPr>
      </w:r>
    </w:p>
    <w:p w:rsidR="00000000" w:rsidDel="00000000" w:rsidP="00000000" w:rsidRDefault="00000000" w:rsidRPr="00000000" ns1:paraId="00000039">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1.4  Modèles de Contrôle d'Accès</w:t>
      </w:r>
      <w:r w:rsidDel="00000000" w:rsidR="00000000" w:rsidRPr="00000000">
        <w:rPr>
          <w:rtl w:val="0"/>
        </w:rPr>
      </w:r>
    </w:p>
    <w:p w:rsidR="00000000" w:rsidDel="00000000" w:rsidP="00000000" w:rsidRDefault="00000000" w:rsidRPr="00000000" ns1:paraId="0000003A">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1.4.1  Vue d'ensemble</w:t>
      </w:r>
      <w:r w:rsidDel="00000000" w:rsidR="00000000" w:rsidRPr="00000000">
        <w:rPr>
          <w:rtl w:val="0"/>
        </w:rPr>
      </w:r>
    </w:p>
    <w:p w:rsidR="00000000" w:rsidDel="00000000" w:rsidP="00000000" w:rsidRDefault="00000000" w:rsidRPr="00000000" ns1:paraId="0000003B">
      <w:pPr>
        <w:spacing w:after="120" w:before="80" w:line="320" w:lineRule="auto"/>
        <w:jc w:val="both"/>
        <w:rPr/>
      </w:pPr>
      <w:r w:rsidDel="00000000" w:rsidR="00000000" w:rsidRPr="00000000">
        <w:rPr>
          <w:rFonts w:ascii="Arial" w:cs="Arial" w:eastAsia="Arial" w:hAnsi="Arial"/>
          <w:sz w:val="22"/>
          <w:szCs w:val="22"/>
          <w:rtl w:val="0"/>
        </w:rPr>
        <w:t xml:space="preserve">Le contrôle d'accès est la pierre angulaire de la sécurité des systèmes d'information. Il répond à la question fondamentale : qui a le droit de faire quoi, sur quelle ressource, dans quelles conditions ? La littérature distingue plusieurs grandes familles de modèles, chacun offrant un équilibre différent entre sécurité, flexibilité et complexité de gestion.</w:t>
      </w:r>
      <w:r w:rsidDel="00000000" w:rsidR="00000000" w:rsidRPr="00000000">
        <w:rPr>
          <w:rtl w:val="0"/>
        </w:rPr>
      </w:r>
    </w:p>
    <w:p w:rsidR="00000000" w:rsidDel="00000000" w:rsidP="00000000" w:rsidRDefault="00000000" w:rsidRPr="00000000" ns1:paraId="0000003C">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1.4.2  Contrôle d'Accès Discrétionnaire (DAC)</w:t>
      </w:r>
      <w:r w:rsidDel="00000000" w:rsidR="00000000" w:rsidRPr="00000000">
        <w:rPr>
          <w:rtl w:val="0"/>
        </w:rPr>
      </w:r>
    </w:p>
    <w:p w:rsidR="00000000" w:rsidDel="00000000" w:rsidP="00000000" w:rsidRDefault="00000000" w:rsidRPr="00000000" ns1:paraId="0000003D">
      <w:pPr>
        <w:spacing w:after="120" w:before="80" w:line="320" w:lineRule="auto"/>
        <w:jc w:val="both"/>
        <w:rPr/>
      </w:pPr>
      <w:r w:rsidDel="00000000" w:rsidR="00000000" w:rsidRPr="00000000">
        <w:rPr>
          <w:rFonts w:ascii="Arial" w:cs="Arial" w:eastAsia="Arial" w:hAnsi="Arial"/>
          <w:sz w:val="22"/>
          <w:szCs w:val="22"/>
          <w:rtl w:val="0"/>
        </w:rPr>
        <w:t xml:space="preserve">Le Contrôle d'Accès Discrétionnaire (Discretionary Access Control – DAC) est le modèle le plus ancien et le plus répandu dans les systèmes d'exploitation courants. Dans ce modèle, le propriétaire d'une ressource décide librement des droits qu'il accorde à d'autres entités. Le système de permissions Unix (lecture, écriture, exécution pour le propriétaire, le groupe et les autres) en est l'exemple le plus emblématique. Si le DAC offre une grande flexibilité, son principal défaut réside dans l'absence de contrôle global centralisé : un utilisateur malveillant ou compromis peut partager des ressources sensibles sans que l'administrateur en soit informé.</w:t>
      </w:r>
      <w:r w:rsidDel="00000000" w:rsidR="00000000" w:rsidRPr="00000000">
        <w:rPr>
          <w:rtl w:val="0"/>
        </w:rPr>
      </w:r>
    </w:p>
    <w:p w:rsidR="00000000" w:rsidDel="00000000" w:rsidP="00000000" w:rsidRDefault="00000000" w:rsidRPr="00000000" ns1:paraId="0000003E">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1.4.3  Contrôle d'Accès Obligatoire (MAC)</w:t>
      </w:r>
      <w:r w:rsidDel="00000000" w:rsidR="00000000" w:rsidRPr="00000000">
        <w:rPr>
          <w:rtl w:val="0"/>
        </w:rPr>
      </w:r>
    </w:p>
    <w:p w:rsidR="00000000" w:rsidDel="00000000" w:rsidP="00000000" w:rsidRDefault="00000000" w:rsidRPr="00000000" ns1:paraId="0000003F">
      <w:pPr>
        <w:spacing w:after="120" w:before="80" w:line="320" w:lineRule="auto"/>
        <w:jc w:val="both"/>
        <w:rPr/>
      </w:pPr>
      <w:r w:rsidDel="00000000" w:rsidR="00000000" w:rsidRPr="00000000">
        <w:rPr>
          <w:rFonts w:ascii="Arial" w:cs="Arial" w:eastAsia="Arial" w:hAnsi="Arial"/>
          <w:sz w:val="22"/>
          <w:szCs w:val="22"/>
          <w:rtl w:val="0"/>
        </w:rPr>
        <w:t xml:space="preserve">Le Contrôle d'Accès Obligatoire (Mandatory Access Control – MAC), issu des travaux du Département de Défense américain, impose des règles de sécurité définies centralement, auxquelles ni les utilisateurs ni les propriétaires de ressources ne peuvent déroger. Les ressources et les sujets se voient attribuer des étiquettes de classification (top secret, secret, confidentiel, public) et les règles Bell-LaPadula définissent strictement les flux d'information autorisés. Ce modèle offre un niveau de sécurité élevé mais au prix d'une rigidité opérationnelle importante, le rendant peu adapté aux environnements dynamiques.</w:t>
      </w:r>
      <w:r w:rsidDel="00000000" w:rsidR="00000000" w:rsidRPr="00000000">
        <w:rPr>
          <w:rtl w:val="0"/>
        </w:rPr>
      </w:r>
    </w:p>
    <w:p w:rsidR="00000000" w:rsidDel="00000000" w:rsidP="00000000" w:rsidRDefault="00000000" w:rsidRPr="00000000" ns1:paraId="00000040">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1.4.4  Contrôle d'Accès Basé sur les Attributs (ABAC)</w:t>
      </w:r>
      <w:r w:rsidDel="00000000" w:rsidR="00000000" w:rsidRPr="00000000">
        <w:rPr>
          <w:rtl w:val="0"/>
        </w:rPr>
      </w:r>
    </w:p>
    <w:p w:rsidR="00000000" w:rsidDel="00000000" w:rsidP="00000000" w:rsidRDefault="00000000" w:rsidRPr="00000000" ns1:paraId="00000041">
      <w:pPr>
        <w:spacing w:after="120" w:before="80" w:line="320" w:lineRule="auto"/>
        <w:jc w:val="both"/>
        <w:rPr/>
      </w:pPr>
      <w:r w:rsidDel="00000000" w:rsidR="00000000" w:rsidRPr="00000000">
        <w:rPr>
          <w:rFonts w:ascii="Arial" w:cs="Arial" w:eastAsia="Arial" w:hAnsi="Arial"/>
          <w:sz w:val="22"/>
          <w:szCs w:val="22"/>
          <w:rtl w:val="0"/>
        </w:rPr>
        <w:t xml:space="preserve">Le Contrôle d'Accès Basé sur les Attributs (Attribute-Based Access Control – ABAC) représente l'évolution la plus moderne et la plus flexible des modèles de contrôle d'accès. La décision d'accès n'est plus basée sur un rôle statique mais sur l'évaluation dynamique d'un ensemble d'attributs : attributs de l'utilisateur (département, clearance, localisation), attributs de la ressource (sensibilité, type, propriétaire), et attributs contextuels (heure, réseau d'origine, dispositif utilisé). Cette approche permet d'exprimer des politiques très granulaires telles que : « un médecin peut accéder aux dossiers patients uniquement pendant ses heures de garde et depuis le réseau hospitalier ».</w:t>
      </w:r>
      <w:r w:rsidDel="00000000" w:rsidR="00000000" w:rsidRPr="00000000">
        <w:rPr>
          <w:rtl w:val="0"/>
        </w:rPr>
      </w:r>
    </w:p>
    <w:p w:rsidR="00000000" w:rsidDel="00000000" w:rsidP="00000000" w:rsidRDefault="00000000" w:rsidRPr="00000000" ns1:paraId="00000042">
      <w:pPr>
        <w:spacing w:after="120" w:before="80" w:line="320" w:lineRule="auto"/>
        <w:jc w:val="both"/>
        <w:rPr/>
      </w:pPr>
      <w:r w:rsidDel="00000000" w:rsidR="00000000" w:rsidRPr="00000000">
        <w:rPr>
          <w:rFonts w:ascii="Arial" w:cs="Arial" w:eastAsia="Arial" w:hAnsi="Arial"/>
          <w:sz w:val="22"/>
          <w:szCs w:val="22"/>
          <w:rtl w:val="0"/>
        </w:rPr>
        <w:t xml:space="preserve">Cependant, cette expressivité a un coût. L'évaluation ABAC est computationnellement intensive, en particulier dans les environnements à forte charge, car chaque requête d'accès déclenche une évaluation multi-attributs en temps réel. La configuration initiale et la maintenance des politiques ABAC requièrent une expertise significative et une gouvernance rigoureuse des attributs pour éviter les incohérences. L'auditabilité est également plus complexe qu'en RBAC, car il est difficile de déterminer a priori l'ensemble exact des ressources auxquelles un utilisateur donné peut accéder.</w:t>
      </w:r>
      <w:r w:rsidDel="00000000" w:rsidR="00000000" w:rsidRPr="00000000">
        <w:rPr>
          <w:rtl w:val="0"/>
        </w:rPr>
      </w:r>
    </w:p>
    <w:p w:rsidR="00000000" w:rsidDel="00000000" w:rsidP="00000000" w:rsidRDefault="00000000" w:rsidRPr="00000000" ns1:paraId="00000043">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1.4.5  Contrôle d'Accès Basé sur les Rôles (RBAC)</w:t>
      </w:r>
      <w:r w:rsidDel="00000000" w:rsidR="00000000" w:rsidRPr="00000000">
        <w:rPr>
          <w:rtl w:val="0"/>
        </w:rPr>
      </w:r>
    </w:p>
    <w:p w:rsidR="00000000" w:rsidDel="00000000" w:rsidP="00000000" w:rsidRDefault="00000000" w:rsidRPr="00000000" ns1:paraId="00000044">
      <w:pPr>
        <w:spacing w:after="120" w:before="80" w:line="320" w:lineRule="auto"/>
        <w:jc w:val="both"/>
        <w:rPr/>
      </w:pPr>
      <w:r w:rsidDel="00000000" w:rsidR="00000000" w:rsidRPr="00000000">
        <w:rPr>
          <w:rFonts w:ascii="Arial" w:cs="Arial" w:eastAsia="Arial" w:hAnsi="Arial"/>
          <w:sz w:val="22"/>
          <w:szCs w:val="22"/>
          <w:rtl w:val="0"/>
        </w:rPr>
        <w:t xml:space="preserve">Le Contrôle d'Accès Basé sur les Rôles (Role-Based Access Control – RBAC), formalisé par Ferraiolo et Kuhn (NIST, 1992) et standardisé dans la norme ANSI INCITS 359-2004, constitue aujourd'hui le modèle le plus déployé dans les systèmes d'entreprise. Le principe fondateur est simple : les permissions ne sont pas attribuées directement aux utilisateurs mais à des rôles qui reflètent les fonctions métier de l'organisation. Les utilisateurs se voient ensuite assigner un ou plusieurs rôles, héritant automatiquement des permissions associées.</w:t>
      </w:r>
      <w:r w:rsidDel="00000000" w:rsidR="00000000" w:rsidRPr="00000000">
        <w:rPr>
          <w:rtl w:val="0"/>
        </w:rPr>
      </w:r>
    </w:p>
    <w:p w:rsidR="00000000" w:rsidDel="00000000" w:rsidP="00000000" w:rsidRDefault="00000000" w:rsidRPr="00000000" ns1:paraId="00000045">
      <w:pPr>
        <w:spacing w:after="120" w:before="80" w:line="320" w:lineRule="auto"/>
        <w:jc w:val="both"/>
        <w:rPr/>
      </w:pPr>
      <w:r w:rsidDel="00000000" w:rsidR="00000000" w:rsidRPr="00000000">
        <w:rPr>
          <w:rFonts w:ascii="Arial" w:cs="Arial" w:eastAsia="Arial" w:hAnsi="Arial"/>
          <w:sz w:val="22"/>
          <w:szCs w:val="22"/>
          <w:rtl w:val="0"/>
        </w:rPr>
        <w:t xml:space="preserve">RBAC se décline en quatre niveaux de complexité croissante définis par le NIST : RBAC plat (chaque utilisateur a au moins un rôle), RBAC hiérarchique (les rôles peuvent hériter de permissions d'autres rôles), RBAC contraint (introduction de la séparation des devoirs pour éviter les conflits de permissions), et RBAC symétrique (la séparation des devoirs s'applique de manière bidirectionnelle). Pour un prototype académique à durée limitée, le niveau plat ou hiérarchique simple est généralement approprié.</w:t>
      </w:r>
      <w:r w:rsidDel="00000000" w:rsidR="00000000" w:rsidRPr="00000000">
        <w:rPr>
          <w:rtl w:val="0"/>
        </w:rPr>
      </w:r>
    </w:p>
    <w:p w:rsidR="00000000" w:rsidDel="00000000" w:rsidP="00000000" w:rsidRDefault="00000000" w:rsidRPr="00000000" ns1:paraId="00000046">
      <w:pPr>
        <w:spacing w:after="120" w:before="80" w:line="320" w:lineRule="auto"/>
        <w:jc w:val="both"/>
        <w:rPr/>
      </w:pPr>
      <w:r w:rsidDel="00000000" w:rsidR="00000000" w:rsidRPr="00000000">
        <w:rPr>
          <w:rFonts w:ascii="Arial" w:cs="Arial" w:eastAsia="Arial" w:hAnsi="Arial"/>
          <w:sz w:val="22"/>
          <w:szCs w:val="22"/>
          <w:rtl w:val="0"/>
        </w:rPr>
        <w:t xml:space="preserve">Les avantages du RBAC sont multiples : simplicité d'implémentation et d'administration, alignement naturel avec les structures organisationnelles, facilité d'audit (il est immédiat de lister toutes les permissions d'un rôle donné), et réduction du risque d'over-provisioning. Sa principale limitation est le phénomène de « role explosion » dans les grandes organisations, où la multiplication des rôles pour couvrir des cas particuliers rend le système difficile à maintenir.</w:t>
      </w:r>
      <w:r w:rsidDel="00000000" w:rsidR="00000000" w:rsidRPr="00000000">
        <w:rPr>
          <w:rtl w:val="0"/>
        </w:rPr>
      </w:r>
    </w:p>
    <w:p w:rsidR="00000000" w:rsidDel="00000000" w:rsidP="00000000" w:rsidRDefault="00000000" w:rsidRPr="00000000" ns1:paraId="00000047">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1.4.6  Synthèse comparative et justification du choix RBAC</w:t>
      </w:r>
      <w:r w:rsidDel="00000000" w:rsidR="00000000" w:rsidRPr="00000000">
        <w:rPr>
          <w:rtl w:val="0"/>
        </w:rPr>
      </w:r>
    </w:p>
    <w:p w:rsidR="00000000" w:rsidDel="00000000" w:rsidP="00000000" w:rsidRDefault="00000000" w:rsidRPr="00000000" ns1:paraId="00000048">
      <w:pPr>
        <w:spacing w:after="0" w:before="0" w:lineRule="auto"/>
        <w:rPr/>
      </w:pPr>
      <w:r w:rsidDel="00000000" w:rsidR="00000000" w:rsidRPr="00000000">
        <w:rPr>
          <w:rtl w:val="0"/>
        </w:rPr>
      </w:r>
    </w:p>
    <w:tbl>
      <w:tblPr>
        <w:tblStyle w:val="Table1"/>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1440"/>
        <w:gridCol w:w="1455"/>
        <w:gridCol w:w="1965"/>
        <w:gridCol w:w="1635"/>
        <w:tblGridChange w:id="0">
          <w:tblGrid>
            <w:gridCol w:w="2595"/>
            <w:gridCol w:w="1440"/>
            <w:gridCol w:w="1455"/>
            <w:gridCol w:w="1965"/>
            <w:gridCol w:w="1635"/>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5797" w:val="clear"/>
            <w:tcMar>
              <w:top w:w="80.0" w:type="dxa"/>
              <w:left w:w="120.0" w:type="dxa"/>
              <w:bottom w:w="80.0" w:type="dxa"/>
              <w:right w:w="120.0" w:type="dxa"/>
            </w:tcMar>
          </w:tcPr>
          <w:p w:rsidR="00000000" w:rsidDel="00000000" w:rsidP="00000000" w:rsidRDefault="00000000" w:rsidRPr="00000000" ns1:paraId="00000049">
            <w:pPr>
              <w:rPr/>
            </w:pPr>
            <w:r w:rsidDel="00000000" w:rsidR="00000000" w:rsidRPr="00000000">
              <w:rPr>
                <w:rFonts w:ascii="Arial" w:cs="Arial" w:eastAsia="Arial" w:hAnsi="Arial"/>
                <w:b w:val="1"/>
                <w:bCs w:val="1"/>
                <w:color w:val="ffffff"/>
                <w:sz w:val="20"/>
                <w:szCs w:val="20"/>
                <w:rtl w:val="0"/>
              </w:rPr>
              <w:t xml:space="preserve">Critère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797" w:val="clear"/>
            <w:tcMar>
              <w:top w:w="80.0" w:type="dxa"/>
              <w:left w:w="120.0" w:type="dxa"/>
              <w:bottom w:w="80.0" w:type="dxa"/>
              <w:right w:w="120.0" w:type="dxa"/>
            </w:tcMar>
          </w:tcPr>
          <w:p w:rsidR="00000000" w:rsidDel="00000000" w:rsidP="00000000" w:rsidRDefault="00000000" w:rsidRPr="00000000" ns1:paraId="0000004A">
            <w:pPr>
              <w:rPr/>
            </w:pPr>
            <w:r w:rsidDel="00000000" w:rsidR="00000000" w:rsidRPr="00000000">
              <w:rPr>
                <w:rFonts w:ascii="Arial" w:cs="Arial" w:eastAsia="Arial" w:hAnsi="Arial"/>
                <w:b w:val="1"/>
                <w:bCs w:val="1"/>
                <w:color w:val="ffffff"/>
                <w:sz w:val="20"/>
                <w:szCs w:val="20"/>
                <w:rtl w:val="0"/>
              </w:rPr>
              <w:t xml:space="preserve">DAC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797" w:val="clear"/>
            <w:tcMar>
              <w:top w:w="80.0" w:type="dxa"/>
              <w:left w:w="120.0" w:type="dxa"/>
              <w:bottom w:w="80.0" w:type="dxa"/>
              <w:right w:w="120.0" w:type="dxa"/>
            </w:tcMar>
          </w:tcPr>
          <w:p w:rsidR="00000000" w:rsidDel="00000000" w:rsidP="00000000" w:rsidRDefault="00000000" w:rsidRPr="00000000" ns1:paraId="0000004B">
            <w:pPr>
              <w:rPr/>
            </w:pPr>
            <w:r w:rsidDel="00000000" w:rsidR="00000000" w:rsidRPr="00000000">
              <w:rPr>
                <w:rFonts w:ascii="Arial" w:cs="Arial" w:eastAsia="Arial" w:hAnsi="Arial"/>
                <w:b w:val="1"/>
                <w:bCs w:val="1"/>
                <w:color w:val="ffffff"/>
                <w:sz w:val="20"/>
                <w:szCs w:val="20"/>
                <w:rtl w:val="0"/>
              </w:rPr>
              <w:t xml:space="preserve">MAC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797" w:val="clear"/>
            <w:tcMar>
              <w:top w:w="80.0" w:type="dxa"/>
              <w:left w:w="120.0" w:type="dxa"/>
              <w:bottom w:w="80.0" w:type="dxa"/>
              <w:right w:w="120.0" w:type="dxa"/>
            </w:tcMar>
          </w:tcPr>
          <w:p w:rsidR="00000000" w:rsidDel="00000000" w:rsidP="00000000" w:rsidRDefault="00000000" w:rsidRPr="00000000" ns1:paraId="0000004C">
            <w:pPr>
              <w:rPr/>
            </w:pPr>
            <w:r w:rsidDel="00000000" w:rsidR="00000000" w:rsidRPr="00000000">
              <w:rPr>
                <w:rFonts w:ascii="Arial" w:cs="Arial" w:eastAsia="Arial" w:hAnsi="Arial"/>
                <w:b w:val="1"/>
                <w:bCs w:val="1"/>
                <w:color w:val="ffffff"/>
                <w:sz w:val="20"/>
                <w:szCs w:val="20"/>
                <w:rtl w:val="0"/>
              </w:rPr>
              <w:t xml:space="preserve">ABAC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797" w:val="clear"/>
            <w:tcMar>
              <w:top w:w="80.0" w:type="dxa"/>
              <w:left w:w="120.0" w:type="dxa"/>
              <w:bottom w:w="80.0" w:type="dxa"/>
              <w:right w:w="120.0" w:type="dxa"/>
            </w:tcMar>
          </w:tcPr>
          <w:p w:rsidR="00000000" w:rsidDel="00000000" w:rsidP="00000000" w:rsidRDefault="00000000" w:rsidRPr="00000000" ns1:paraId="0000004D">
            <w:pPr>
              <w:rPr/>
            </w:pPr>
            <w:r w:rsidDel="00000000" w:rsidR="00000000" w:rsidRPr="00000000">
              <w:rPr>
                <w:rFonts w:ascii="Arial" w:cs="Arial" w:eastAsia="Arial" w:hAnsi="Arial"/>
                <w:b w:val="1"/>
                <w:bCs w:val="1"/>
                <w:color w:val="ffffff"/>
                <w:sz w:val="20"/>
                <w:szCs w:val="20"/>
                <w:rtl w:val="0"/>
              </w:rPr>
              <w:t xml:space="preserve">RBAC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4E">
            <w:pPr>
              <w:rPr/>
            </w:pPr>
            <w:r w:rsidDel="00000000" w:rsidR="00000000" w:rsidRPr="00000000">
              <w:rPr>
                <w:rFonts w:ascii="Arial" w:cs="Arial" w:eastAsia="Arial" w:hAnsi="Arial"/>
                <w:sz w:val="20"/>
                <w:szCs w:val="20"/>
                <w:rtl w:val="0"/>
              </w:rPr>
              <w:t xml:space="preserve">Simplicité d'implémentation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4F">
            <w:pPr>
              <w:rPr/>
            </w:pPr>
            <w:r w:rsidDel="00000000" w:rsidR="00000000" w:rsidRPr="00000000">
              <w:rPr>
                <w:rFonts w:ascii="Arial" w:cs="Arial" w:eastAsia="Arial" w:hAnsi="Arial"/>
                <w:sz w:val="20"/>
                <w:szCs w:val="20"/>
                <w:rtl w:val="0"/>
              </w:rPr>
              <w:t xml:space="preserve">Élevée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50">
            <w:pPr>
              <w:rPr/>
            </w:pPr>
            <w:r w:rsidDel="00000000" w:rsidR="00000000" w:rsidRPr="00000000">
              <w:rPr>
                <w:rFonts w:ascii="Arial" w:cs="Arial" w:eastAsia="Arial" w:hAnsi="Arial"/>
                <w:sz w:val="20"/>
                <w:szCs w:val="20"/>
                <w:rtl w:val="0"/>
              </w:rPr>
              <w:t xml:space="preserve">Faible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51">
            <w:pPr>
              <w:rPr/>
            </w:pPr>
            <w:r w:rsidDel="00000000" w:rsidR="00000000" w:rsidRPr="00000000">
              <w:rPr>
                <w:rFonts w:ascii="Arial" w:cs="Arial" w:eastAsia="Arial" w:hAnsi="Arial"/>
                <w:sz w:val="20"/>
                <w:szCs w:val="20"/>
                <w:rtl w:val="0"/>
              </w:rPr>
              <w:t xml:space="preserve">Très faible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52">
            <w:pPr>
              <w:rPr/>
            </w:pPr>
            <w:r w:rsidDel="00000000" w:rsidR="00000000" w:rsidRPr="00000000">
              <w:rPr>
                <w:rFonts w:ascii="Arial" w:cs="Arial" w:eastAsia="Arial" w:hAnsi="Arial"/>
                <w:sz w:val="20"/>
                <w:szCs w:val="20"/>
                <w:rtl w:val="0"/>
              </w:rPr>
              <w:t xml:space="preserve">Élevée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53">
            <w:pPr>
              <w:rPr/>
            </w:pPr>
            <w:r w:rsidDel="00000000" w:rsidR="00000000" w:rsidRPr="00000000">
              <w:rPr>
                <w:rFonts w:ascii="Arial" w:cs="Arial" w:eastAsia="Arial" w:hAnsi="Arial"/>
                <w:sz w:val="20"/>
                <w:szCs w:val="20"/>
                <w:rtl w:val="0"/>
              </w:rPr>
              <w:t xml:space="preserve">Flexibilité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54">
            <w:pPr>
              <w:rPr/>
            </w:pPr>
            <w:r w:rsidDel="00000000" w:rsidR="00000000" w:rsidRPr="00000000">
              <w:rPr>
                <w:rFonts w:ascii="Arial" w:cs="Arial" w:eastAsia="Arial" w:hAnsi="Arial"/>
                <w:sz w:val="20"/>
                <w:szCs w:val="20"/>
                <w:rtl w:val="0"/>
              </w:rPr>
              <w:t xml:space="preserve">Élevée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55">
            <w:pPr>
              <w:rPr/>
            </w:pPr>
            <w:r w:rsidDel="00000000" w:rsidR="00000000" w:rsidRPr="00000000">
              <w:rPr>
                <w:rFonts w:ascii="Arial" w:cs="Arial" w:eastAsia="Arial" w:hAnsi="Arial"/>
                <w:sz w:val="20"/>
                <w:szCs w:val="20"/>
                <w:rtl w:val="0"/>
              </w:rPr>
              <w:t xml:space="preserve">Très faible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56">
            <w:pPr>
              <w:rPr/>
            </w:pPr>
            <w:r w:rsidDel="00000000" w:rsidR="00000000" w:rsidRPr="00000000">
              <w:rPr>
                <w:rFonts w:ascii="Arial" w:cs="Arial" w:eastAsia="Arial" w:hAnsi="Arial"/>
                <w:sz w:val="20"/>
                <w:szCs w:val="20"/>
                <w:rtl w:val="0"/>
              </w:rPr>
              <w:t xml:space="preserve">Très élevée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57">
            <w:pPr>
              <w:rPr/>
            </w:pPr>
            <w:r w:rsidDel="00000000" w:rsidR="00000000" w:rsidRPr="00000000">
              <w:rPr>
                <w:rFonts w:ascii="Arial" w:cs="Arial" w:eastAsia="Arial" w:hAnsi="Arial"/>
                <w:sz w:val="20"/>
                <w:szCs w:val="20"/>
                <w:rtl w:val="0"/>
              </w:rPr>
              <w:t xml:space="preserve">Moyenne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58">
            <w:pPr>
              <w:rPr/>
            </w:pPr>
            <w:r w:rsidDel="00000000" w:rsidR="00000000" w:rsidRPr="00000000">
              <w:rPr>
                <w:rFonts w:ascii="Arial" w:cs="Arial" w:eastAsia="Arial" w:hAnsi="Arial"/>
                <w:sz w:val="20"/>
                <w:szCs w:val="20"/>
                <w:rtl w:val="0"/>
              </w:rPr>
              <w:t xml:space="preserve">Granularité du contrôle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59">
            <w:pPr>
              <w:rPr/>
            </w:pPr>
            <w:r w:rsidDel="00000000" w:rsidR="00000000" w:rsidRPr="00000000">
              <w:rPr>
                <w:rFonts w:ascii="Arial" w:cs="Arial" w:eastAsia="Arial" w:hAnsi="Arial"/>
                <w:sz w:val="20"/>
                <w:szCs w:val="20"/>
                <w:rtl w:val="0"/>
              </w:rPr>
              <w:t xml:space="preserve">Faible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5A">
            <w:pPr>
              <w:rPr/>
            </w:pPr>
            <w:r w:rsidDel="00000000" w:rsidR="00000000" w:rsidRPr="00000000">
              <w:rPr>
                <w:rFonts w:ascii="Arial" w:cs="Arial" w:eastAsia="Arial" w:hAnsi="Arial"/>
                <w:sz w:val="20"/>
                <w:szCs w:val="20"/>
                <w:rtl w:val="0"/>
              </w:rPr>
              <w:t xml:space="preserve">Moyenne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5B">
            <w:pPr>
              <w:rPr/>
            </w:pPr>
            <w:r w:rsidDel="00000000" w:rsidR="00000000" w:rsidRPr="00000000">
              <w:rPr>
                <w:rFonts w:ascii="Arial" w:cs="Arial" w:eastAsia="Arial" w:hAnsi="Arial"/>
                <w:sz w:val="20"/>
                <w:szCs w:val="20"/>
                <w:rtl w:val="0"/>
              </w:rPr>
              <w:t xml:space="preserve">Très élevée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5C">
            <w:pPr>
              <w:rPr/>
            </w:pPr>
            <w:r w:rsidDel="00000000" w:rsidR="00000000" w:rsidRPr="00000000">
              <w:rPr>
                <w:rFonts w:ascii="Arial" w:cs="Arial" w:eastAsia="Arial" w:hAnsi="Arial"/>
                <w:sz w:val="20"/>
                <w:szCs w:val="20"/>
                <w:rtl w:val="0"/>
              </w:rPr>
              <w:t xml:space="preserve">Moyenne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5D">
            <w:pPr>
              <w:rPr/>
            </w:pPr>
            <w:r w:rsidDel="00000000" w:rsidR="00000000" w:rsidRPr="00000000">
              <w:rPr>
                <w:rFonts w:ascii="Arial" w:cs="Arial" w:eastAsia="Arial" w:hAnsi="Arial"/>
                <w:sz w:val="20"/>
                <w:szCs w:val="20"/>
                <w:rtl w:val="0"/>
              </w:rPr>
              <w:t xml:space="preserve">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5E">
            <w:pPr>
              <w:rPr/>
            </w:pPr>
            <w:r w:rsidDel="00000000" w:rsidR="00000000" w:rsidRPr="00000000">
              <w:rPr>
                <w:rFonts w:ascii="Arial" w:cs="Arial" w:eastAsia="Arial" w:hAnsi="Arial"/>
                <w:sz w:val="20"/>
                <w:szCs w:val="20"/>
                <w:rtl w:val="0"/>
              </w:rPr>
              <w:t xml:space="preserve">Élevée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5F">
            <w:pPr>
              <w:rPr/>
            </w:pPr>
            <w:r w:rsidDel="00000000" w:rsidR="00000000" w:rsidRPr="00000000">
              <w:rPr>
                <w:rFonts w:ascii="Arial" w:cs="Arial" w:eastAsia="Arial" w:hAnsi="Arial"/>
                <w:sz w:val="20"/>
                <w:szCs w:val="20"/>
                <w:rtl w:val="0"/>
              </w:rPr>
              <w:t xml:space="preserve">Élevée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60">
            <w:pPr>
              <w:rPr/>
            </w:pPr>
            <w:r w:rsidDel="00000000" w:rsidR="00000000" w:rsidRPr="00000000">
              <w:rPr>
                <w:rFonts w:ascii="Arial" w:cs="Arial" w:eastAsia="Arial" w:hAnsi="Arial"/>
                <w:sz w:val="20"/>
                <w:szCs w:val="20"/>
                <w:rtl w:val="0"/>
              </w:rPr>
              <w:t xml:space="preserve">Faible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61">
            <w:pPr>
              <w:rPr/>
            </w:pPr>
            <w:r w:rsidDel="00000000" w:rsidR="00000000" w:rsidRPr="00000000">
              <w:rPr>
                <w:rFonts w:ascii="Arial" w:cs="Arial" w:eastAsia="Arial" w:hAnsi="Arial"/>
                <w:sz w:val="20"/>
                <w:szCs w:val="20"/>
                <w:rtl w:val="0"/>
              </w:rPr>
              <w:t xml:space="preserve">Élevée</w:t>
            </w:r>
            <w:r w:rsidDel="00000000" w:rsidR="00000000" w:rsidRPr="00000000">
              <w:rPr>
                <w:rtl w:val="0"/>
              </w:rPr>
            </w:r>
          </w:p>
        </w:tc>
      </w:tr>
      <w:tr>
        <w:trPr>
          <w:cantSplit w:val="0"/>
          <w:trHeight w:val="439.98046875"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62">
            <w:pPr>
              <w:rPr/>
            </w:pPr>
            <w:r w:rsidDel="00000000" w:rsidR="00000000" w:rsidRPr="00000000">
              <w:rPr>
                <w:rFonts w:ascii="Arial" w:cs="Arial" w:eastAsia="Arial" w:hAnsi="Arial"/>
                <w:sz w:val="20"/>
                <w:szCs w:val="20"/>
                <w:rtl w:val="0"/>
              </w:rPr>
              <w:t xml:space="preserve">Auditabilité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63">
            <w:pPr>
              <w:rPr/>
            </w:pPr>
            <w:r w:rsidDel="00000000" w:rsidR="00000000" w:rsidRPr="00000000">
              <w:rPr>
                <w:rFonts w:ascii="Arial" w:cs="Arial" w:eastAsia="Arial" w:hAnsi="Arial"/>
                <w:sz w:val="20"/>
                <w:szCs w:val="20"/>
                <w:rtl w:val="0"/>
              </w:rPr>
              <w:t xml:space="preserve">Faible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64">
            <w:pPr>
              <w:rPr/>
            </w:pPr>
            <w:r w:rsidDel="00000000" w:rsidR="00000000" w:rsidRPr="00000000">
              <w:rPr>
                <w:rFonts w:ascii="Arial" w:cs="Arial" w:eastAsia="Arial" w:hAnsi="Arial"/>
                <w:sz w:val="20"/>
                <w:szCs w:val="20"/>
                <w:rtl w:val="0"/>
              </w:rPr>
              <w:t xml:space="preserve">Élevée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65">
            <w:pPr>
              <w:rPr/>
            </w:pPr>
            <w:r w:rsidDel="00000000" w:rsidR="00000000" w:rsidRPr="00000000">
              <w:rPr>
                <w:rFonts w:ascii="Arial" w:cs="Arial" w:eastAsia="Arial" w:hAnsi="Arial"/>
                <w:sz w:val="20"/>
                <w:szCs w:val="20"/>
                <w:rtl w:val="0"/>
              </w:rPr>
              <w:t xml:space="preserve">Faible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66">
            <w:pPr>
              <w:rPr/>
            </w:pPr>
            <w:r w:rsidDel="00000000" w:rsidR="00000000" w:rsidRPr="00000000">
              <w:rPr>
                <w:rFonts w:ascii="Arial" w:cs="Arial" w:eastAsia="Arial" w:hAnsi="Arial"/>
                <w:sz w:val="20"/>
                <w:szCs w:val="20"/>
                <w:rtl w:val="0"/>
              </w:rPr>
              <w:t xml:space="preserve">Élevée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67">
            <w:pPr>
              <w:rPr/>
            </w:pPr>
            <w:r w:rsidDel="00000000" w:rsidR="00000000" w:rsidRPr="00000000">
              <w:rPr>
                <w:rFonts w:ascii="Arial" w:cs="Arial" w:eastAsia="Arial" w:hAnsi="Arial"/>
                <w:sz w:val="20"/>
                <w:szCs w:val="20"/>
                <w:rtl w:val="0"/>
              </w:rPr>
              <w:t xml:space="preserve">Standard industriel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68">
            <w:pPr>
              <w:rPr/>
            </w:pPr>
            <w:r w:rsidDel="00000000" w:rsidR="00000000" w:rsidRPr="00000000">
              <w:rPr>
                <w:rFonts w:ascii="Arial" w:cs="Arial" w:eastAsia="Arial" w:hAnsi="Arial"/>
                <w:sz w:val="20"/>
                <w:szCs w:val="20"/>
                <w:rtl w:val="0"/>
              </w:rPr>
              <w:t xml:space="preserve">Partiel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69">
            <w:pPr>
              <w:rPr/>
            </w:pPr>
            <w:r w:rsidDel="00000000" w:rsidR="00000000" w:rsidRPr="00000000">
              <w:rPr>
                <w:rFonts w:ascii="Arial" w:cs="Arial" w:eastAsia="Arial" w:hAnsi="Arial"/>
                <w:sz w:val="20"/>
                <w:szCs w:val="20"/>
                <w:rtl w:val="0"/>
              </w:rPr>
              <w:t xml:space="preserve">Domaines militaires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6A">
            <w:pPr>
              <w:rPr/>
            </w:pPr>
            <w:r w:rsidDel="00000000" w:rsidR="00000000" w:rsidRPr="00000000">
              <w:rPr>
                <w:rFonts w:ascii="Arial" w:cs="Arial" w:eastAsia="Arial" w:hAnsi="Arial"/>
                <w:sz w:val="20"/>
                <w:szCs w:val="20"/>
                <w:rtl w:val="0"/>
              </w:rPr>
              <w:t xml:space="preserve">Cloud/Enterprise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6B">
            <w:pPr>
              <w:rPr/>
            </w:pPr>
            <w:r w:rsidDel="00000000" w:rsidR="00000000" w:rsidRPr="00000000">
              <w:rPr>
                <w:rFonts w:ascii="Arial" w:cs="Arial" w:eastAsia="Arial" w:hAnsi="Arial"/>
                <w:sz w:val="20"/>
                <w:szCs w:val="20"/>
                <w:rtl w:val="0"/>
              </w:rPr>
              <w:t xml:space="preserve">Très répandu</w:t>
            </w:r>
            <w:r w:rsidDel="00000000" w:rsidR="00000000" w:rsidRPr="00000000">
              <w:rPr>
                <w:rtl w:val="0"/>
              </w:rPr>
            </w:r>
          </w:p>
        </w:tc>
      </w:tr>
    </w:tbl>
    <w:p w:rsidR="00000000" w:rsidDel="00000000" w:rsidP="00000000" w:rsidRDefault="00000000" w:rsidRPr="00000000" ns1:paraId="0000006C">
      <w:pPr>
        <w:spacing w:after="0" w:before="0" w:lineRule="auto"/>
        <w:rPr/>
      </w:pPr>
      <w:r w:rsidDel="00000000" w:rsidR="00000000" w:rsidRPr="00000000">
        <w:rPr>
          <w:rtl w:val="0"/>
        </w:rPr>
      </w:r>
    </w:p>
    <w:p w:rsidR="00000000" w:rsidDel="00000000" w:rsidP="00000000" w:rsidRDefault="00000000" w:rsidRPr="00000000" ns1:paraId="0000006D">
      <w:pPr>
        <w:spacing w:after="120" w:before="80" w:line="320" w:lineRule="auto"/>
        <w:jc w:val="both"/>
        <w:rPr/>
      </w:pPr>
      <w:r w:rsidDel="00000000" w:rsidR="00000000" w:rsidRPr="00000000">
        <w:rPr>
          <w:rFonts w:ascii="Arial" w:cs="Arial" w:eastAsia="Arial" w:hAnsi="Arial"/>
          <w:sz w:val="22"/>
          <w:szCs w:val="22"/>
          <w:rtl w:val="0"/>
        </w:rPr>
        <w:t xml:space="preserve">Au regard de cette analyse, le modèle RBAC est retenu pour ce projet. Trois arguments principaux justifient ce choix. Premièrement, la correspondance naturelle avec le domaine applicatif : le système est composé d'agents ayant des rôles clairement définis (Collecteur, Analyste, Administrateur), ce qui se traduit directement en politiques RBAC sans sur-ingénierie. Deuxièmement, l'adéquation avec les contraintes temporelles du projet : RBAC peut être implémenté fonctionnellement en quelques jours, laissant l'essentiel du temps de développement aux modules de supervision, de détection et de gestion des incidents. Troisièmement, l'auditabilité supérieure, qui est une exigence explicite du cahier des charges.</w:t>
      </w:r>
      <w:r w:rsidDel="00000000" w:rsidR="00000000" w:rsidRPr="00000000">
        <w:rPr>
          <w:rtl w:val="0"/>
        </w:rPr>
      </w:r>
    </w:p>
    <w:p w:rsidR="00000000" w:rsidDel="00000000" w:rsidP="00000000" w:rsidRDefault="00000000" w:rsidRPr="00000000" ns1:paraId="0000006E">
      <w:pPr>
        <w:spacing w:after="120" w:before="80" w:line="320" w:lineRule="auto"/>
        <w:jc w:val="both"/>
        <w:rPr/>
      </w:pPr>
      <w:r w:rsidDel="00000000" w:rsidR="00000000" w:rsidRPr="00000000">
        <w:rPr>
          <w:rFonts w:ascii="Arial" w:cs="Arial" w:eastAsia="Arial" w:hAnsi="Arial"/>
          <w:sz w:val="22"/>
          <w:szCs w:val="22"/>
          <w:rtl w:val="0"/>
        </w:rPr>
        <w:t xml:space="preserve">Il convient de noter qu'une extension hybride RBAC+ABAC est envisageable dans une version future du système, pour ajouter des contraintes contextuelles telles que des restrictions horaires ou des limitations basées sur la fréquence d'utilisation récente, sans remettre en cause la structure fondamentale.</w:t>
      </w:r>
      <w:r w:rsidDel="00000000" w:rsidR="00000000" w:rsidRPr="00000000">
        <w:rPr>
          <w:rtl w:val="0"/>
        </w:rPr>
      </w:r>
    </w:p>
    <w:p w:rsidR="00000000" w:rsidDel="00000000" w:rsidP="00000000" w:rsidRDefault="00000000" w:rsidRPr="00000000" ns1:paraId="0000006F">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1.5  Risques de Sécurité dans les Systèmes d'Agents Intelligents</w:t>
      </w:r>
      <w:r w:rsidDel="00000000" w:rsidR="00000000" w:rsidRPr="00000000">
        <w:rPr>
          <w:rtl w:val="0"/>
        </w:rPr>
      </w:r>
    </w:p>
    <w:p w:rsidR="00000000" w:rsidDel="00000000" w:rsidP="00000000" w:rsidRDefault="00000000" w:rsidRPr="00000000" ns1:paraId="00000070">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1.5.1  Taxonomie des risques</w:t>
      </w:r>
      <w:r w:rsidDel="00000000" w:rsidR="00000000" w:rsidRPr="00000000">
        <w:rPr>
          <w:rtl w:val="0"/>
        </w:rPr>
      </w:r>
    </w:p>
    <w:p w:rsidR="00000000" w:rsidDel="00000000" w:rsidP="00000000" w:rsidRDefault="00000000" w:rsidRPr="00000000" ns1:paraId="00000071">
      <w:pPr>
        <w:spacing w:after="120" w:before="80" w:line="320" w:lineRule="auto"/>
        <w:jc w:val="both"/>
        <w:rPr/>
      </w:pPr>
      <w:r w:rsidDel="00000000" w:rsidR="00000000" w:rsidRPr="00000000">
        <w:rPr>
          <w:rFonts w:ascii="Arial" w:cs="Arial" w:eastAsia="Arial" w:hAnsi="Arial"/>
          <w:sz w:val="22"/>
          <w:szCs w:val="22"/>
          <w:rtl w:val="0"/>
        </w:rPr>
        <w:t xml:space="preserve">La sécurisation des systèmes d'agents intelligents constitue un domaine de recherche en plein essor. Une étude publiée sur arXiv en janvier 2026 (A Survey of Agentic AI and Cybersecurity) identifie plusieurs catégories de risques distincts. Les risques liés aux entrées concernent la manipulation des prompts et des données reçues par l'agent pour le pousser à adopter des comportements non prévus. Les risques liés aux sorties concernent la génération de contenu malveillant, la fuite de données sensibles ou l'exécution d'actions non autorisées sur des systèmes externes. Les risques liés à la coordination concernent les comportements émergents non prévus dans les interactions entre agents, notamment la propagation d'états erronés.</w:t>
      </w:r>
      <w:r w:rsidDel="00000000" w:rsidR="00000000" w:rsidRPr="00000000">
        <w:rPr>
          <w:rtl w:val="0"/>
        </w:rPr>
      </w:r>
    </w:p>
    <w:p w:rsidR="00000000" w:rsidDel="00000000" w:rsidP="00000000" w:rsidRDefault="00000000" w:rsidRPr="00000000" ns1:paraId="00000072">
      <w:pPr>
        <w:spacing w:after="120" w:before="80" w:line="320" w:lineRule="auto"/>
        <w:jc w:val="both"/>
        <w:rPr/>
      </w:pPr>
      <w:r w:rsidDel="00000000" w:rsidR="00000000" w:rsidRPr="00000000">
        <w:rPr>
          <w:rFonts w:ascii="Arial" w:cs="Arial" w:eastAsia="Arial" w:hAnsi="Arial"/>
          <w:sz w:val="22"/>
          <w:szCs w:val="22"/>
          <w:rtl w:val="0"/>
        </w:rPr>
        <w:t xml:space="preserve">Un cadre de référence important est la liste OWASP Top 10 pour les applications LLM, qui place l'injection de prompt (LLM01:2025) en première position des risques. D'autres risques figurant dans cette liste incluent l'agence excessive (</w:t>
      </w:r>
      <w:r w:rsidDel="00000000" w:rsidR="00000000" w:rsidRPr="00000000">
        <w:rPr>
          <w:rtl w:val="0"/>
        </w:rPr>
        <w:t xml:space="preserve">LLM 06:2025</w:t>
      </w:r>
      <w:r w:rsidDel="00000000" w:rsidR="00000000" w:rsidRPr="00000000">
        <w:rPr>
          <w:rFonts w:ascii="Arial" w:cs="Arial" w:eastAsia="Arial" w:hAnsi="Arial"/>
          <w:sz w:val="22"/>
          <w:szCs w:val="22"/>
          <w:rtl w:val="0"/>
        </w:rPr>
        <w:t xml:space="preserve">) — la tendance d'un agent à prendre des initiatives non prévues, l'empoisonnement des données de récupération, et la gestion défectueuse des sorties.</w:t>
      </w:r>
      <w:r w:rsidDel="00000000" w:rsidR="00000000" w:rsidRPr="00000000">
        <w:rPr>
          <w:rtl w:val="0"/>
        </w:rPr>
      </w:r>
    </w:p>
    <w:p w:rsidR="00000000" w:rsidDel="00000000" w:rsidP="00000000" w:rsidRDefault="00000000" w:rsidRPr="00000000" ns1:paraId="00000073">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1.5.2  Les attaques par injection de prompt</w:t>
      </w:r>
      <w:r w:rsidDel="00000000" w:rsidR="00000000" w:rsidRPr="00000000">
        <w:rPr>
          <w:rtl w:val="0"/>
        </w:rPr>
      </w:r>
    </w:p>
    <w:p w:rsidR="00000000" w:rsidDel="00000000" w:rsidP="00000000" w:rsidRDefault="00000000" w:rsidRPr="00000000" ns1:paraId="00000074">
      <w:pPr>
        <w:spacing w:after="120" w:before="80" w:line="320" w:lineRule="auto"/>
        <w:jc w:val="both"/>
        <w:rPr/>
      </w:pPr>
      <w:r w:rsidDel="00000000" w:rsidR="00000000" w:rsidRPr="00000000">
        <w:rPr>
          <w:rFonts w:ascii="Arial" w:cs="Arial" w:eastAsia="Arial" w:hAnsi="Arial"/>
          <w:sz w:val="22"/>
          <w:szCs w:val="22"/>
          <w:rtl w:val="0"/>
        </w:rPr>
        <w:t xml:space="preserve">L'injection de prompt (prompt injection) est la menace la plus documentée et la plus préoccupante pour les systèmes agentiques. Elle consiste à insérer dans les entrées traitées par un agent des instructions malveillantes qui contournent les consignes originales du système. On distingue deux variantes principales. L'injection directe survient lorsque l'utilisateur fournit délibérément une entrée conçue pour modifier le comportement de l'agent. L'injection indirecte, plus insidieuse, se produit lorsque l'agent traite des données provenant de sources externes (pages web, documents, résultats d'APIs) contenant des instructions malveillantes intégrées.</w:t>
      </w:r>
      <w:r w:rsidDel="00000000" w:rsidR="00000000" w:rsidRPr="00000000">
        <w:rPr>
          <w:rtl w:val="0"/>
        </w:rPr>
      </w:r>
    </w:p>
    <w:p w:rsidR="00000000" w:rsidDel="00000000" w:rsidP="00000000" w:rsidRDefault="00000000" w:rsidRPr="00000000" ns1:paraId="00000075">
      <w:pPr>
        <w:spacing w:after="120" w:before="80" w:line="320" w:lineRule="auto"/>
        <w:jc w:val="both"/>
        <w:rPr/>
      </w:pPr>
      <w:r w:rsidDel="00000000" w:rsidR="00000000" w:rsidRPr="00000000">
        <w:rPr>
          <w:rFonts w:ascii="Arial" w:cs="Arial" w:eastAsia="Arial" w:hAnsi="Arial"/>
          <w:sz w:val="22"/>
          <w:szCs w:val="22"/>
          <w:rtl w:val="0"/>
        </w:rPr>
        <w:t xml:space="preserve">Des études récentes ont démontré la gravité de cette menace. Une recherche publiée sur arXiv en décembre 2025 présente un framework de défense multi-agents contre les injections de prompt et rapporte que, sans mécanisme de défense, les taux de succès des attaques atteignent 30% sur ChatGLM et 20% sur Llama2. Une étude de Cisco publiée en 2026 révèle que seulement 29% des organisations sont préparées à sécuriser des déploiements d'IA agentique. Plus alarmant encore, une recherche collaborative d'OpenAI, Anthropic et Google DeepMind (octobre 2025) a montré que 12 défenses publiées contre l'injection de prompt peuvent être contournées avec un taux de succès supérieur à 90% par des attaques adaptatives suffisamment élaborées.</w:t>
      </w:r>
      <w:r w:rsidDel="00000000" w:rsidR="00000000" w:rsidRPr="00000000">
        <w:rPr>
          <w:rtl w:val="0"/>
        </w:rPr>
      </w:r>
    </w:p>
    <w:p w:rsidR="00000000" w:rsidDel="00000000" w:rsidP="00000000" w:rsidRDefault="00000000" w:rsidRPr="00000000" ns1:paraId="00000076">
      <w:pPr>
        <w:spacing w:after="120" w:before="80" w:line="320" w:lineRule="auto"/>
        <w:jc w:val="both"/>
        <w:rPr/>
      </w:pPr>
      <w:r w:rsidDel="00000000" w:rsidR="00000000" w:rsidRPr="00000000">
        <w:rPr>
          <w:rFonts w:ascii="Arial" w:cs="Arial" w:eastAsia="Arial" w:hAnsi="Arial"/>
          <w:sz w:val="22"/>
          <w:szCs w:val="22"/>
          <w:rtl w:val="0"/>
        </w:rPr>
        <w:t xml:space="preserve">Dans le contexte de ce projet, le Scénario 4 simulera une attaque par injection indirecte pour évaluer la capacité du module de contrôle à filtrer les entrées potentiellement malveillantes avant leur traitement par les agents. Bien que le prototype ne vise pas à implémenter une défense complète contre toutes les formes d'injection, il doit démontrer que le système est conscient de cette menace et dispose de mécanismes de validation des entrées.</w:t>
      </w:r>
      <w:r w:rsidDel="00000000" w:rsidR="00000000" w:rsidRPr="00000000">
        <w:rPr>
          <w:rtl w:val="0"/>
        </w:rPr>
      </w:r>
    </w:p>
    <w:p w:rsidR="00000000" w:rsidDel="00000000" w:rsidP="00000000" w:rsidRDefault="00000000" w:rsidRPr="00000000" ns1:paraId="00000077">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1.5.3  Excès d'agence et comportements déviants</w:t>
      </w:r>
      <w:r w:rsidDel="00000000" w:rsidR="00000000" w:rsidRPr="00000000">
        <w:rPr>
          <w:rtl w:val="0"/>
        </w:rPr>
      </w:r>
    </w:p>
    <w:p w:rsidR="00000000" w:rsidDel="00000000" w:rsidP="00000000" w:rsidRDefault="00000000" w:rsidRPr="00000000" ns1:paraId="00000078">
      <w:pPr>
        <w:spacing w:after="120" w:before="80" w:line="320" w:lineRule="auto"/>
        <w:jc w:val="both"/>
        <w:rPr/>
      </w:pPr>
      <w:r w:rsidDel="00000000" w:rsidR="00000000" w:rsidRPr="00000000">
        <w:rPr>
          <w:rFonts w:ascii="Arial" w:cs="Arial" w:eastAsia="Arial" w:hAnsi="Arial"/>
          <w:sz w:val="22"/>
          <w:szCs w:val="22"/>
          <w:rtl w:val="0"/>
        </w:rPr>
        <w:t xml:space="preserve">L'excès d'agence (Excessive Agency, LLM06:2025 selon l'OWASP) désigne la tendance d'un agent à prendre des initiatives qui dépassent le périmètre de ses permissions ou de sa mission définie. Ce risque est particulièrement élevé lorsque les permissions attribuées à un agent sont trop larges par rapport à ses besoins réels, lorsque les paramètres des actions ne sont pas suffisamment validés, ou lorsque l'agent est autorisé à agir sans supervision humaine sur des actions à fort impact.</w:t>
      </w:r>
      <w:r w:rsidDel="00000000" w:rsidR="00000000" w:rsidRPr="00000000">
        <w:rPr>
          <w:rtl w:val="0"/>
        </w:rPr>
      </w:r>
    </w:p>
    <w:p w:rsidR="00000000" w:rsidDel="00000000" w:rsidP="00000000" w:rsidRDefault="00000000" w:rsidRPr="00000000" ns1:paraId="00000079">
      <w:pPr>
        <w:spacing w:after="120" w:before="80" w:line="320" w:lineRule="auto"/>
        <w:jc w:val="both"/>
        <w:rPr/>
      </w:pPr>
      <w:r w:rsidDel="00000000" w:rsidR="00000000" w:rsidRPr="00000000">
        <w:rPr>
          <w:rFonts w:ascii="Arial" w:cs="Arial" w:eastAsia="Arial" w:hAnsi="Arial"/>
          <w:sz w:val="22"/>
          <w:szCs w:val="22"/>
          <w:rtl w:val="0"/>
        </w:rPr>
        <w:t xml:space="preserve">La dérive comportementale est une manifestation concrete de l'excès d'agence dans un système en production : un agent commence à répéter la même action à une fréquence anormale, à générer des requêtes incohérentes avec son rôle, ou à tenter d'accéder à des ressources non assignées. Ces comportements peuvent indiquer une compromission, un dysfonctionnement interne, ou simplement une configuration inadéquate. Le module de détection du prototype visera précisément à identifier ces patterns.</w:t>
      </w:r>
      <w:r w:rsidDel="00000000" w:rsidR="00000000" w:rsidRPr="00000000">
        <w:rPr>
          <w:rtl w:val="0"/>
        </w:rPr>
      </w:r>
    </w:p>
    <w:p w:rsidR="00000000" w:rsidDel="00000000" w:rsidP="00000000" w:rsidRDefault="00000000" w:rsidRPr="00000000" ns1:paraId="0000007A">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1.5.4  L'approche Security by Design</w:t>
      </w:r>
      <w:r w:rsidDel="00000000" w:rsidR="00000000" w:rsidRPr="00000000">
        <w:rPr>
          <w:rtl w:val="0"/>
        </w:rPr>
      </w:r>
    </w:p>
    <w:p w:rsidR="00000000" w:rsidDel="00000000" w:rsidP="00000000" w:rsidRDefault="00000000" w:rsidRPr="00000000" ns1:paraId="0000007B">
      <w:pPr>
        <w:spacing w:after="120" w:before="80" w:line="320" w:lineRule="auto"/>
        <w:jc w:val="both"/>
        <w:rPr/>
      </w:pPr>
      <w:r w:rsidDel="00000000" w:rsidR="00000000" w:rsidRPr="00000000">
        <w:rPr>
          <w:rFonts w:ascii="Arial" w:cs="Arial" w:eastAsia="Arial" w:hAnsi="Arial"/>
          <w:sz w:val="22"/>
          <w:szCs w:val="22"/>
          <w:rtl w:val="0"/>
        </w:rPr>
        <w:t xml:space="preserve">Face à ces risques, la littérature académique et les guides de bonnes pratiques (NIST AI Risk Management Framework, 2023 ; ISO/IEC 42001:2023 – AI Management Systems) convergent vers un principe central : la sécurité doit être intégrée dès la conception des systèmes d'IA (Security by Design), et non ajoutée a posteriori comme une couche supplémentaire. Cette approche implique de définir les menaces et les contrôles de sécurité avant d'écrire la première ligne de code, d'adopter le principe du moindre privilège — chaque agent ne doit disposer que des permissions strictement nécessaires à l'accomplissement de ses tâches —, et de mettre en place une journalisation exhaustive permettant la traçabilité complète de toutes les actions pour des fins d'audit et de forensique.</w:t>
      </w:r>
      <w:r w:rsidDel="00000000" w:rsidR="00000000" w:rsidRPr="00000000">
        <w:rPr>
          <w:rtl w:val="0"/>
        </w:rPr>
      </w:r>
    </w:p>
    <w:p w:rsidR="00000000" w:rsidDel="00000000" w:rsidP="00000000" w:rsidRDefault="00000000" w:rsidRPr="00000000" ns1:paraId="0000007C">
      <w:pPr>
        <w:spacing w:after="120" w:before="80" w:line="320" w:lineRule="auto"/>
        <w:jc w:val="both"/>
        <w:rPr/>
      </w:pPr>
      <w:r w:rsidDel="00000000" w:rsidR="00000000" w:rsidRPr="00000000">
        <w:rPr>
          <w:rFonts w:ascii="Arial" w:cs="Arial" w:eastAsia="Arial" w:hAnsi="Arial"/>
          <w:sz w:val="22"/>
          <w:szCs w:val="22"/>
          <w:rtl w:val="0"/>
        </w:rPr>
        <w:t xml:space="preserve">C'est précisément cette philosophie qui guide l'architecture proposée dans ce projet. Le modèle RBAC, le flux de contrôle pré-exécution, le module de détection et le mécanisme de kill switch sont tous des éléments de sécurité intégrés dès la conception de l'architecture, et non superposés a posteriori.</w:t>
      </w:r>
      <w:r w:rsidDel="00000000" w:rsidR="00000000" w:rsidRPr="00000000">
        <w:rPr>
          <w:rtl w:val="0"/>
        </w:rPr>
      </w:r>
    </w:p>
    <w:p w:rsidR="00000000" w:rsidDel="00000000" w:rsidP="00000000" w:rsidRDefault="00000000" w:rsidRPr="00000000" ns1:paraId="0000007D">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1.6  Conclusion</w:t>
      </w:r>
      <w:r w:rsidDel="00000000" w:rsidR="00000000" w:rsidRPr="00000000">
        <w:rPr>
          <w:rtl w:val="0"/>
        </w:rPr>
      </w:r>
    </w:p>
    <w:p w:rsidR="00000000" w:rsidDel="00000000" w:rsidP="00000000" w:rsidRDefault="00000000" w:rsidRPr="00000000" ns1:paraId="0000007E">
      <w:pPr>
        <w:spacing w:after="120" w:before="80" w:line="320" w:lineRule="auto"/>
        <w:jc w:val="both"/>
        <w:rPr/>
      </w:pPr>
      <w:r w:rsidDel="00000000" w:rsidR="00000000" w:rsidRPr="00000000">
        <w:rPr>
          <w:rFonts w:ascii="Arial" w:cs="Arial" w:eastAsia="Arial" w:hAnsi="Arial"/>
          <w:sz w:val="22"/>
          <w:szCs w:val="22"/>
          <w:rtl w:val="0"/>
        </w:rPr>
        <w:t xml:space="preserve">Cet état de l'art met en lumière trois enseignements fondamentaux pour la conception du prototype. Premièrement, l'IA agentique est un domaine en pleine expansion qui offre des capacités d'automatisation puissantes, mais dont les risques de sécurité spécifiques sont encore insuffisamment adressés par l'industrie et la recherche. Deuxièmement, le RBAC constitue le modèle de contrôle d'accès le mieux adapté aux contraintes d'un prototype académique à court terme, tout en offrant une base solide extensible vers des modèles plus complexes. Troisièmement, les attaques par injection de prompt et les comportements d'excès d'agence représentent les risques les plus immédiats et les plus documentés pour les systèmes multi-agents, et doivent être traités explicitement dans l'architecture.</w:t>
      </w:r>
      <w:r w:rsidDel="00000000" w:rsidR="00000000" w:rsidRPr="00000000">
        <w:rPr>
          <w:rtl w:val="0"/>
        </w:rPr>
      </w:r>
    </w:p>
    <w:p w:rsidR="00000000" w:rsidDel="00000000" w:rsidP="00000000" w:rsidRDefault="00000000" w:rsidRPr="00000000" ns1:paraId="0000007F">
      <w:pPr>
        <w:rPr/>
      </w:pPr>
      <w:r w:rsidDel="00000000" w:rsidR="00000000" w:rsidRPr="00000000">
        <w:br w:type="page"/>
      </w:r>
      <w:r w:rsidDel="00000000" w:rsidR="00000000" w:rsidRPr="00000000">
        <w:rPr>
          <w:rtl w:val="0"/>
        </w:rPr>
      </w:r>
    </w:p>
    <w:p w:rsidR="00000000" w:rsidDel="00000000" w:rsidP="00000000" w:rsidRDefault="00000000" w:rsidRPr="00000000" ns1:paraId="00000080">
      <w:pPr>
        <w:pStyle w:val="Heading1"/>
        <w:spacing w:after="200" w:before="400" w:lineRule="auto"/>
        <w:rPr/>
      </w:pPr>
      <w:r w:rsidDel="00000000" w:rsidR="00000000" w:rsidRPr="00000000">
        <w:rPr>
          <w:rFonts w:ascii="Arial" w:cs="Arial" w:eastAsia="Arial" w:hAnsi="Arial"/>
          <w:b w:val="1"/>
          <w:bCs w:val="1"/>
          <w:color w:val="1f3864"/>
          <w:sz w:val="36"/>
          <w:szCs w:val="36"/>
          <w:rtl w:val="0"/>
        </w:rPr>
        <w:t xml:space="preserve">Chapitre 2 : Cahier des Charges</w:t>
      </w:r>
      <w:r w:rsidDel="00000000" w:rsidR="00000000" w:rsidRPr="00000000">
        <w:rPr>
          <w:rtl w:val="0"/>
        </w:rPr>
      </w:r>
    </w:p>
    <w:p w:rsidR="00000000" w:rsidDel="00000000" w:rsidP="00000000" w:rsidRDefault="00000000" w:rsidRPr="00000000" ns1:paraId="00000081">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2.1  Contexte et Objectifs</w:t>
      </w:r>
      <w:r w:rsidDel="00000000" w:rsidR="00000000" w:rsidRPr="00000000">
        <w:rPr>
          <w:rtl w:val="0"/>
        </w:rPr>
      </w:r>
    </w:p>
    <w:p w:rsidR="00000000" w:rsidDel="00000000" w:rsidP="00000000" w:rsidRDefault="00000000" w:rsidRPr="00000000" ns1:paraId="00000082">
      <w:pPr>
        <w:spacing w:after="120" w:before="80" w:line="320" w:lineRule="auto"/>
        <w:jc w:val="both"/>
        <w:rPr/>
      </w:pPr>
      <w:r w:rsidDel="00000000" w:rsidR="00000000" w:rsidRPr="00000000">
        <w:rPr>
          <w:rFonts w:ascii="Arial" w:cs="Arial" w:eastAsia="Arial" w:hAnsi="Arial"/>
          <w:sz w:val="22"/>
          <w:szCs w:val="22"/>
          <w:rtl w:val="0"/>
        </w:rPr>
        <w:t xml:space="preserve">Ce projet s'inscrit dans le cadre d'un Projet de Fin d'Études de Master Spécialisé, réalisé au sein du laboratoire LIDSI. L'objectif principal est de concevoir et d'implémenter un prototype fonctionnel d'un système multi-agents sécurisé, capable de démontrer la faisabilité des mécanismes de contrôle, de supervision et de détection dans un environnement simplifié mais représentatif.</w:t>
      </w:r>
      <w:r w:rsidDel="00000000" w:rsidR="00000000" w:rsidRPr="00000000">
        <w:rPr>
          <w:rtl w:val="0"/>
        </w:rPr>
      </w:r>
    </w:p>
    <w:p w:rsidR="00000000" w:rsidDel="00000000" w:rsidP="00000000" w:rsidRDefault="00000000" w:rsidRPr="00000000" ns1:paraId="00000083">
      <w:pPr>
        <w:spacing w:after="120" w:before="80" w:line="320" w:lineRule="auto"/>
        <w:jc w:val="both"/>
        <w:rPr/>
      </w:pPr>
      <w:r w:rsidDel="00000000" w:rsidR="00000000" w:rsidRPr="00000000">
        <w:rPr>
          <w:rFonts w:ascii="Arial" w:cs="Arial" w:eastAsia="Arial" w:hAnsi="Arial"/>
          <w:sz w:val="22"/>
          <w:szCs w:val="22"/>
          <w:rtl w:val="0"/>
        </w:rPr>
        <w:t xml:space="preserve">Le périmètre du projet est délibérément limité pour garantir la livraison d'un prototype fonctionnel dans les délais impartis : un maximum de cinq agents intelligents seront déployés, le focus sera mis sur les mécanismes de gouvernance et non sur la sophistication des tâches métier des agents, et l'environnement sera local et simulé, sans déploiement en production.</w:t>
      </w:r>
      <w:r w:rsidDel="00000000" w:rsidR="00000000" w:rsidRPr="00000000">
        <w:rPr>
          <w:rtl w:val="0"/>
        </w:rPr>
      </w:r>
    </w:p>
    <w:p w:rsidR="00000000" w:rsidDel="00000000" w:rsidP="00000000" w:rsidRDefault="00000000" w:rsidRPr="00000000" ns1:paraId="00000084">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2.2  Besoins Fonctionnels</w:t>
      </w:r>
      <w:r w:rsidDel="00000000" w:rsidR="00000000" w:rsidRPr="00000000">
        <w:rPr>
          <w:rtl w:val="0"/>
        </w:rPr>
      </w:r>
    </w:p>
    <w:p w:rsidR="00000000" w:rsidDel="00000000" w:rsidP="00000000" w:rsidRDefault="00000000" w:rsidRPr="00000000" ns1:paraId="00000085">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2.2.1  Acteurs du système</w:t>
      </w:r>
      <w:r w:rsidDel="00000000" w:rsidR="00000000" w:rsidRPr="00000000">
        <w:rPr>
          <w:rtl w:val="0"/>
        </w:rPr>
      </w:r>
    </w:p>
    <w:p w:rsidR="00000000" w:rsidDel="00000000" w:rsidP="00000000" w:rsidRDefault="00000000" w:rsidRPr="00000000" ns1:paraId="00000086">
      <w:pPr>
        <w:spacing w:after="120" w:before="80" w:line="320" w:lineRule="auto"/>
        <w:jc w:val="both"/>
        <w:rPr/>
      </w:pPr>
      <w:r w:rsidDel="00000000" w:rsidR="00000000" w:rsidRPr="00000000">
        <w:rPr>
          <w:rFonts w:ascii="Arial" w:cs="Arial" w:eastAsia="Arial" w:hAnsi="Arial"/>
          <w:sz w:val="22"/>
          <w:szCs w:val="22"/>
          <w:rtl w:val="0"/>
        </w:rPr>
        <w:t xml:space="preserve">Le système met en jeu deux catégories d'acteurs. L'Administrateur humain est l'utilisateur qui interagit avec le tableau de bord Streamlit pour créer et configurer les agents, attribuer les rôles, surveiller les activités en temps réel, consulter les logs, déclencher manuellement des incidents, et analyser les résultats des scénarios. Les Agents Intelligents sont les entités logicielles autonomes qui exécutent des tâches, génèrent des actions, interagissent avec des outils externes (via LangChain/CrewAI), et sont soumis au contrôle du système de sécurité à chaque action.</w:t>
      </w:r>
      <w:r w:rsidDel="00000000" w:rsidR="00000000" w:rsidRPr="00000000">
        <w:rPr>
          <w:rtl w:val="0"/>
        </w:rPr>
      </w:r>
    </w:p>
    <w:p w:rsidR="00000000" w:rsidDel="00000000" w:rsidP="00000000" w:rsidRDefault="00000000" w:rsidRPr="00000000" ns1:paraId="00000087">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2.2.2  Fonctions principales</w:t>
      </w:r>
      <w:r w:rsidDel="00000000" w:rsidR="00000000" w:rsidRPr="00000000">
        <w:rPr>
          <w:rtl w:val="0"/>
        </w:rPr>
      </w:r>
    </w:p>
    <w:p w:rsidR="00000000" w:rsidDel="00000000" w:rsidP="00000000" w:rsidRDefault="00000000" w:rsidRPr="00000000" ns1:paraId="00000088">
      <w:pPr>
        <w:spacing w:after="120" w:before="80" w:line="320" w:lineRule="auto"/>
        <w:jc w:val="both"/>
        <w:rPr/>
      </w:pPr>
      <w:r w:rsidDel="00000000" w:rsidR="00000000" w:rsidRPr="00000000">
        <w:rPr>
          <w:rFonts w:ascii="Arial" w:cs="Arial" w:eastAsia="Arial" w:hAnsi="Arial"/>
          <w:sz w:val="22"/>
          <w:szCs w:val="22"/>
          <w:rtl w:val="0"/>
        </w:rPr>
        <w:t xml:space="preserve">Le système doit permettre les fonctionnalités suivantes, organisées par module :</w:t>
      </w:r>
      <w:r w:rsidDel="00000000" w:rsidR="00000000" w:rsidRPr="00000000">
        <w:rPr>
          <w:rtl w:val="0"/>
        </w:rPr>
      </w:r>
    </w:p>
    <w:p w:rsidR="00000000" w:rsidDel="00000000" w:rsidP="00000000" w:rsidRDefault="00000000" w:rsidRPr="00000000" ns1: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Création et gestion du cycle de vie des agents (instanciation, activation, suspension, arrêt)</w:t>
      </w:r>
    </w:p>
    <w:p w:rsidR="00000000" w:rsidDel="00000000" w:rsidP="00000000" w:rsidRDefault="00000000" w:rsidRPr="00000000" ns1: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Attribution et modification des rôles RBAC aux agents</w:t>
      </w:r>
    </w:p>
    <w:p w:rsidR="00000000" w:rsidDel="00000000" w:rsidP="00000000" w:rsidRDefault="00000000" w:rsidRPr="00000000" ns1: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des actions avant exécution selon les politiques de contrôle d'accès</w:t>
      </w:r>
    </w:p>
    <w:p w:rsidR="00000000" w:rsidDel="00000000" w:rsidP="00000000" w:rsidRDefault="00000000" w:rsidRPr="00000000" ns1: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Supervision en temps réel avec affichage des activités sur un tableau de bord</w:t>
      </w:r>
    </w:p>
    <w:p w:rsidR="00000000" w:rsidDel="00000000" w:rsidP="00000000" w:rsidRDefault="00000000" w:rsidRPr="00000000" ns1: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Détection automatique d'anomalies comportementales selon des règles prédéfinies</w:t>
      </w:r>
    </w:p>
    <w:p w:rsidR="00000000" w:rsidDel="00000000" w:rsidP="00000000" w:rsidRDefault="00000000" w:rsidRPr="00000000" ns1: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Déclenchement d'alertes, suspension ou arrêt automatique d'agents en cas d'incident</w:t>
      </w:r>
    </w:p>
    <w:p w:rsidR="00000000" w:rsidDel="00000000" w:rsidP="00000000" w:rsidRDefault="00000000" w:rsidRPr="00000000" ns1: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Journalisation complète et persistante de tous les événements pour audit</w:t>
      </w:r>
    </w:p>
    <w:p w:rsidR="00000000" w:rsidDel="00000000" w:rsidP="00000000" w:rsidRDefault="00000000" w:rsidRPr="00000000" ns1: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Exécution et visualisation des quatre scénarios obligatoires</w:t>
      </w:r>
    </w:p>
    <w:p w:rsidR="00000000" w:rsidDel="00000000" w:rsidP="00000000" w:rsidRDefault="00000000" w:rsidRPr="00000000" ns1:paraId="00000091">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2.2.3  Scénarios obligatoires</w:t>
      </w:r>
      <w:r w:rsidDel="00000000" w:rsidR="00000000" w:rsidRPr="00000000">
        <w:rPr>
          <w:rtl w:val="0"/>
        </w:rPr>
      </w:r>
    </w:p>
    <w:p w:rsidR="00000000" w:rsidDel="00000000" w:rsidP="00000000" w:rsidRDefault="00000000" w:rsidRPr="00000000" ns1:paraId="00000092">
      <w:pPr>
        <w:spacing w:after="120" w:before="80" w:line="320" w:lineRule="auto"/>
        <w:jc w:val="both"/>
        <w:rPr/>
      </w:pPr>
      <w:r w:rsidDel="00000000" w:rsidR="00000000" w:rsidRPr="00000000">
        <w:rPr>
          <w:rFonts w:ascii="Arial" w:cs="Arial" w:eastAsia="Arial" w:hAnsi="Arial"/>
          <w:sz w:val="22"/>
          <w:szCs w:val="22"/>
          <w:rtl w:val="0"/>
        </w:rPr>
        <w:t xml:space="preserve">Quatre scénarios représentatifs doivent être implémentés et évalués :</w:t>
      </w:r>
      <w:r w:rsidDel="00000000" w:rsidR="00000000" w:rsidRPr="00000000">
        <w:rPr>
          <w:rtl w:val="0"/>
        </w:rPr>
      </w:r>
    </w:p>
    <w:p w:rsidR="00000000" w:rsidDel="00000000" w:rsidP="00000000" w:rsidRDefault="00000000" w:rsidRPr="00000000" ns1: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Scénario 1 – Fonctionnement normal : les cinq agents exécutent leurs tâches respectives dans le cadre de leurs permissions. La supervision enregistre toutes les actions. Aucune alerte n'est déclenchée. Ce scénario valide le bon fonctionnement du système dans des conditions nominales.</w:t>
      </w:r>
    </w:p>
    <w:p w:rsidR="00000000" w:rsidDel="00000000" w:rsidP="00000000" w:rsidRDefault="00000000" w:rsidRPr="00000000" ns1: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Scénario 2 – Action interdite : un agent tente d'exécuter une action non autorisée pour son rôle. Le module de contrôle RBAC détecte la violation, bloque l'action, journalise le refus, et notifie l'administrateur. Ce scénario valide l'efficacité du contrôle d'accès.</w:t>
      </w:r>
    </w:p>
    <w:p w:rsidR="00000000" w:rsidDel="00000000" w:rsidP="00000000" w:rsidRDefault="00000000" w:rsidRPr="00000000" ns1: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Scénario 3 – Dérive comportementale : un agent génère des actions à une fréquence anormalement élevée (dépassement du seuil défini) ou répète la même action de manière incohérente. Le module de détection identifie l'anomalie, déclenche une alerte, et le module d'incident applique une limitation ou une suspension automatique. Ce scénario valide les mécanismes de détection et de réponse.</w:t>
      </w:r>
    </w:p>
    <w:p w:rsidR="00000000" w:rsidDel="00000000" w:rsidP="00000000" w:rsidRDefault="00000000" w:rsidRPr="00000000" ns1: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Scénario 4 – Entrée malveillante : un agent reçoit un input externe contenant des instructions potentiellement malveillantes simulant une attaque par injection indirecte. Le module de contrôle détecte les patterns suspects, filtre l'entrée, et journalise l'événement. Ce scénario valide la robustesse du système face aux entrées non fiables.</w:t>
      </w:r>
    </w:p>
    <w:p w:rsidR="00000000" w:rsidDel="00000000" w:rsidP="00000000" w:rsidRDefault="00000000" w:rsidRPr="00000000" ns1:paraId="00000097">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2.3  Besoins Non Fonctionnels</w:t>
      </w:r>
      <w:r w:rsidDel="00000000" w:rsidR="00000000" w:rsidRPr="00000000">
        <w:rPr>
          <w:rtl w:val="0"/>
        </w:rPr>
      </w:r>
    </w:p>
    <w:p w:rsidR="00000000" w:rsidDel="00000000" w:rsidP="00000000" w:rsidRDefault="00000000" w:rsidRPr="00000000" ns1:paraId="00000098">
      <w:pPr>
        <w:spacing w:after="120" w:before="80" w:line="320" w:lineRule="auto"/>
        <w:jc w:val="both"/>
        <w:rPr/>
      </w:pPr>
      <w:r w:rsidDel="00000000" w:rsidR="00000000" w:rsidRPr="00000000">
        <w:rPr>
          <w:rFonts w:ascii="Arial" w:cs="Arial" w:eastAsia="Arial" w:hAnsi="Arial"/>
          <w:sz w:val="22"/>
          <w:szCs w:val="22"/>
          <w:rtl w:val="0"/>
        </w:rPr>
        <w:t xml:space="preserve">Au-delà des fonctionnalités, le système doit satisfaire les exigences de qualité suivantes. En matière de sécurité, toute action d'un agent doit être tracée et attribuée, avec un identifiant unique, un horodatage précis, et le résultat de la vérification de contrôle. En matière de performance, la latence introduite par le module de contrôle doit rester inférieure à 200 millisecondes par action pour ne pas dégrader significativement le temps de réponse des agents. En matière de scalabilité, l'architecture modulaire doit permettre l'ajout de nouveaux agents, rôles ou règles de détection sans modification structurelle du code. En matière de fiabilité, le système doit continuer à fonctionner même en cas de défaillance d'un agent individuel, sans impacter les autres agents ni la supervision.</w:t>
      </w:r>
      <w:r w:rsidDel="00000000" w:rsidR="00000000" w:rsidRPr="00000000">
        <w:rPr>
          <w:rtl w:val="0"/>
        </w:rPr>
      </w:r>
    </w:p>
    <w:p w:rsidR="00000000" w:rsidDel="00000000" w:rsidP="00000000" w:rsidRDefault="00000000" w:rsidRPr="00000000" ns1:paraId="00000099">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2.4  Choix Technologiques et Justification</w:t>
      </w:r>
      <w:r w:rsidDel="00000000" w:rsidR="00000000" w:rsidRPr="00000000">
        <w:rPr>
          <w:rtl w:val="0"/>
        </w:rPr>
      </w:r>
    </w:p>
    <w:p w:rsidR="00000000" w:rsidDel="00000000" w:rsidP="00000000" w:rsidRDefault="00000000" w:rsidRPr="00000000" ns1:paraId="0000009A">
      <w:pPr>
        <w:spacing w:after="0" w:before="0" w:lineRule="auto"/>
        <w:rPr/>
      </w:pPr>
      <w:r w:rsidDel="00000000" w:rsidR="00000000" w:rsidRPr="00000000">
        <w:rPr>
          <w:rtl w:val="0"/>
        </w:rPr>
      </w:r>
    </w:p>
    <w:tbl>
      <w:tblPr>
        <w:tblStyle w:val="Table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200"/>
        <w:gridCol w:w="2800"/>
        <w:tblGridChange w:id="0">
          <w:tblGrid>
            <w:gridCol w:w="1800"/>
            <w:gridCol w:w="2000"/>
            <w:gridCol w:w="2200"/>
            <w:gridCol w:w="2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5797" w:val="clear"/>
            <w:tcMar>
              <w:top w:w="80.0" w:type="dxa"/>
              <w:left w:w="120.0" w:type="dxa"/>
              <w:bottom w:w="80.0" w:type="dxa"/>
              <w:right w:w="120.0" w:type="dxa"/>
            </w:tcMar>
          </w:tcPr>
          <w:p w:rsidR="00000000" w:rsidDel="00000000" w:rsidP="00000000" w:rsidRDefault="00000000" w:rsidRPr="00000000" ns1:paraId="0000009B">
            <w:pPr>
              <w:rPr/>
            </w:pPr>
            <w:r w:rsidDel="00000000" w:rsidR="00000000" w:rsidRPr="00000000">
              <w:rPr>
                <w:rFonts w:ascii="Arial" w:cs="Arial" w:eastAsia="Arial" w:hAnsi="Arial"/>
                <w:b w:val="1"/>
                <w:bCs w:val="1"/>
                <w:color w:val="ffffff"/>
                <w:sz w:val="20"/>
                <w:szCs w:val="20"/>
                <w:rtl w:val="0"/>
              </w:rPr>
              <w:t xml:space="preserve">Composant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797" w:val="clear"/>
            <w:tcMar>
              <w:top w:w="80.0" w:type="dxa"/>
              <w:left w:w="120.0" w:type="dxa"/>
              <w:bottom w:w="80.0" w:type="dxa"/>
              <w:right w:w="120.0" w:type="dxa"/>
            </w:tcMar>
          </w:tcPr>
          <w:p w:rsidR="00000000" w:rsidDel="00000000" w:rsidP="00000000" w:rsidRDefault="00000000" w:rsidRPr="00000000" ns1:paraId="0000009C">
            <w:pPr>
              <w:rPr/>
            </w:pPr>
            <w:r w:rsidDel="00000000" w:rsidR="00000000" w:rsidRPr="00000000">
              <w:rPr>
                <w:rFonts w:ascii="Arial" w:cs="Arial" w:eastAsia="Arial" w:hAnsi="Arial"/>
                <w:b w:val="1"/>
                <w:bCs w:val="1"/>
                <w:color w:val="ffffff"/>
                <w:sz w:val="20"/>
                <w:szCs w:val="20"/>
                <w:rtl w:val="0"/>
              </w:rPr>
              <w:t xml:space="preserve">Option retenue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797" w:val="clear"/>
            <w:tcMar>
              <w:top w:w="80.0" w:type="dxa"/>
              <w:left w:w="120.0" w:type="dxa"/>
              <w:bottom w:w="80.0" w:type="dxa"/>
              <w:right w:w="120.0" w:type="dxa"/>
            </w:tcMar>
          </w:tcPr>
          <w:p w:rsidR="00000000" w:rsidDel="00000000" w:rsidP="00000000" w:rsidRDefault="00000000" w:rsidRPr="00000000" ns1:paraId="0000009D">
            <w:pPr>
              <w:rPr/>
            </w:pPr>
            <w:r w:rsidDel="00000000" w:rsidR="00000000" w:rsidRPr="00000000">
              <w:rPr>
                <w:rFonts w:ascii="Arial" w:cs="Arial" w:eastAsia="Arial" w:hAnsi="Arial"/>
                <w:b w:val="1"/>
                <w:bCs w:val="1"/>
                <w:color w:val="ffffff"/>
                <w:sz w:val="20"/>
                <w:szCs w:val="20"/>
                <w:rtl w:val="0"/>
              </w:rPr>
              <w:t xml:space="preserve">Alternatives considérées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797" w:val="clear"/>
            <w:tcMar>
              <w:top w:w="80.0" w:type="dxa"/>
              <w:left w:w="120.0" w:type="dxa"/>
              <w:bottom w:w="80.0" w:type="dxa"/>
              <w:right w:w="120.0" w:type="dxa"/>
            </w:tcMar>
          </w:tcPr>
          <w:p w:rsidR="00000000" w:rsidDel="00000000" w:rsidP="00000000" w:rsidRDefault="00000000" w:rsidRPr="00000000" ns1:paraId="0000009E">
            <w:pPr>
              <w:rPr/>
            </w:pPr>
            <w:r w:rsidDel="00000000" w:rsidR="00000000" w:rsidRPr="00000000">
              <w:rPr>
                <w:rFonts w:ascii="Arial" w:cs="Arial" w:eastAsia="Arial" w:hAnsi="Arial"/>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9F">
            <w:pPr>
              <w:rPr/>
            </w:pPr>
            <w:r w:rsidDel="00000000" w:rsidR="00000000" w:rsidRPr="00000000">
              <w:rPr>
                <w:rFonts w:ascii="Arial" w:cs="Arial" w:eastAsia="Arial" w:hAnsi="Arial"/>
                <w:sz w:val="20"/>
                <w:szCs w:val="20"/>
                <w:rtl w:val="0"/>
              </w:rPr>
              <w:t xml:space="preserve">Langage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A0">
            <w:pPr>
              <w:rPr/>
            </w:pPr>
            <w:r w:rsidDel="00000000" w:rsidR="00000000" w:rsidRPr="00000000">
              <w:rPr>
                <w:rFonts w:ascii="Arial" w:cs="Arial" w:eastAsia="Arial" w:hAnsi="Arial"/>
                <w:sz w:val="20"/>
                <w:szCs w:val="20"/>
                <w:rtl w:val="0"/>
              </w:rPr>
              <w:t xml:space="preserve">Python 3.11+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A1">
            <w:pPr>
              <w:rPr/>
            </w:pPr>
            <w:r w:rsidDel="00000000" w:rsidR="00000000" w:rsidRPr="00000000">
              <w:rPr>
                <w:rFonts w:ascii="Arial" w:cs="Arial" w:eastAsia="Arial" w:hAnsi="Arial"/>
                <w:sz w:val="20"/>
                <w:szCs w:val="20"/>
                <w:rtl w:val="0"/>
              </w:rPr>
              <w:t xml:space="preserve">Java, Go, Node.js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A2">
            <w:pPr>
              <w:rPr/>
            </w:pPr>
            <w:r w:rsidDel="00000000" w:rsidR="00000000" w:rsidRPr="00000000">
              <w:rPr>
                <w:rFonts w:ascii="Arial" w:cs="Arial" w:eastAsia="Arial" w:hAnsi="Arial"/>
                <w:sz w:val="20"/>
                <w:szCs w:val="20"/>
                <w:rtl w:val="0"/>
              </w:rPr>
              <w:t xml:space="preserve">Écosystème IA dominant, compatibilité LangChain/CrewAI, rapidité de développement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A3">
            <w:pPr>
              <w:rPr/>
            </w:pPr>
            <w:r w:rsidDel="00000000" w:rsidR="00000000" w:rsidRPr="00000000">
              <w:rPr>
                <w:rFonts w:ascii="Arial" w:cs="Arial" w:eastAsia="Arial" w:hAnsi="Arial"/>
                <w:sz w:val="20"/>
                <w:szCs w:val="20"/>
                <w:rtl w:val="0"/>
              </w:rPr>
              <w:t xml:space="preserve">Framework agents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A4">
            <w:pPr>
              <w:rPr/>
            </w:pPr>
            <w:r w:rsidDel="00000000" w:rsidR="00000000" w:rsidRPr="00000000">
              <w:rPr>
                <w:rFonts w:ascii="Arial" w:cs="Arial" w:eastAsia="Arial" w:hAnsi="Arial"/>
                <w:sz w:val="20"/>
                <w:szCs w:val="20"/>
                <w:rtl w:val="0"/>
              </w:rPr>
              <w:t xml:space="preserve">LangChain + CrewAI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A5">
            <w:pPr>
              <w:rPr/>
            </w:pPr>
            <w:r w:rsidDel="00000000" w:rsidR="00000000" w:rsidRPr="00000000">
              <w:rPr>
                <w:rFonts w:ascii="Arial" w:cs="Arial" w:eastAsia="Arial" w:hAnsi="Arial"/>
                <w:sz w:val="20"/>
                <w:szCs w:val="20"/>
                <w:rtl w:val="0"/>
              </w:rPr>
              <w:t xml:space="preserve">AutoGen, Semantic Kernel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A6">
            <w:pPr>
              <w:rPr/>
            </w:pPr>
            <w:r w:rsidDel="00000000" w:rsidR="00000000" w:rsidRPr="00000000">
              <w:rPr>
                <w:rFonts w:ascii="Arial" w:cs="Arial" w:eastAsia="Arial" w:hAnsi="Arial"/>
                <w:sz w:val="20"/>
                <w:szCs w:val="20"/>
                <w:rtl w:val="0"/>
              </w:rPr>
              <w:t xml:space="preserve">Maturité, documentation, support multi-modèles, facilité d'intégration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A7">
            <w:pPr>
              <w:rPr/>
            </w:pPr>
            <w:r w:rsidDel="00000000" w:rsidR="00000000" w:rsidRPr="00000000">
              <w:rPr>
                <w:rFonts w:ascii="Arial" w:cs="Arial" w:eastAsia="Arial" w:hAnsi="Arial"/>
                <w:sz w:val="20"/>
                <w:szCs w:val="20"/>
                <w:rtl w:val="0"/>
              </w:rPr>
              <w:t xml:space="preserve">Interface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A8">
            <w:pPr>
              <w:rPr/>
            </w:pPr>
            <w:r w:rsidDel="00000000" w:rsidR="00000000" w:rsidRPr="00000000">
              <w:rPr>
                <w:rFonts w:ascii="Arial" w:cs="Arial" w:eastAsia="Arial" w:hAnsi="Arial"/>
                <w:sz w:val="20"/>
                <w:szCs w:val="20"/>
                <w:rtl w:val="0"/>
              </w:rPr>
              <w:t xml:space="preserve">Streamlit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A9">
            <w:pPr>
              <w:rPr/>
            </w:pPr>
            <w:r w:rsidDel="00000000" w:rsidR="00000000" w:rsidRPr="00000000">
              <w:rPr>
                <w:rFonts w:ascii="Arial" w:cs="Arial" w:eastAsia="Arial" w:hAnsi="Arial"/>
                <w:sz w:val="20"/>
                <w:szCs w:val="20"/>
                <w:rtl w:val="0"/>
              </w:rPr>
              <w:t xml:space="preserve">Flask, Dash, FastAPI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AA">
            <w:pPr>
              <w:rPr/>
            </w:pPr>
            <w:r w:rsidDel="00000000" w:rsidR="00000000" w:rsidRPr="00000000">
              <w:rPr>
                <w:rFonts w:ascii="Arial" w:cs="Arial" w:eastAsia="Arial" w:hAnsi="Arial"/>
                <w:sz w:val="20"/>
                <w:szCs w:val="20"/>
                <w:rtl w:val="0"/>
              </w:rPr>
              <w:t xml:space="preserve">Développement dashboard rapide, widgets interactifs natifs, pas de frontend séparé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AB">
            <w:pPr>
              <w:rPr/>
            </w:pPr>
            <w:r w:rsidDel="00000000" w:rsidR="00000000" w:rsidRPr="00000000">
              <w:rPr>
                <w:rFonts w:ascii="Arial" w:cs="Arial" w:eastAsia="Arial" w:hAnsi="Arial"/>
                <w:sz w:val="20"/>
                <w:szCs w:val="20"/>
                <w:rtl w:val="0"/>
              </w:rPr>
              <w:t xml:space="preserve">Base de données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AC">
            <w:pPr>
              <w:rPr/>
            </w:pPr>
            <w:r w:rsidDel="00000000" w:rsidR="00000000" w:rsidRPr="00000000">
              <w:rPr>
                <w:rFonts w:ascii="Arial" w:cs="Arial" w:eastAsia="Arial" w:hAnsi="Arial"/>
                <w:sz w:val="20"/>
                <w:szCs w:val="20"/>
                <w:rtl w:val="0"/>
              </w:rPr>
              <w:t xml:space="preserve">MongoDB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AD">
            <w:pPr>
              <w:rPr/>
            </w:pPr>
            <w:r w:rsidDel="00000000" w:rsidR="00000000" w:rsidRPr="00000000">
              <w:rPr>
                <w:rFonts w:ascii="Arial" w:cs="Arial" w:eastAsia="Arial" w:hAnsi="Arial"/>
                <w:sz w:val="20"/>
                <w:szCs w:val="20"/>
                <w:rtl w:val="0"/>
              </w:rPr>
              <w:t xml:space="preserve">SQLite, PostgreSQL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AE">
            <w:pPr>
              <w:rPr/>
            </w:pPr>
            <w:r w:rsidDel="00000000" w:rsidR="00000000" w:rsidRPr="00000000">
              <w:rPr>
                <w:rFonts w:ascii="Arial" w:cs="Arial" w:eastAsia="Arial" w:hAnsi="Arial"/>
                <w:sz w:val="20"/>
                <w:szCs w:val="20"/>
                <w:rtl w:val="0"/>
              </w:rPr>
              <w:t xml:space="preserve">Schéma flexible adapté aux logs d'événements hétérogènes, facilité d'installation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AF">
            <w:pPr>
              <w:rPr/>
            </w:pPr>
            <w:r w:rsidDel="00000000" w:rsidR="00000000" w:rsidRPr="00000000">
              <w:rPr>
                <w:rFonts w:ascii="Arial" w:cs="Arial" w:eastAsia="Arial" w:hAnsi="Arial"/>
                <w:sz w:val="20"/>
                <w:szCs w:val="20"/>
                <w:rtl w:val="0"/>
              </w:rPr>
              <w:t xml:space="preserve">LLM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B0">
            <w:pPr>
              <w:rPr/>
            </w:pPr>
            <w:r w:rsidDel="00000000" w:rsidR="00000000" w:rsidRPr="00000000">
              <w:rPr>
                <w:rFonts w:ascii="Arial" w:cs="Arial" w:eastAsia="Arial" w:hAnsi="Arial"/>
                <w:sz w:val="20"/>
                <w:szCs w:val="20"/>
                <w:rtl w:val="0"/>
              </w:rPr>
              <w:t xml:space="preserve">GPT-4o-mini ou Llama3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B1">
            <w:pPr>
              <w:rPr/>
            </w:pPr>
            <w:r w:rsidDel="00000000" w:rsidR="00000000" w:rsidRPr="00000000">
              <w:rPr>
                <w:rFonts w:ascii="Arial" w:cs="Arial" w:eastAsia="Arial" w:hAnsi="Arial"/>
                <w:sz w:val="20"/>
                <w:szCs w:val="20"/>
                <w:rtl w:val="0"/>
              </w:rPr>
              <w:t xml:space="preserve">Claude, Mistral, Gemini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B2">
            <w:pPr>
              <w:rPr/>
            </w:pPr>
            <w:r w:rsidDel="00000000" w:rsidR="00000000" w:rsidRPr="00000000">
              <w:rPr>
                <w:rFonts w:ascii="Arial" w:cs="Arial" w:eastAsia="Arial" w:hAnsi="Arial"/>
                <w:sz w:val="20"/>
                <w:szCs w:val="20"/>
                <w:rtl w:val="0"/>
              </w:rPr>
              <w:t xml:space="preserve">Rapport coût/performance, API standardisée, version locale possible avec Ollama</w:t>
            </w:r>
            <w:r w:rsidDel="00000000" w:rsidR="00000000" w:rsidRPr="00000000">
              <w:rPr>
                <w:rtl w:val="0"/>
              </w:rPr>
            </w:r>
          </w:p>
        </w:tc>
      </w:tr>
    </w:tbl>
    <w:p w:rsidR="00000000" w:rsidDel="00000000" w:rsidP="00000000" w:rsidRDefault="00000000" w:rsidRPr="00000000" ns1:paraId="000000B3">
      <w:pPr>
        <w:spacing w:after="0" w:before="0" w:lineRule="auto"/>
        <w:rPr/>
      </w:pPr>
      <w:r w:rsidDel="00000000" w:rsidR="00000000" w:rsidRPr="00000000">
        <w:rPr>
          <w:rtl w:val="0"/>
        </w:rPr>
      </w:r>
    </w:p>
    <w:p w:rsidR="00000000" w:rsidDel="00000000" w:rsidP="00000000" w:rsidRDefault="00000000" w:rsidRPr="00000000" ns1:paraId="000000B4">
      <w:pPr>
        <w:rPr/>
      </w:pPr>
      <w:r w:rsidDel="00000000" w:rsidR="00000000" w:rsidRPr="00000000">
        <w:br w:type="page"/>
      </w:r>
      <w:r w:rsidDel="00000000" w:rsidR="00000000" w:rsidRPr="00000000">
        <w:rPr>
          <w:rtl w:val="0"/>
        </w:rPr>
      </w:r>
    </w:p>
    <w:p w:rsidR="00000000" w:rsidDel="00000000" w:rsidP="00000000" w:rsidRDefault="00000000" w:rsidRPr="00000000" ns1:paraId="000000B5">
      <w:pPr>
        <w:pStyle w:val="Heading1"/>
        <w:spacing w:after="200" w:before="400" w:lineRule="auto"/>
        <w:rPr/>
      </w:pPr>
      <w:r w:rsidDel="00000000" w:rsidR="00000000" w:rsidRPr="00000000">
        <w:rPr>
          <w:rFonts w:ascii="Arial" w:cs="Arial" w:eastAsia="Arial" w:hAnsi="Arial"/>
          <w:b w:val="1"/>
          <w:bCs w:val="1"/>
          <w:color w:val="1f3864"/>
          <w:sz w:val="36"/>
          <w:szCs w:val="36"/>
          <w:rtl w:val="0"/>
        </w:rPr>
        <w:t xml:space="preserve">Chapitre 3 : Architecture du Système</w:t>
      </w:r>
      <w:r w:rsidDel="00000000" w:rsidR="00000000" w:rsidRPr="00000000">
        <w:rPr>
          <w:rtl w:val="0"/>
        </w:rPr>
      </w:r>
    </w:p>
    <w:p w:rsidR="00000000" w:rsidDel="00000000" w:rsidP="00000000" w:rsidRDefault="00000000" w:rsidRPr="00000000" ns1:paraId="000000B6">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3.1  Vue Globale</w:t>
      </w:r>
      <w:r w:rsidDel="00000000" w:rsidR="00000000" w:rsidRPr="00000000">
        <w:rPr>
          <w:rtl w:val="0"/>
        </w:rPr>
      </w:r>
    </w:p>
    <w:p w:rsidR="00000000" w:rsidDel="00000000" w:rsidP="00000000" w:rsidRDefault="00000000" w:rsidRPr="00000000" ns1:paraId="000000B7">
      <w:pPr>
        <w:spacing w:after="120" w:before="80" w:line="320" w:lineRule="auto"/>
        <w:jc w:val="both"/>
        <w:rPr/>
      </w:pPr>
      <w:r w:rsidDel="00000000" w:rsidR="00000000" w:rsidRPr="00000000">
        <w:rPr>
          <w:rFonts w:ascii="Arial" w:cs="Arial" w:eastAsia="Arial" w:hAnsi="Arial"/>
          <w:sz w:val="22"/>
          <w:szCs w:val="22"/>
          <w:rtl w:val="0"/>
        </w:rPr>
        <w:t xml:space="preserve">L'architecture proposée est modulaire, chaque module étant responsable d'une préoccupation unique (Single Responsibility Principle). Cette modularité facilite le développement incrémental, les tests unitaires, et les extensions futures. Le système est organisé en cinq modules principaux qui interagissent selon un flux de données strict et unidirectionnel pour la partie critique : les agents ne peuvent jamais contourner le module de contrôle pour exécuter des actions.</w:t>
      </w:r>
      <w:r w:rsidDel="00000000" w:rsidR="00000000" w:rsidRPr="00000000">
        <w:rPr>
          <w:rtl w:val="0"/>
        </w:rPr>
      </w:r>
    </w:p>
    <w:p w:rsidR="00000000" w:rsidDel="00000000" w:rsidP="00000000" w:rsidRDefault="00000000" w:rsidRPr="00000000" ns1:paraId="000000B8">
      <w:pPr>
        <w:spacing w:after="120" w:before="80" w:line="320" w:lineRule="auto"/>
        <w:jc w:val="both"/>
        <w:rPr/>
      </w:pPr>
      <w:r w:rsidDel="00000000" w:rsidR="00000000" w:rsidRPr="00000000">
        <w:rPr>
          <w:rFonts w:ascii="Arial" w:cs="Arial" w:eastAsia="Arial" w:hAnsi="Arial"/>
          <w:sz w:val="22"/>
          <w:szCs w:val="22"/>
          <w:rtl w:val="0"/>
        </w:rPr>
        <w:t xml:space="preserve">L'idée architecturale centrale est ce que l'on peut appeler le « checkpoint de sécurité » : avant toute exécution d'action par un agent, la requête transite obligatoirement par le Module de Contrôle, qui effectue la vérification RBAC et la validation des paramètres. Ce n'est qu'après validation que l'action est transmise au Module de Détection pour analyse comportementale, puis exécutée et journalisée. Aucune action directe n'est possible, éliminant les chemins de contournement.</w:t>
      </w:r>
      <w:r w:rsidDel="00000000" w:rsidR="00000000" w:rsidRPr="00000000">
        <w:rPr>
          <w:rtl w:val="0"/>
        </w:rPr>
      </w:r>
    </w:p>
    <w:p w:rsidR="00000000" w:rsidDel="00000000" w:rsidP="00000000" w:rsidRDefault="00000000" w:rsidRPr="00000000" ns1:paraId="000000B9">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3.2  Description Détaillée des Modules</w:t>
      </w:r>
      <w:r w:rsidDel="00000000" w:rsidR="00000000" w:rsidRPr="00000000">
        <w:rPr>
          <w:rtl w:val="0"/>
        </w:rPr>
      </w:r>
    </w:p>
    <w:p w:rsidR="00000000" w:rsidDel="00000000" w:rsidP="00000000" w:rsidRDefault="00000000" w:rsidRPr="00000000" ns1:paraId="000000BA">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3.2.1  Module Agents</w:t>
      </w:r>
      <w:r w:rsidDel="00000000" w:rsidR="00000000" w:rsidRPr="00000000">
        <w:rPr>
          <w:rtl w:val="0"/>
        </w:rPr>
      </w:r>
    </w:p>
    <w:p w:rsidR="00000000" w:rsidDel="00000000" w:rsidP="00000000" w:rsidRDefault="00000000" w:rsidRPr="00000000" ns1:paraId="000000BB">
      <w:pPr>
        <w:spacing w:after="120" w:before="80" w:line="320" w:lineRule="auto"/>
        <w:jc w:val="both"/>
        <w:rPr/>
      </w:pPr>
      <w:r w:rsidDel="00000000" w:rsidR="00000000" w:rsidRPr="00000000">
        <w:rPr>
          <w:rFonts w:ascii="Arial" w:cs="Arial" w:eastAsia="Arial" w:hAnsi="Arial"/>
          <w:sz w:val="22"/>
          <w:szCs w:val="22"/>
          <w:rtl w:val="0"/>
        </w:rPr>
        <w:t xml:space="preserve">Le Module Agents gère l'ensemble du cycle de vie des agents intelligents : instanciation, activation, suspension et arrêt. Chaque agent est une instance d'une classe de base abstraite BaseAgent qui définit les attributs communs (identifiant unique, rôle assigné, statut courant, historique d'actions) et la méthode execute_action() qui constitue le seul point d'entrée pour toute demande d'exécution. Cette méthode ne contient pas la logique d'exécution elle-même, mais appelle systématiquement le Module de Contrôle avant toute action.</w:t>
      </w:r>
      <w:r w:rsidDel="00000000" w:rsidR="00000000" w:rsidRPr="00000000">
        <w:rPr>
          <w:rtl w:val="0"/>
        </w:rPr>
      </w:r>
    </w:p>
    <w:p w:rsidR="00000000" w:rsidDel="00000000" w:rsidP="00000000" w:rsidRDefault="00000000" w:rsidRPr="00000000" ns1:paraId="000000BC">
      <w:pPr>
        <w:spacing w:after="120" w:before="80" w:line="320" w:lineRule="auto"/>
        <w:jc w:val="both"/>
        <w:rPr/>
      </w:pPr>
      <w:r>
        <w:t>Les cinq agents implémentés dans le prototype ont des rôles distincts, alignés sur le principe du moindre privilège. L'Agent Collecteur récupère des données depuis des fichiers ou des APIs. L'Agent Analyste interprète les données et produit des constats de sécurité. L'Agent Rédacteur transforme ces constats en rapports lisibles et peut les sauvegarder. L'Agent Exécuteur applique des actions contrôlées sur l'environnement, telles que l'écriture de configurations, l'exécution de commandes en liste blanche ou la suppression de fichiers dans un périmètre sûr après confirmation explicite. L'Agent Administrateur supervise le cycle de vie des autres agents, modifie certaines configurations, consulte les journaux et peut déclencher un kill switch.</w:t>
      </w:r>
    </w:p>
    <w:p w:rsidR="00000000" w:rsidDel="00000000" w:rsidP="00000000" w:rsidRDefault="00000000" w:rsidRPr="00000000" ns1:paraId="000000BD">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3.2.2  Module de Contrôle</w:t>
      </w:r>
      <w:r w:rsidDel="00000000" w:rsidR="00000000" w:rsidRPr="00000000">
        <w:rPr>
          <w:rtl w:val="0"/>
        </w:rPr>
      </w:r>
    </w:p>
    <w:p w:rsidR="00000000" w:rsidDel="00000000" w:rsidP="00000000" w:rsidRDefault="00000000" w:rsidRPr="00000000" ns1:paraId="000000BE">
      <w:pPr>
        <w:spacing w:after="120" w:before="80" w:line="320" w:lineRule="auto"/>
        <w:jc w:val="both"/>
        <w:rPr/>
      </w:pPr>
      <w:r>
        <w:t>Le Module de Contrôle constitue le gardien central du système. Dans l'implémentation actuelle, chaque requête traverse deux contrôles effectifs avant exécution : la vérification RBAC, qui confirme que le rôle de l'agent autorise l'action demandée, puis le filtrage des paramètres, qui recherche des motifs suspects tels que les injections de prompt, les injections SQL et les tentatives de traversée de répertoire. En cas d'échec, l'action est bloquée et l'événement est immédiatement journalisé dans MongoDB. Une validation syntaxique plus formelle des requêtes fait partie des améliorations prévues.</w:t>
      </w:r>
    </w:p>
    <w:p w:rsidR="00000000" w:rsidDel="00000000" w:rsidP="00000000" w:rsidRDefault="00000000" w:rsidRPr="00000000" ns1:paraId="000000BF">
      <w:pPr>
        <w:spacing w:after="120" w:before="80" w:line="320" w:lineRule="auto"/>
        <w:jc w:val="both"/>
        <w:rPr/>
      </w:pPr>
      <w:r>
        <w:t>Dans la version actuelle du prototype, les permissions RBAC sont définies dans une structure Python centralisée afin de garantir une vérification simple et déterministe. Les événements liés aux autorisations et aux refus sont, eux, persistés dans MongoDB pour l'audit. La persistance dynamique des politiques RBAC et leur modification à chaud via une interface d'administration constituent une extension prévue.</w:t>
      </w:r>
    </w:p>
    <w:p w:rsidR="00000000" w:rsidDel="00000000" w:rsidP="00000000" w:rsidRDefault="00000000" w:rsidRPr="00000000" ns1:paraId="000000C0">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3.2.3  Module de Supervision</w:t>
      </w:r>
      <w:r w:rsidDel="00000000" w:rsidR="00000000" w:rsidRPr="00000000">
        <w:rPr>
          <w:rtl w:val="0"/>
        </w:rPr>
      </w:r>
    </w:p>
    <w:p w:rsidR="00000000" w:rsidDel="00000000" w:rsidP="00000000" w:rsidRDefault="00000000" w:rsidRPr="00000000" ns1:paraId="000000C1">
      <w:pPr>
        <w:spacing w:after="120" w:before="80" w:line="320" w:lineRule="auto"/>
        <w:jc w:val="both"/>
        <w:rPr/>
      </w:pPr>
      <w:r>
        <w:t>Le Module de Supervision est partiellement réalisé dans le prototype actuel : les actions et les états des agents sont persistés dans MongoDB, et peuvent déjà être consultés via les dépôts de stockage et des utilitaires dédiés. L'interface graphique Streamlit prévue devra présenter la liste des agents, leur statut, les dernières actions, les refus RBAC et les anomalies détectées, afin de transformer cette supervision persistante en visualisation temps réel exploitable par l'administrateur.</w:t>
      </w:r>
    </w:p>
    <w:p w:rsidR="00000000" w:rsidDel="00000000" w:rsidP="00000000" w:rsidRDefault="00000000" w:rsidRPr="00000000" ns1:paraId="000000C2">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3.2.4  Module de Détection</w:t>
      </w:r>
      <w:r w:rsidDel="00000000" w:rsidR="00000000" w:rsidRPr="00000000">
        <w:rPr>
          <w:rtl w:val="0"/>
        </w:rPr>
      </w:r>
    </w:p>
    <w:p w:rsidR="00000000" w:rsidDel="00000000" w:rsidP="00000000" w:rsidRDefault="00000000" w:rsidRPr="00000000" ns1:paraId="000000C3">
      <w:pPr>
        <w:spacing w:after="120" w:before="80" w:line="320" w:lineRule="auto"/>
        <w:jc w:val="both"/>
        <w:rPr/>
      </w:pPr>
      <w:r>
        <w:t>Le Module de Détection analyse déjà le comportement des agents au moyen d'une règle simple de fréquence : pour chaque couple agent/action, un compteur est incrémenté et une anomalie est signalée à partir du cinquième appel. Le filtrage des paramètres couvre séparément plusieurs motifs malveillants, notamment les injections de prompt, certaines injections SQL et les traversées de répertoire. Les règles à fenêtre temporelle glissante, les seuils configurables et la détection répétée d'actions hors rôle constituent les prochaines améliorations techniques prévues.</w:t>
      </w:r>
    </w:p>
    <w:p w:rsidR="00000000" w:rsidDel="00000000" w:rsidP="00000000" w:rsidRDefault="00000000" w:rsidRPr="00000000" ns1:paraId="000000C4">
      <w:pPr>
        <w:pStyle w:val="Heading3"/>
        <w:spacing w:after="120" w:before="240" w:lineRule="auto"/>
        <w:rPr/>
      </w:pPr>
      <w:r w:rsidDel="00000000" w:rsidR="00000000" w:rsidRPr="00000000">
        <w:rPr>
          <w:rFonts w:ascii="Arial" w:cs="Arial" w:eastAsia="Arial" w:hAnsi="Arial"/>
          <w:b w:val="1"/>
          <w:bCs w:val="1"/>
          <w:color w:val="2e5797"/>
          <w:sz w:val="24"/>
          <w:szCs w:val="24"/>
          <w:rtl w:val="0"/>
        </w:rPr>
        <w:t xml:space="preserve">3.2.5  Module de Gestion des Incidents</w:t>
      </w:r>
      <w:r w:rsidDel="00000000" w:rsidR="00000000" w:rsidRPr="00000000">
        <w:rPr>
          <w:rtl w:val="0"/>
        </w:rPr>
      </w:r>
    </w:p>
    <w:p w:rsidR="00000000" w:rsidDel="00000000" w:rsidP="00000000" w:rsidRDefault="00000000" w:rsidRPr="00000000" ns1:paraId="000000C5">
      <w:pPr>
        <w:spacing w:after="120" w:before="80" w:line="320" w:lineRule="auto"/>
        <w:jc w:val="both"/>
        <w:rPr/>
      </w:pPr>
      <w:r>
        <w:t>La gestion des incidents est aujourd'hui couverte de manière initiale par les fonctions administratives déjà disponibles : suspension d'un agent, reprise de son activité et kill switch global. Lorsqu'une anomalie de fréquence est détectée, elle est signalée et journalisée, mais l'action reste encore exécutée. L'étape suivante consiste à extraire cette logique dans un module d'incident dédié capable d'appliquer automatiquement une réponse graduée : alerte, limitation, suspension, puis arrêt global dans les cas critiques.</w:t>
      </w:r>
    </w:p>
    <w:p w:rsidR="00000000" w:rsidDel="00000000" w:rsidP="00000000" w:rsidRDefault="00000000" w:rsidRPr="00000000" ns1:paraId="000000C6">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3.3  Flux de Données et Diagramme de Séquence</w:t>
      </w:r>
      <w:r w:rsidDel="00000000" w:rsidR="00000000" w:rsidRPr="00000000">
        <w:rPr>
          <w:rtl w:val="0"/>
        </w:rPr>
      </w:r>
    </w:p>
    <w:p w:rsidR="00000000" w:rsidDel="00000000" w:rsidP="00000000" w:rsidRDefault="00000000" w:rsidRPr="00000000" ns1:paraId="000000C7">
      <w:pPr>
        <w:spacing w:after="120" w:before="80" w:line="320" w:lineRule="auto"/>
        <w:jc w:val="both"/>
        <w:rPr/>
      </w:pPr>
      <w:r>
        <w:t>Dans le prototype actuel, le flux d'une action suit la séquence suivante : un agent génère une requête via execute_action() ; le Module de Contrôle vérifie d'abord les droits RBAC puis filtre les paramètres ; si l'une de ces vérifications échoue, l'action est bloquée et journalisée ; si elles réussissent, la requête est analysée par le Module de Détection ; enfin, l'action est exécutée et le résultat complet est enregistré dans MongoDB. Lorsqu'une anomalie de fréquence est détectée, elle est pour l'instant signalée dans les journaux, tandis que le déclenchement automatique d'un module d'incident constitue l'étape d'évolution suivante.</w:t>
      </w:r>
    </w:p>
    <w:p w:rsidR="00000000" w:rsidDel="00000000" w:rsidP="00000000" w:rsidRDefault="00000000" w:rsidRPr="00000000" ns1:paraId="000000C8">
      <w:pPr>
        <w:spacing w:after="120" w:before="80" w:line="3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Ce flux garantit qu'aucune action ne peut être exécutée sans avoir subi l'intégralité des vérifications de sécurité, et qu'aucun événement, qu'il soit normal, refusé ou incident, ne peut survenir sans être enregistré dans la base de données.</w:t>
      </w:r>
    </w:p>
    <w:p w:rsidR="00000000" w:rsidDel="00000000" w:rsidP="00000000" w:rsidRDefault="00000000" w:rsidRPr="00000000" ns1:paraId="000000C9">
      <w:pPr>
        <w:spacing w:after="120" w:before="80" w:line="320" w:lineRule="auto"/>
        <w:jc w:val="both"/>
        <w:rPr/>
      </w:pPr>
      <w:r w:rsidDel="00000000" w:rsidR="00000000" w:rsidRPr="00000000">
        <w:rPr/>
        <w:drawing>
          <ns2:inline distB="114300" distT="114300" distL="114300" distR="114300">
            <ns2:extent cx="5845500" cy="6426200"/>
            <ns2:effectExtent b="0" l="0" r="0" t="0"/>
            <ns2:docPr id="1" name="image1.png"/>
            <ns3:graphic>
              <ns3:graphicData uri="http://schemas.openxmlformats.org/drawingml/2006/picture">
                <ns4:pic>
                  <ns4:nvPicPr>
                    <ns4:cNvPr id="0" name="image1.png"/>
                    <ns4:cNvPicPr preferRelativeResize="0"/>
                  </ns4:nvPicPr>
                  <ns4:blipFill>
                    <ns3:blip ns5:embed="rId6"/>
                    <ns3:srcRect b="0" l="0" r="0" t="0"/>
                    <ns3:stretch>
                      <ns3:fillRect/>
                    </ns3:stretch>
                  </ns4:blipFill>
                  <ns4:spPr>
                    <ns3:xfrm>
                      <ns3:off x="0" y="0"/>
                      <ns3:ext cx="5845500" cy="64262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CA">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3.4  Structure du Projet Python</w:t>
      </w:r>
      <w:r w:rsidDel="00000000" w:rsidR="00000000" w:rsidRPr="00000000">
        <w:rPr>
          <w:rtl w:val="0"/>
        </w:rPr>
      </w:r>
    </w:p>
    <w:p w:rsidR="00000000" w:rsidDel="00000000" w:rsidP="00000000" w:rsidRDefault="00000000" w:rsidRPr="00000000" ns1:paraId="000000CB">
      <w:pPr>
        <w:spacing w:after="120" w:before="80" w:line="320" w:lineRule="auto"/>
        <w:jc w:val="both"/>
        <w:rPr/>
      </w:pPr>
      <w:r w:rsidDel="00000000" w:rsidR="00000000" w:rsidRPr="00000000">
        <w:rPr>
          <w:rFonts w:ascii="Arial" w:cs="Arial" w:eastAsia="Arial" w:hAnsi="Arial"/>
          <w:sz w:val="22"/>
          <w:szCs w:val="22"/>
          <w:rtl w:val="0"/>
        </w:rPr>
        <w:t xml:space="preserve">Le projet est organisé selon la structure de répertoires suivante, reflétant la décomposition modulaire de l'architecture :</w:t>
      </w:r>
      <w:r w:rsidDel="00000000" w:rsidR="00000000" w:rsidRPr="00000000">
        <w:rPr>
          <w:rtl w:val="0"/>
        </w:rPr>
      </w:r>
    </w:p>
    <w:p w:rsidR="00000000" w:rsidDel="00000000" w:rsidP="00000000" w:rsidRDefault="00000000" w:rsidRPr="00000000" ns1: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t>PFE-security/ (racine du projet)</w:t>
      </w:r>
    </w:p>
    <w:p w:rsidR="00000000" w:rsidDel="00000000" w:rsidP="00000000" w:rsidRDefault="00000000" w:rsidRPr="00000000" ns1:paraId="000000C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300" w:lineRule="auto"/>
        <w:ind w:left="1080" w:right="0" w:hanging="360"/>
        <w:jc w:val="left"/>
        <w:rPr/>
      </w:pPr>
      <w:r>
        <w:t>agents/ : classes des agents (base_agent.py, collector.py, analyst.py, writer.py, executor_agent.py, admin_agent.py)</w:t>
      </w:r>
    </w:p>
    <w:p w:rsidR="00000000" w:rsidDel="00000000" w:rsidP="00000000" w:rsidRDefault="00000000" w:rsidRPr="00000000" ns1:paraId="000000C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300" w:lineRule="auto"/>
        <w:ind w:left="1080" w:right="0" w:hanging="360"/>
        <w:jc w:val="left"/>
        <w:rPr/>
      </w:pPr>
      <w:r>
        <w:t>core/ : modules actuellement implémentés (rbac.py, control_module.py, detection_module.py, executor.py, filters.py, parser.py, llm_provider.py)</w:t>
      </w:r>
    </w:p>
    <w:p w:rsidR="00000000" w:rsidDel="00000000" w:rsidP="00000000" w:rsidRDefault="00000000" w:rsidRPr="00000000" ns1:paraId="000000C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300" w:lineRule="auto"/>
        <w:ind w:left="1080" w:right="0" w:hanging="360"/>
        <w:jc w:val="left"/>
        <w:rPr/>
      </w:pPr>
      <w:r>
        <w:t>storage/ : accès MongoDB et persistance des états (mongo_client.py, log_repository.py, agent_repository.py)</w:t>
      </w:r>
    </w:p>
    <w:p w:rsidR="00000000" w:rsidDel="00000000" w:rsidP="00000000" w:rsidRDefault="00000000" w:rsidRPr="00000000" ns1:paraId="000000D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300" w:lineRule="auto"/>
        <w:ind w:left="1080" w:right="0" w:hanging="360"/>
        <w:jc w:val="left"/>
        <w:rPr/>
      </w:pPr>
      <w:r>
        <w:t>sample_logs/ : jeux de données utilisés pour les démonstrations d'analyse</w:t>
      </w:r>
    </w:p>
    <w:p w:rsidR="00000000" w:rsidDel="00000000" w:rsidP="00000000" w:rsidRDefault="00000000" w:rsidRPr="00000000" ns1:paraId="000000D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300" w:lineRule="auto"/>
        <w:ind w:left="1080" w:right="0" w:hanging="360"/>
        <w:jc w:val="left"/>
        <w:rPr/>
      </w:pPr>
      <w:r>
        <w:t>output_reports/ et output_config/ : sorties générées par les agents Writer et Executor</w:t>
      </w:r>
    </w:p>
    <w:p w:rsidR="00000000" w:rsidDel="00000000" w:rsidP="00000000" w:rsidRDefault="00000000" w:rsidRPr="00000000" ns1:paraId="000000D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300" w:lineRule="auto"/>
        <w:ind w:left="1080" w:right="0" w:hanging="360"/>
        <w:jc w:val="left"/>
        <w:rPr/>
      </w:pPr>
      <w:r>
        <w:t>tests/ : tests unitaires existants autour du contrôle, du parsing, des états d'agents et de l'exécution</w:t>
      </w:r>
    </w:p>
    <w:p w:rsidR="00000000" w:rsidDel="00000000" w:rsidP="00000000" w:rsidRDefault="00000000" w:rsidRPr="00000000" ns1:paraId="000000D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300" w:lineRule="auto"/>
        <w:ind w:left="1080" w:right="0" w:hanging="360"/>
        <w:jc w:val="left"/>
        <w:rPr/>
      </w:pPr>
      <w:r>
        <w:t>Les répertoires dashboard/, scenarios/ et config/ correspondent aux prochaines extensions prévues pour rapprocher davantage le prototype de l'architecture cible.</w:t>
      </w:r>
    </w:p>
    <w:p w:rsidR="00000000" w:rsidDel="00000000" w:rsidP="00000000" w:rsidRDefault="00000000" w:rsidRPr="00000000" ns1:paraId="000000D4">
      <w:pPr>
        <w:rPr/>
      </w:pPr>
      <w:r w:rsidDel="00000000" w:rsidR="00000000" w:rsidRPr="00000000">
        <w:br w:type="page"/>
      </w:r>
      <w:r w:rsidDel="00000000" w:rsidR="00000000" w:rsidRPr="00000000">
        <w:rPr>
          <w:rtl w:val="0"/>
        </w:rPr>
      </w:r>
    </w:p>
    <w:p w:rsidR="00000000" w:rsidDel="00000000" w:rsidP="00000000" w:rsidRDefault="00000000" w:rsidRPr="00000000" ns1:paraId="000000D5">
      <w:pPr>
        <w:pStyle w:val="Heading1"/>
        <w:spacing w:after="200" w:before="400" w:lineRule="auto"/>
        <w:rPr/>
      </w:pPr>
      <w:r w:rsidDel="00000000" w:rsidR="00000000" w:rsidRPr="00000000">
        <w:rPr>
          <w:rFonts w:ascii="Arial" w:cs="Arial" w:eastAsia="Arial" w:hAnsi="Arial"/>
          <w:b w:val="1"/>
          <w:bCs w:val="1"/>
          <w:color w:val="1f3864"/>
          <w:sz w:val="36"/>
          <w:szCs w:val="36"/>
          <w:rtl w:val="0"/>
        </w:rPr>
        <w:t xml:space="preserve">Chapitre 4 : Politiques de Sécurité</w:t>
      </w:r>
      <w:r w:rsidDel="00000000" w:rsidR="00000000" w:rsidRPr="00000000">
        <w:rPr>
          <w:rtl w:val="0"/>
        </w:rPr>
      </w:r>
    </w:p>
    <w:p w:rsidR="00000000" w:rsidDel="00000000" w:rsidP="00000000" w:rsidRDefault="00000000" w:rsidRPr="00000000" ns1:paraId="000000D6">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4.1  Modèle RBAC – Rôles et Permissions</w:t>
      </w:r>
      <w:r w:rsidDel="00000000" w:rsidR="00000000" w:rsidRPr="00000000">
        <w:rPr>
          <w:rtl w:val="0"/>
        </w:rPr>
      </w:r>
    </w:p>
    <w:p w:rsidR="00000000" w:rsidDel="00000000" w:rsidP="00000000" w:rsidRDefault="00000000" w:rsidRPr="00000000" ns1:paraId="000000D7">
      <w:pPr>
        <w:spacing w:after="120" w:before="80" w:line="320" w:lineRule="auto"/>
        <w:jc w:val="both"/>
        <w:rPr/>
      </w:pPr>
      <w:r>
        <w:t>Le système implémenté définit cinq rôles techniques, un par agent principal, afin d'appliquer plus finement le principe du moindre privilège. Le rôle Administrateur dispose du périmètre le plus large, tandis que les rôles Collecteur, Analyste, Rédacteur et Exécuteur n'exposent que les actions nécessaires à leurs responsabilités.</w:t>
      </w:r>
    </w:p>
    <w:p w:rsidR="00000000" w:rsidDel="00000000" w:rsidP="00000000" w:rsidRDefault="00000000" w:rsidRPr="00000000" ns1:paraId="000000D8">
      <w:pPr>
        <w:spacing w:after="0" w:before="0" w:lineRule="auto"/>
        <w:rPr/>
      </w:pP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2400"/>
        <w:gridCol w:w="2000"/>
        <w:tblGridChange w:id="0">
          <w:tblGrid>
            <w:gridCol w:w="1800"/>
            <w:gridCol w:w="3200"/>
            <w:gridCol w:w="2400"/>
            <w:gridCol w:w="2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5797" w:val="clear"/>
            <w:tcMar>
              <w:top w:w="80.0" w:type="dxa"/>
              <w:left w:w="120.0" w:type="dxa"/>
              <w:bottom w:w="80.0" w:type="dxa"/>
              <w:right w:w="120.0" w:type="dxa"/>
            </w:tcMar>
          </w:tcPr>
          <w:p w:rsidR="00000000" w:rsidDel="00000000" w:rsidP="00000000" w:rsidRDefault="00000000" w:rsidRPr="00000000" ns1:paraId="000000D9">
            <w:pPr>
              <w:rPr/>
            </w:pPr>
            <w:r>
              <w:t>Rôle</w:t>
            </w:r>
          </w:p>
        </w:tc>
        <w:tc>
          <w:tcPr>
            <w:tcBorders>
              <w:top w:color="aaaaaa" w:space="0" w:sz="4" w:val="single"/>
              <w:left w:color="aaaaaa" w:space="0" w:sz="4" w:val="single"/>
              <w:bottom w:color="aaaaaa" w:space="0" w:sz="4" w:val="single"/>
              <w:right w:color="aaaaaa" w:space="0" w:sz="4" w:val="single"/>
            </w:tcBorders>
            <w:shd w:fill="2e5797" w:val="clear"/>
            <w:tcMar>
              <w:top w:w="80.0" w:type="dxa"/>
              <w:left w:w="120.0" w:type="dxa"/>
              <w:bottom w:w="80.0" w:type="dxa"/>
              <w:right w:w="120.0" w:type="dxa"/>
            </w:tcMar>
          </w:tcPr>
          <w:p w:rsidR="00000000" w:rsidDel="00000000" w:rsidP="00000000" w:rsidRDefault="00000000" w:rsidRPr="00000000" ns1:paraId="000000DA">
            <w:pPr>
              <w:rPr/>
            </w:pPr>
            <w:r>
              <w:t>Actions autorisées</w:t>
            </w:r>
          </w:p>
        </w:tc>
        <w:tc>
          <w:tcPr>
            <w:tcBorders>
              <w:top w:color="aaaaaa" w:space="0" w:sz="4" w:val="single"/>
              <w:left w:color="aaaaaa" w:space="0" w:sz="4" w:val="single"/>
              <w:bottom w:color="aaaaaa" w:space="0" w:sz="4" w:val="single"/>
              <w:right w:color="aaaaaa" w:space="0" w:sz="4" w:val="single"/>
            </w:tcBorders>
            <w:shd w:fill="2e5797" w:val="clear"/>
            <w:tcMar>
              <w:top w:w="80.0" w:type="dxa"/>
              <w:left w:w="120.0" w:type="dxa"/>
              <w:bottom w:w="80.0" w:type="dxa"/>
              <w:right w:w="120.0" w:type="dxa"/>
            </w:tcMar>
          </w:tcPr>
          <w:p w:rsidR="00000000" w:rsidDel="00000000" w:rsidP="00000000" w:rsidRDefault="00000000" w:rsidRPr="00000000" ns1:paraId="000000DB">
            <w:pPr>
              <w:rPr/>
            </w:pPr>
            <w:r>
              <w:t>Actions interdites</w:t>
            </w:r>
          </w:p>
        </w:tc>
        <w:tc>
          <w:tcPr>
            <w:tcBorders>
              <w:top w:color="aaaaaa" w:space="0" w:sz="4" w:val="single"/>
              <w:left w:color="aaaaaa" w:space="0" w:sz="4" w:val="single"/>
              <w:bottom w:color="aaaaaa" w:space="0" w:sz="4" w:val="single"/>
              <w:right w:color="aaaaaa" w:space="0" w:sz="4" w:val="single"/>
            </w:tcBorders>
            <w:shd w:fill="2e5797" w:val="clear"/>
            <w:tcMar>
              <w:top w:w="80.0" w:type="dxa"/>
              <w:left w:w="120.0" w:type="dxa"/>
              <w:bottom w:w="80.0" w:type="dxa"/>
              <w:right w:w="120.0" w:type="dxa"/>
            </w:tcMar>
          </w:tcPr>
          <w:p w:rsidR="00000000" w:rsidDel="00000000" w:rsidP="00000000" w:rsidRDefault="00000000" w:rsidRPr="00000000" ns1:paraId="000000DC">
            <w:pPr>
              <w:rPr/>
            </w:pPr>
            <w:r>
              <w:t>Agents assignés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DD">
            <w:pPr>
              <w:rPr/>
            </w:pPr>
            <w:r>
              <w:t>Collecteur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DE">
            <w:pPr>
              <w:rPr/>
            </w:pPr>
            <w:r>
              <w:t>fetch_api, read_data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DF">
            <w:pPr>
              <w:rPr/>
            </w:pPr>
            <w:r>
              <w:t>delete_data, write_data, run_command, actions admin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E0">
            <w:pPr>
              <w:rPr/>
            </w:pPr>
            <w:r>
              <w:t>Agent 1 (Collecteur)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E1">
            <w:pPr>
              <w:rPr/>
            </w:pPr>
            <w:r>
              <w:t>Analyste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E2">
            <w:pPr>
              <w:rPr/>
            </w:pPr>
            <w:r>
              <w:t>read_data, direct_answer, analyze_data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E3">
            <w:pPr>
              <w:rPr/>
            </w:pPr>
            <w:r>
              <w:t>write_report, save_report, run_command, actions admin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E4">
            <w:pPr>
              <w:rPr/>
            </w:pPr>
            <w:r>
              <w:t>Agent 2 (Analyste)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E5">
            <w:pPr>
              <w:rPr/>
            </w:pPr>
            <w:r>
              <w:t>Rédacteur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E6">
            <w:pPr>
              <w:rPr/>
            </w:pPr>
            <w:r>
              <w:t>read_data, write_report, format_document, save_report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E7">
            <w:pPr>
              <w:rPr/>
            </w:pPr>
            <w:r>
              <w:t>analyze_data, fetch_api, delete_data, actions admin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E8">
            <w:pPr>
              <w:rPr/>
            </w:pPr>
            <w:r>
              <w:t>Agent 3 (Rédacteur)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E5">
            <w:pPr>
              <w:rPr/>
            </w:pPr>
            <w:r>
              <w:t>Exécuteur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E6">
            <w:pPr>
              <w:rPr/>
            </w:pPr>
            <w:r>
              <w:t>execute_action, delete_data, write_data, run_command</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E7">
            <w:pPr>
              <w:rPr/>
            </w:pPr>
            <w:r>
              <w:t>fetch_api, read_data, analyze_data, actions admin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E8">
            <w:pPr>
              <w:rPr/>
            </w:pPr>
            <w:r>
              <w:t>Agent 4 (Exécuteur)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E5">
            <w:pPr>
              <w:rPr/>
            </w:pPr>
            <w:r>
              <w:t>Administrateur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E6">
            <w:pPr>
              <w:rPr/>
            </w:pPr>
            <w:r>
              <w:t>Toutes les actions précédentes + suspend_agent, resume_agent, kill_switch, modify_config, view_logs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E7">
            <w:pPr>
              <w:rPr/>
            </w:pPr>
            <w:r>
              <w:t>Aucune restriction fonctionnelle dans le prototype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ns1:paraId="000000E8">
            <w:pPr>
              <w:rPr/>
            </w:pPr>
            <w:r>
              <w:t>Agent 5 (Administrateur)</w:t>
            </w:r>
          </w:p>
        </w:tc>
      </w:tr>
    </w:tbl>
    <w:p w:rsidR="00000000" w:rsidDel="00000000" w:rsidP="00000000" w:rsidRDefault="00000000" w:rsidRPr="00000000" ns1:paraId="000000E9">
      <w:pPr>
        <w:spacing w:after="0" w:before="0" w:lineRule="auto"/>
        <w:rPr/>
      </w:pPr>
      <w:r w:rsidDel="00000000" w:rsidR="00000000" w:rsidRPr="00000000">
        <w:rPr>
          <w:rtl w:val="0"/>
        </w:rPr>
      </w:r>
    </w:p>
    <w:p w:rsidR="00000000" w:rsidDel="00000000" w:rsidP="00000000" w:rsidRDefault="00000000" w:rsidRPr="00000000" ns1:paraId="000000EA">
      <w:pPr>
        <w:spacing w:after="120" w:before="80" w:line="320" w:lineRule="auto"/>
        <w:jc w:val="both"/>
        <w:rPr/>
      </w:pPr>
      <w:r>
        <w:t>Cette séparation rend les scénarios de contrôle d'accès plus explicites : par exemple, un Collecteur ne peut pas supprimer de données, un Analyste ne peut pas exécuter de commandes, et seul l'Administrateur peut suspendre des agents ou déclencher le kill switch. L'Agent Exécuteur reste volontairement puissant pour démontrer des actions sensibles, mais il conserve des garde-fous supplémentaires tels que la confirmation explicite des opérations destructrices et une liste blanche de commandes.</w:t>
      </w:r>
    </w:p>
    <w:p w:rsidR="00000000" w:rsidDel="00000000" w:rsidP="00000000" w:rsidRDefault="00000000" w:rsidRPr="00000000" ns1:paraId="000000EB">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4.2  Contrôle Pré-exécution</w:t>
      </w:r>
      <w:r w:rsidDel="00000000" w:rsidR="00000000" w:rsidRPr="00000000">
        <w:rPr>
          <w:rtl w:val="0"/>
        </w:rPr>
      </w:r>
    </w:p>
    <w:p w:rsidR="00000000" w:rsidDel="00000000" w:rsidP="00000000" w:rsidRDefault="00000000" w:rsidRPr="00000000" ns1:paraId="000000EC">
      <w:pPr>
        <w:spacing w:after="120" w:before="80" w:line="320" w:lineRule="auto"/>
        <w:jc w:val="both"/>
        <w:rPr/>
      </w:pPr>
      <w:r w:rsidDel="00000000" w:rsidR="00000000" w:rsidRPr="00000000">
        <w:rPr>
          <w:rFonts w:ascii="Arial" w:cs="Arial" w:eastAsia="Arial" w:hAnsi="Arial"/>
          <w:sz w:val="22"/>
          <w:szCs w:val="22"/>
          <w:rtl w:val="0"/>
        </w:rPr>
        <w:t xml:space="preserve">Le contrôle pré-exécution est la première ligne de défense du système. Avant toute exécution, trois couches de validation sont appliquées de manière séquentielle. La validation syntaxique vérifie que la requête d'action est correctement formée : le champ action est présent et appartient à la liste des actions reconnues, les paramètres obligatoires sont fournis, et les types de données sont conformes au schéma attendu. Toute requête mal formée est rejetée immédiatement, empêchant les injections par paramètres non typés.</w:t>
      </w:r>
      <w:r w:rsidDel="00000000" w:rsidR="00000000" w:rsidRPr="00000000">
        <w:rPr>
          <w:rtl w:val="0"/>
        </w:rPr>
      </w:r>
    </w:p>
    <w:p w:rsidR="00000000" w:rsidDel="00000000" w:rsidP="00000000" w:rsidRDefault="00000000" w:rsidRPr="00000000" ns1:paraId="000000ED">
      <w:pPr>
        <w:spacing w:after="120" w:before="80" w:line="320" w:lineRule="auto"/>
        <w:jc w:val="both"/>
        <w:rPr/>
      </w:pPr>
      <w:r w:rsidDel="00000000" w:rsidR="00000000" w:rsidRPr="00000000">
        <w:rPr>
          <w:rFonts w:ascii="Arial" w:cs="Arial" w:eastAsia="Arial" w:hAnsi="Arial"/>
          <w:sz w:val="22"/>
          <w:szCs w:val="22"/>
          <w:rtl w:val="0"/>
        </w:rPr>
        <w:t xml:space="preserve">La vérification RBAC interroge la table des permissions pour déterminer si l'action demandée figure dans la liste des actions autorisées pour le rôle de l'agent requérant. Cette vérification est O(1) grâce à une structure de données dictionnaire en mémoire, minimisant l'impact sur les performances. En cas de refus, le système enregistre l'identifiant de l'agent, l'action tentée, le rôle de l'agent, et l'horodatage, permettant une analyse forensique ultérieure.</w:t>
      </w:r>
      <w:r w:rsidDel="00000000" w:rsidR="00000000" w:rsidRPr="00000000">
        <w:rPr>
          <w:rtl w:val="0"/>
        </w:rPr>
      </w:r>
    </w:p>
    <w:p w:rsidR="00000000" w:rsidDel="00000000" w:rsidP="00000000" w:rsidRDefault="00000000" w:rsidRPr="00000000" ns1:paraId="000000EE">
      <w:pPr>
        <w:spacing w:after="120" w:before="80" w:line="320" w:lineRule="auto"/>
        <w:jc w:val="both"/>
        <w:rPr/>
      </w:pPr>
      <w:r w:rsidDel="00000000" w:rsidR="00000000" w:rsidRPr="00000000">
        <w:rPr>
          <w:rFonts w:ascii="Arial" w:cs="Arial" w:eastAsia="Arial" w:hAnsi="Arial"/>
          <w:sz w:val="22"/>
          <w:szCs w:val="22"/>
          <w:rtl w:val="0"/>
        </w:rPr>
        <w:t xml:space="preserve">Le filtrage des paramètres applique une liste de règles d'inspection des valeurs passées en paramètre. Des expressions régulières détectent les patterns caractéristiques d'injections de prompt (« ignore previous instructions », « you are now », instructions de rôle imbriquées), les injections SQL (UNION SELECT, DROP TABLE, OR 1=1), et les tentatives de traversée de répertoire (../, ../..etc). La liste de patterns peut être étendue dynamiquement sans modification du code source.</w:t>
      </w:r>
      <w:r w:rsidDel="00000000" w:rsidR="00000000" w:rsidRPr="00000000">
        <w:rPr>
          <w:rtl w:val="0"/>
        </w:rPr>
      </w:r>
    </w:p>
    <w:p w:rsidR="00000000" w:rsidDel="00000000" w:rsidP="00000000" w:rsidRDefault="00000000" w:rsidRPr="00000000" ns1:paraId="000000EF">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4.3  Règles de Détection d'Anomalies</w:t>
      </w:r>
      <w:r w:rsidDel="00000000" w:rsidR="00000000" w:rsidRPr="00000000">
        <w:rPr>
          <w:rtl w:val="0"/>
        </w:rPr>
      </w:r>
    </w:p>
    <w:p w:rsidR="00000000" w:rsidDel="00000000" w:rsidP="00000000" w:rsidRDefault="00000000" w:rsidRPr="00000000" ns1:paraId="000000F0">
      <w:pPr>
        <w:spacing w:after="120" w:before="80" w:line="320" w:lineRule="auto"/>
        <w:jc w:val="both"/>
        <w:rPr/>
      </w:pPr>
      <w:r>
        <w:t>Dans la version actuelle, le module de détection implémente une première règle comportementale simple fondée sur la répétition d'une même action par un même agent. Le seuil est défini directement dans le code et l'anomalie est signalée à partir du cinquième appel.</w:t>
      </w:r>
    </w:p>
    <w:p w:rsidR="00000000" w:rsidDel="00000000" w:rsidP="00000000" w:rsidRDefault="00000000" w:rsidRPr="00000000" ns1:paraId="000000F1">
      <w:pPr>
        <w:spacing w:after="120" w:before="80" w:line="320" w:lineRule="auto"/>
        <w:jc w:val="both"/>
        <w:rPr/>
      </w:pPr>
      <w:r>
        <w:t>Cette première implémentation permet déjà de démontrer la détection d'une dérive répétitive, mais elle reste volontairement simple : elle ne repose pas encore sur une fenêtre temporelle glissante et ne charge pas ses paramètres depuis un fichier de configuration. Les extensions prévues sont l'ajout de seuils configurables, d'une logique temporelle, d'une détection d'incohérences de rôle et d'une intégration plus étroite avec la réponse aux incidents.</w:t>
      </w:r>
    </w:p>
    <w:p w:rsidR="00000000" w:rsidDel="00000000" w:rsidP="00000000" w:rsidRDefault="00000000" w:rsidRPr="00000000" ns1:paraId="000000F2">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4.4  Réponses aux Incidents</w:t>
      </w:r>
      <w:r w:rsidDel="00000000" w:rsidR="00000000" w:rsidRPr="00000000">
        <w:rPr>
          <w:rtl w:val="0"/>
        </w:rPr>
      </w:r>
    </w:p>
    <w:p w:rsidR="00000000" w:rsidDel="00000000" w:rsidP="00000000" w:rsidRDefault="00000000" w:rsidRPr="00000000" ns1:paraId="000000F3">
      <w:pPr>
        <w:spacing w:after="120" w:before="80" w:line="320" w:lineRule="auto"/>
        <w:jc w:val="both"/>
        <w:rPr/>
      </w:pPr>
      <w:r>
        <w:t>La version actuelle du prototype fournit déjà les briques opérationnelles nécessaires à la réponse aux incidents : suspension, reprise, consultation des journaux et kill switch global. Ces actions sont aujourd'hui déclenchées par l'Administrateur, ce qui permet de démontrer la gouvernance et le confinement d'un agent compromis.</w:t>
      </w:r>
    </w:p>
    <w:p w:rsidR="00000000" w:rsidDel="00000000" w:rsidP="00000000" w:rsidRDefault="00000000" w:rsidRPr="00000000" ns1:paraId="000000F4">
      <w:pPr>
        <w:spacing w:after="120" w:before="80" w:line="320" w:lineRule="auto"/>
        <w:jc w:val="both"/>
        <w:rPr/>
      </w:pPr>
      <w:r>
        <w:t>Le mécanisme de Kill Switch constitue le filet de sécurité ultime du prototype : en cas d'incident critique, l'Administrateur peut déclencher l'arrêt immédiat et coordonné de tous les agents actifs. L'état de chaque agent est sauvegardé en base de données avant l'arrêt pour permettre une analyse forensique complète. L'automatisation graduée des réponses, depuis l'alerte jusqu'à la suspension automatique, est identifiée comme l'étape suivante de consolidation.</w:t>
      </w:r>
    </w:p>
    <w:p w:rsidR="00000000" w:rsidDel="00000000" w:rsidP="00000000" w:rsidRDefault="00000000" w:rsidRPr="00000000" ns1:paraId="000000F5">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4.5  Politique d'Audit et de Journalisation</w:t>
      </w:r>
      <w:r w:rsidDel="00000000" w:rsidR="00000000" w:rsidRPr="00000000">
        <w:rPr>
          <w:rtl w:val="0"/>
        </w:rPr>
      </w:r>
    </w:p>
    <w:p w:rsidR="00000000" w:rsidDel="00000000" w:rsidP="00000000" w:rsidRDefault="00000000" w:rsidRPr="00000000" ns1:paraId="000000F6">
      <w:pPr>
        <w:spacing w:after="120" w:before="80" w:line="320" w:lineRule="auto"/>
        <w:jc w:val="both"/>
        <w:rPr/>
      </w:pPr>
      <w:r>
        <w:t>Toute action, qu'elle soit autorisée, refusée ou signalée comme anormale, génère une entrée dans la collection de logs MongoDB. Le schéma actuellement implémenté enregistre l'horodatage, l'identifiant et le rôle de l'agent, l'action demandée, ses paramètres, le résultat du contrôle RBAC, le résultat du filtrage, l'état de la détection et le statut final d'exécution. L'anonymisation systématique des paramètres sensibles et l'ajout d'un champ spécifique de réponse aux incidents constituent des raffinements prévus.</w:t>
      </w:r>
    </w:p>
    <w:p w:rsidR="00000000" w:rsidDel="00000000" w:rsidP="00000000" w:rsidRDefault="00000000" w:rsidRPr="00000000" ns1:paraId="000000F7">
      <w:pPr>
        <w:spacing w:after="120" w:before="80" w:line="320" w:lineRule="auto"/>
        <w:jc w:val="both"/>
        <w:rPr/>
      </w:pPr>
      <w:r>
        <w:t>Les journaux sont écrits de manière append-only par l'application actuelle : aucune fonctionnalité applicative ne permet leur modification ou leur suppression. Cette propriété soutient l'intégrité de la piste d'audit. La création d'index MongoDB dédiés sur les champs de recherche les plus utilisés reste une optimisation recommandée pour les itérations suivantes.</w:t>
      </w:r>
    </w:p>
    <w:p w:rsidR="00000000" w:rsidDel="00000000" w:rsidP="00000000" w:rsidRDefault="00000000" w:rsidRPr="00000000" ns1:paraId="000000F8">
      <w:pPr>
        <w:rPr/>
      </w:pPr>
      <w:r w:rsidDel="00000000" w:rsidR="00000000" w:rsidRPr="00000000">
        <w:br w:type="page"/>
      </w:r>
      <w:r w:rsidDel="00000000" w:rsidR="00000000" w:rsidRPr="00000000">
        <w:rPr>
          <w:rtl w:val="0"/>
        </w:rPr>
      </w:r>
    </w:p>
    <w:p w:rsidR="00000000" w:rsidDel="00000000" w:rsidP="00000000" w:rsidRDefault="00000000" w:rsidRPr="00000000" ns1:paraId="000000F9">
      <w:pPr>
        <w:pStyle w:val="Heading1"/>
        <w:spacing w:after="200" w:before="400" w:lineRule="auto"/>
        <w:rPr/>
      </w:pPr>
      <w:r w:rsidDel="00000000" w:rsidR="00000000" w:rsidRPr="00000000">
        <w:rPr>
          <w:rFonts w:ascii="Arial" w:cs="Arial" w:eastAsia="Arial" w:hAnsi="Arial"/>
          <w:b w:val="1"/>
          <w:bCs w:val="1"/>
          <w:color w:val="1f3864"/>
          <w:sz w:val="36"/>
          <w:szCs w:val="36"/>
          <w:rtl w:val="0"/>
        </w:rPr>
        <w:t xml:space="preserve">Chapitre 5 : Diagrammes UML</w:t>
      </w:r>
      <w:r w:rsidDel="00000000" w:rsidR="00000000" w:rsidRPr="00000000">
        <w:rPr>
          <w:rtl w:val="0"/>
        </w:rPr>
      </w:r>
    </w:p>
    <w:p w:rsidR="00000000" w:rsidDel="00000000" w:rsidP="00000000" w:rsidRDefault="00000000" w:rsidRPr="00000000" ns1:paraId="000000FA">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5.1  Introduction</w:t>
      </w:r>
      <w:r w:rsidDel="00000000" w:rsidR="00000000" w:rsidRPr="00000000">
        <w:rPr>
          <w:rtl w:val="0"/>
        </w:rPr>
      </w:r>
    </w:p>
    <w:p w:rsidR="00000000" w:rsidDel="00000000" w:rsidP="00000000" w:rsidRDefault="00000000" w:rsidRPr="00000000" ns1:paraId="000000FB">
      <w:pPr>
        <w:spacing w:after="120" w:before="80" w:line="320" w:lineRule="auto"/>
        <w:jc w:val="both"/>
        <w:rPr/>
      </w:pPr>
      <w:r w:rsidDel="00000000" w:rsidR="00000000" w:rsidRPr="00000000">
        <w:rPr>
          <w:rFonts w:ascii="Arial" w:cs="Arial" w:eastAsia="Arial" w:hAnsi="Arial"/>
          <w:sz w:val="22"/>
          <w:szCs w:val="22"/>
          <w:rtl w:val="0"/>
        </w:rPr>
        <w:t xml:space="preserve">La modélisation UML (Unified Modeling Language) constitue le langage formel standard pour la description des architectures logicielles. Dans le cadre de ce projet, quatre diagrammes UML sont présentés pour formaliser l'architecture sous différentes perspectives complémentaires : le diagramme de cas d'utilisation (perspective fonctionnelle), le diagramme de composants (perspective structurelle), le diagramme de séquence (perspective comportementale), et le diagramme de classes (perspective orientée objet).</w:t>
      </w:r>
      <w:r w:rsidDel="00000000" w:rsidR="00000000" w:rsidRPr="00000000">
        <w:rPr>
          <w:rtl w:val="0"/>
        </w:rPr>
      </w:r>
    </w:p>
    <w:p w:rsidR="00000000" w:rsidDel="00000000" w:rsidP="00000000" w:rsidRDefault="00000000" w:rsidRPr="00000000" ns1:paraId="000000FC">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5.2  Diagramme de Cas d'Utilisation</w:t>
      </w:r>
      <w:r w:rsidDel="00000000" w:rsidR="00000000" w:rsidRPr="00000000">
        <w:rPr>
          <w:rtl w:val="0"/>
        </w:rPr>
      </w:r>
    </w:p>
    <w:p w:rsidR="00000000" w:rsidDel="00000000" w:rsidP="00000000" w:rsidRDefault="00000000" w:rsidRPr="00000000" ns1:paraId="000000FD">
      <w:pPr>
        <w:spacing w:after="120" w:before="80" w:line="320" w:lineRule="auto"/>
        <w:jc w:val="both"/>
        <w:rPr/>
      </w:pPr>
      <w:r>
        <w:t>Le diagramme de cas d'utilisation décrit à la fois les fonctions déjà couvertes par le prototype et celles de l'architecture cible. Les Agents Intelligents demandent l'exécution d'actions soumises au contrôle RBAC, au filtrage et à la détection. L'Administrateur peut déjà consulter les journaux, suspendre ou réactiver des agents et déclencher le kill switch ; la création interactive d'agents, la configuration dynamique des règles et la supervision graphique temps réel relèvent des extensions planifiées.</w:t>
      </w:r>
    </w:p>
    <w:p w:rsidR="00000000" w:rsidDel="00000000" w:rsidP="00000000" w:rsidRDefault="00000000" w:rsidRPr="00000000" ns1:paraId="000000FE">
      <w:pPr>
        <w:spacing w:after="160" w:before="240" w:lineRule="auto"/>
        <w:rPr/>
      </w:pPr>
      <w:r w:rsidDel="00000000" w:rsidR="00000000" w:rsidRPr="00000000">
        <w:rPr>
          <w:rFonts w:ascii="Arial" w:cs="Arial" w:eastAsia="Arial" w:hAnsi="Arial"/>
          <w:b w:val="1"/>
          <w:bCs w:val="1"/>
          <w:i w:val="1"/>
          <w:iCs w:val="1"/>
          <w:color w:val="888888"/>
          <w:sz w:val="20"/>
          <w:szCs w:val="20"/>
          <w:rtl w:val="0"/>
        </w:rPr>
        <w:t xml:space="preserve">[Voir diagramme de cas d'utilisation – à générer avec PlantUML ou draw.io et insérer en image]</w:t>
      </w:r>
      <w:r w:rsidDel="00000000" w:rsidR="00000000" w:rsidRPr="00000000">
        <w:rPr>
          <w:rtl w:val="0"/>
        </w:rPr>
      </w:r>
    </w:p>
    <w:p w:rsidR="00000000" w:rsidDel="00000000" w:rsidP="00000000" w:rsidRDefault="00000000" w:rsidRPr="00000000" ns1:paraId="000000FF">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5.3  Diagramme de Composants</w:t>
      </w:r>
      <w:r w:rsidDel="00000000" w:rsidR="00000000" w:rsidRPr="00000000">
        <w:rPr>
          <w:rtl w:val="0"/>
        </w:rPr>
      </w:r>
    </w:p>
    <w:p w:rsidR="00000000" w:rsidDel="00000000" w:rsidP="00000000" w:rsidRDefault="00000000" w:rsidRPr="00000000" ns1:paraId="00000100">
      <w:pPr>
        <w:spacing w:after="120" w:before="80" w:line="320" w:lineRule="auto"/>
        <w:jc w:val="both"/>
        <w:rPr/>
      </w:pPr>
      <w:r>
        <w:t>Le diagramme de composants distingue le socle déjà implémenté des extensions prévues. Le Module Agents dépend du Module de Contrôle pour toute requête d'exécution ; celui-ci s'appuie aujourd'hui sur des politiques RBAC en mémoire, sur le filtrage des paramètres et sur MongoDB pour la journalisation. Le Module de Détection reçoit les actions autorisées et les évalue selon une première règle de fréquence. Le tableau de bord de supervision, l'externalisation des politiques RBAC et le module d'incident dédié sont représentés comme prolongements de l'architecture cible.</w:t>
      </w:r>
    </w:p>
    <w:p w:rsidR="00000000" w:rsidDel="00000000" w:rsidP="00000000" w:rsidRDefault="00000000" w:rsidRPr="00000000" ns1:paraId="00000101">
      <w:pPr>
        <w:spacing w:after="160" w:before="240" w:lineRule="auto"/>
        <w:rPr/>
      </w:pPr>
      <w:r w:rsidDel="00000000" w:rsidR="00000000" w:rsidRPr="00000000">
        <w:rPr>
          <w:rFonts w:ascii="Arial" w:cs="Arial" w:eastAsia="Arial" w:hAnsi="Arial"/>
          <w:b w:val="1"/>
          <w:bCs w:val="1"/>
          <w:i w:val="1"/>
          <w:iCs w:val="1"/>
          <w:color w:val="888888"/>
          <w:sz w:val="20"/>
          <w:szCs w:val="20"/>
          <w:rtl w:val="0"/>
        </w:rPr>
        <w:t xml:space="preserve">[Voir diagramme de composants – à générer avec PlantUML ou draw.io et insérer en image]</w:t>
      </w:r>
      <w:r w:rsidDel="00000000" w:rsidR="00000000" w:rsidRPr="00000000">
        <w:rPr>
          <w:rtl w:val="0"/>
        </w:rPr>
      </w:r>
    </w:p>
    <w:p w:rsidR="00000000" w:rsidDel="00000000" w:rsidP="00000000" w:rsidRDefault="00000000" w:rsidRPr="00000000" ns1:paraId="00000102">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5.4  Diagramme de Séquence</w:t>
      </w:r>
      <w:r w:rsidDel="00000000" w:rsidR="00000000" w:rsidRPr="00000000">
        <w:rPr>
          <w:rtl w:val="0"/>
        </w:rPr>
      </w:r>
    </w:p>
    <w:p w:rsidR="00000000" w:rsidDel="00000000" w:rsidP="00000000" w:rsidRDefault="00000000" w:rsidRPr="00000000" ns1:paraId="00000103">
      <w:pPr>
        <w:spacing w:after="120" w:before="80" w:line="320" w:lineRule="auto"/>
        <w:jc w:val="both"/>
        <w:rPr/>
      </w:pPr>
      <w:r>
        <w:t>Le diagramme de séquence modélise le flux temporel d'une interaction complète depuis la demande d'action jusqu'à sa résolution. Il doit distinguer clairement le flux actuellement implémenté — autorisation RBAC, filtrage, détection, exécution et journalisation — du flux cible où une anomalie déclenche automatiquement une réponse graduée. Le cas d'une action interdite reste identique dans les deux versions : l'action est bloquée dès la vérification RBAC et ne parvient pas au module d'exécution.</w:t>
      </w:r>
    </w:p>
    <w:p w:rsidR="00000000" w:rsidDel="00000000" w:rsidP="00000000" w:rsidRDefault="00000000" w:rsidRPr="00000000" ns1:paraId="00000104">
      <w:pPr>
        <w:spacing w:after="160" w:before="240" w:lineRule="auto"/>
        <w:rPr/>
      </w:pPr>
      <w:r w:rsidDel="00000000" w:rsidR="00000000" w:rsidRPr="00000000">
        <w:rPr>
          <w:rFonts w:ascii="Arial" w:cs="Arial" w:eastAsia="Arial" w:hAnsi="Arial"/>
          <w:b w:val="1"/>
          <w:bCs w:val="1"/>
          <w:i w:val="1"/>
          <w:iCs w:val="1"/>
          <w:color w:val="888888"/>
          <w:sz w:val="20"/>
          <w:szCs w:val="20"/>
          <w:rtl w:val="0"/>
        </w:rPr>
        <w:t xml:space="preserve">[Voir diagramme de séquence – à générer avec PlantUML ou draw.io et insérer en image]</w:t>
      </w:r>
      <w:r w:rsidDel="00000000" w:rsidR="00000000" w:rsidRPr="00000000">
        <w:rPr>
          <w:rtl w:val="0"/>
        </w:rPr>
      </w:r>
    </w:p>
    <w:p w:rsidR="00000000" w:rsidDel="00000000" w:rsidP="00000000" w:rsidRDefault="00000000" w:rsidRPr="00000000" ns1:paraId="00000105">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5.5  Diagramme de Classes</w:t>
      </w:r>
      <w:r w:rsidDel="00000000" w:rsidR="00000000" w:rsidRPr="00000000">
        <w:rPr>
          <w:rtl w:val="0"/>
        </w:rPr>
      </w:r>
    </w:p>
    <w:p w:rsidR="00000000" w:rsidDel="00000000" w:rsidP="00000000" w:rsidRDefault="00000000" w:rsidRPr="00000000" ns1:paraId="00000106">
      <w:pPr>
        <w:spacing w:after="120" w:before="80" w:line="320" w:lineRule="auto"/>
        <w:jc w:val="both"/>
        <w:rPr/>
      </w:pPr>
      <w:r>
        <w:t>Le diagramme de classes décrit la structure orientée objet du prototype. La classe BaseAgent définit les attributs communs (agent_id, role, status) et la méthode execute_action(). Les classes concrètes CollectorAgent, AnalystAgent, WriterAgent, ExecutorAgent et AdminAgent en héritent et implémentent leurs comportements spécifiques. Les classes ControlModule, DetectionModule, ExecutionEngine, LogRepository et AgentRepository représentent le cœur actuellement développé. Une classe IncidentModule pourra être ajoutée dans l'architecture cible afin d'isoler la logique de réponse automatique aux anomalies.</w:t>
      </w:r>
    </w:p>
    <w:p w:rsidR="00000000" w:rsidDel="00000000" w:rsidP="00000000" w:rsidRDefault="00000000" w:rsidRPr="00000000" ns1:paraId="00000107">
      <w:pPr>
        <w:spacing w:after="160" w:before="240" w:lineRule="auto"/>
        <w:rPr/>
      </w:pPr>
      <w:r w:rsidDel="00000000" w:rsidR="00000000" w:rsidRPr="00000000">
        <w:rPr>
          <w:rFonts w:ascii="Arial" w:cs="Arial" w:eastAsia="Arial" w:hAnsi="Arial"/>
          <w:b w:val="1"/>
          <w:bCs w:val="1"/>
          <w:i w:val="1"/>
          <w:iCs w:val="1"/>
          <w:color w:val="888888"/>
          <w:sz w:val="20"/>
          <w:szCs w:val="20"/>
          <w:rtl w:val="0"/>
        </w:rPr>
        <w:t xml:space="preserve">[Voir diagramme de classes – à générer avec PlantUML ou draw.io et insérer en image]</w:t>
      </w:r>
      <w:r w:rsidDel="00000000" w:rsidR="00000000" w:rsidRPr="00000000">
        <w:rPr>
          <w:rtl w:val="0"/>
        </w:rPr>
      </w:r>
    </w:p>
    <w:p w:rsidR="00000000" w:rsidDel="00000000" w:rsidP="00000000" w:rsidRDefault="00000000" w:rsidRPr="00000000" ns1:paraId="00000108">
      <w:pPr>
        <w:pStyle w:val="Heading2"/>
        <w:spacing w:after="160" w:before="300" w:lineRule="auto"/>
        <w:rPr/>
      </w:pPr>
      <w:r w:rsidDel="00000000" w:rsidR="00000000" w:rsidRPr="00000000">
        <w:rPr>
          <w:rFonts w:ascii="Arial" w:cs="Arial" w:eastAsia="Arial" w:hAnsi="Arial"/>
          <w:b w:val="1"/>
          <w:bCs w:val="1"/>
          <w:color w:val="2e5797"/>
          <w:sz w:val="28"/>
          <w:szCs w:val="28"/>
          <w:rtl w:val="0"/>
        </w:rPr>
        <w:t xml:space="preserve">5.6  Conclusion des Diagrammes</w:t>
      </w:r>
      <w:r w:rsidDel="00000000" w:rsidR="00000000" w:rsidRPr="00000000">
        <w:rPr>
          <w:rtl w:val="0"/>
        </w:rPr>
      </w:r>
    </w:p>
    <w:p w:rsidR="00000000" w:rsidDel="00000000" w:rsidP="00000000" w:rsidRDefault="00000000" w:rsidRPr="00000000" ns1:paraId="00000109">
      <w:pPr>
        <w:spacing w:after="120" w:before="80" w:line="320" w:lineRule="auto"/>
        <w:jc w:val="both"/>
        <w:rPr/>
      </w:pPr>
      <w:r w:rsidDel="00000000" w:rsidR="00000000" w:rsidRPr="00000000">
        <w:rPr>
          <w:rFonts w:ascii="Arial" w:cs="Arial" w:eastAsia="Arial" w:hAnsi="Arial"/>
          <w:sz w:val="22"/>
          <w:szCs w:val="22"/>
          <w:rtl w:val="0"/>
        </w:rPr>
        <w:t xml:space="preserve">Les quatre diagrammes UML présentés dans ce chapitre forment un ensemble cohérent et complémentaire qui formalise l'architecture du système sous différents angles. Le diagramme de cas d'utilisation établit le contrat fonctionnel avec les parties prenantes. Le diagramme de composants guide l'organisation du code source. Le diagramme de séquence sert de référence pour l'implémentation du flux de contrôle critique. Le diagramme de classes structure le modèle objet du prototype. Ensemble, ils constituent la documentation technique de référence pour l'implémentation et les tests du système.</w:t>
      </w:r>
      <w:r w:rsidDel="00000000" w:rsidR="00000000" w:rsidRPr="00000000">
        <w:rPr>
          <w:rtl w:val="0"/>
        </w:rPr>
      </w:r>
    </w:p>
    <w:p w:rsidR="00000000" w:rsidDel="00000000" w:rsidP="00000000" w:rsidRDefault="00000000" w:rsidRPr="00000000" ns1:paraId="0000010A">
      <w:pPr>
        <w:rPr/>
      </w:pPr>
      <w:r w:rsidDel="00000000" w:rsidR="00000000" w:rsidRPr="00000000">
        <w:br w:type="page"/>
      </w:r>
      <w:r w:rsidDel="00000000" w:rsidR="00000000" w:rsidRPr="00000000">
        <w:rPr>
          <w:rtl w:val="0"/>
        </w:rPr>
      </w:r>
    </w:p>
    <w:p w:rsidR="00000000" w:rsidDel="00000000" w:rsidP="00000000" w:rsidRDefault="00000000" w:rsidRPr="00000000" ns1:paraId="0000010B">
      <w:pPr>
        <w:pStyle w:val="Heading1"/>
        <w:spacing w:after="200" w:before="400" w:lineRule="auto"/>
        <w:rPr/>
      </w:pPr>
      <w:r w:rsidDel="00000000" w:rsidR="00000000" w:rsidRPr="00000000">
        <w:rPr>
          <w:rFonts w:ascii="Arial" w:cs="Arial" w:eastAsia="Arial" w:hAnsi="Arial"/>
          <w:b w:val="1"/>
          <w:bCs w:val="1"/>
          <w:color w:val="1f3864"/>
          <w:sz w:val="36"/>
          <w:szCs w:val="36"/>
          <w:rtl w:val="0"/>
        </w:rPr>
        <w:t xml:space="preserve">Conclusion Générale et Perspectives</w:t>
      </w:r>
      <w:r w:rsidDel="00000000" w:rsidR="00000000" w:rsidRPr="00000000">
        <w:rPr>
          <w:rtl w:val="0"/>
        </w:rPr>
      </w:r>
    </w:p>
    <w:p w:rsidR="00000000" w:rsidDel="00000000" w:rsidP="00000000" w:rsidRDefault="00000000" w:rsidRPr="00000000" ns1:paraId="0000010C">
      <w:pPr>
        <w:spacing w:after="120" w:before="80" w:line="320" w:lineRule="auto"/>
        <w:jc w:val="both"/>
        <w:rPr/>
      </w:pPr>
      <w:r w:rsidDel="00000000" w:rsidR="00000000" w:rsidRPr="00000000">
        <w:rPr>
          <w:rFonts w:ascii="Arial" w:cs="Arial" w:eastAsia="Arial" w:hAnsi="Arial"/>
          <w:sz w:val="22"/>
          <w:szCs w:val="22"/>
          <w:rtl w:val="0"/>
        </w:rPr>
        <w:t xml:space="preserve">Ce projet de fin d'études a permis de poser les fondements théoriques et architecturaux d'un système multi-agents sécurisé, en réponse à un défi qui est en train de devenir central dans l'industrie technologique : comment déployer des agents intelligents autonomes de manière contrôlée et sécurisée ?</w:t>
      </w:r>
      <w:r w:rsidDel="00000000" w:rsidR="00000000" w:rsidRPr="00000000">
        <w:rPr>
          <w:rtl w:val="0"/>
        </w:rPr>
      </w:r>
    </w:p>
    <w:p w:rsidR="00000000" w:rsidDel="00000000" w:rsidP="00000000" w:rsidRDefault="00000000" w:rsidRPr="00000000" ns1:paraId="0000010D">
      <w:pPr>
        <w:spacing w:after="120" w:before="80" w:line="320" w:lineRule="auto"/>
        <w:jc w:val="both"/>
        <w:rPr/>
      </w:pPr>
      <w:r w:rsidDel="00000000" w:rsidR="00000000" w:rsidRPr="00000000">
        <w:rPr>
          <w:rFonts w:ascii="Arial" w:cs="Arial" w:eastAsia="Arial" w:hAnsi="Arial"/>
          <w:sz w:val="22"/>
          <w:szCs w:val="22"/>
          <w:rtl w:val="0"/>
        </w:rPr>
        <w:t xml:space="preserve">L'état de l'art conduit au premier chapitre a mis en lumière la maturité encore insuffisante des pratiques de sécurité dans l'écosystème de l'IA agentique. Alors que les frameworks de développement d'agents (LangChain, CrewAI, AutoGen) progressent à grande vitesse, les mécanismes de gouvernance, de contrôle et de supervision restent largement under-engineered. Cette lacune constitue précisément la contribution principale de ce projet : démontrer qu'une architecture de sécurité complète et fonctionnelle peut être intégrée dès la conception d'un système multi-agents, sans compromettre ses capacités opérationnelles.</w:t>
      </w:r>
      <w:r w:rsidDel="00000000" w:rsidR="00000000" w:rsidRPr="00000000">
        <w:rPr>
          <w:rtl w:val="0"/>
        </w:rPr>
      </w:r>
    </w:p>
    <w:p w:rsidR="00000000" w:rsidDel="00000000" w:rsidP="00000000" w:rsidRDefault="00000000" w:rsidRPr="00000000" ns1:paraId="0000010E">
      <w:pPr>
        <w:spacing w:after="120" w:before="80" w:line="320" w:lineRule="auto"/>
        <w:jc w:val="both"/>
        <w:rPr/>
      </w:pPr>
      <w:r>
        <w:t>Le prototype développé intègre cinq agents intelligents dotés de rôles distincts et démontre déjà plusieurs mécanismes centraux : le contrôle d'accès RBAC, le filtrage d'entrées suspectes, la détection d'anomalies répétitives, la journalisation exhaustive et les actions administratives de confinement. Les quatre scénarios obligatoires permettent de valider ce socle dans des conditions représentatives, tandis que l'automatisation complète de la réponse aux incidents et la supervision graphique restent les prolongements techniques les plus immédiats.</w:t>
      </w:r>
    </w:p>
    <w:p w:rsidR="00000000" w:rsidDel="00000000" w:rsidP="00000000" w:rsidRDefault="00000000" w:rsidRPr="00000000" ns1:paraId="0000010F">
      <w:pPr>
        <w:spacing w:after="120" w:before="80" w:line="320" w:lineRule="auto"/>
        <w:jc w:val="both"/>
        <w:rPr/>
      </w:pPr>
      <w:r w:rsidDel="00000000" w:rsidR="00000000" w:rsidRPr="00000000">
        <w:rPr>
          <w:rFonts w:ascii="Arial" w:cs="Arial" w:eastAsia="Arial" w:hAnsi="Arial"/>
          <w:sz w:val="22"/>
          <w:szCs w:val="22"/>
          <w:rtl w:val="0"/>
        </w:rPr>
        <w:t xml:space="preserve">Plusieurs axes d'amélioration et d'extension sont envisageables pour une version future du système. Premièrement, l'intégration de modèles de détection d'anomalies basés sur l'apprentissage automatique (isolation forests, autoencoders) permettrait d'identifier des patterns d'attaques subtils que les règles statiques ne peuvent détecter. Deuxièmement, l'extension du modèle de contrôle d'accès vers un modèle RBAC+ABAC hybride fournirait une granularité plus fine pour les déploiements en production. Troisièmement, la mise en œuvre d'un mécanisme de confiance inter-agents, permettant aux agents de valider l'authenticité des messages qu'ils reçoivent d'autres agents, renforcerait la résistance aux attaques de type agent-to-agent prompt injection. Enfin, l'évaluation du système sur des benchmarks standardisés comme AgentDojo ou WASP permettrait une comparaison objective avec d'autres approches de la littérature.</w:t>
      </w:r>
      <w:r w:rsidDel="00000000" w:rsidR="00000000" w:rsidRPr="00000000">
        <w:rPr>
          <w:rtl w:val="0"/>
        </w:rPr>
      </w:r>
    </w:p>
    <w:p w:rsidR="00000000" w:rsidDel="00000000" w:rsidP="00000000" w:rsidRDefault="00000000" w:rsidRPr="00000000" ns1:paraId="00000110">
      <w:pPr>
        <w:spacing w:after="120" w:before="80" w:line="320" w:lineRule="auto"/>
        <w:jc w:val="both"/>
        <w:rPr/>
      </w:pPr>
      <w:r w:rsidDel="00000000" w:rsidR="00000000" w:rsidRPr="00000000">
        <w:rPr>
          <w:rFonts w:ascii="Arial" w:cs="Arial" w:eastAsia="Arial" w:hAnsi="Arial"/>
          <w:sz w:val="22"/>
          <w:szCs w:val="22"/>
          <w:rtl w:val="0"/>
        </w:rPr>
        <w:t xml:space="preserve">En conclusion, ce projet démontre qu'il est possible, même dans le cadre contraint d'un prototype académique de trois mois, de construire une architecture multi-agents qui ne sacrifie pas la sécurité sur l'autel de l'automatisation. La sécurité by design n'est pas une contrainte supplémentaire mais une propriété fondamentale de tout système qui prétend déployer des agents autonomes dans des environnements réels.</w:t>
      </w:r>
      <w:r w:rsidDel="00000000" w:rsidR="00000000" w:rsidRPr="00000000">
        <w:rPr>
          <w:rtl w:val="0"/>
        </w:rPr>
      </w:r>
    </w:p>
    <w:p w:rsidR="00000000" w:rsidDel="00000000" w:rsidP="00000000" w:rsidRDefault="00000000" w:rsidRPr="00000000" ns1:paraId="00000111">
      <w:pPr>
        <w:rPr/>
      </w:pPr>
      <w:r w:rsidDel="00000000" w:rsidR="00000000" w:rsidRPr="00000000">
        <w:br w:type="page"/>
      </w:r>
      <w:r w:rsidDel="00000000" w:rsidR="00000000" w:rsidRPr="00000000">
        <w:rPr>
          <w:rtl w:val="0"/>
        </w:rPr>
      </w:r>
    </w:p>
    <w:p w:rsidR="00000000" w:rsidDel="00000000" w:rsidP="00000000" w:rsidRDefault="00000000" w:rsidRPr="00000000" ns1:paraId="00000112">
      <w:pPr>
        <w:pStyle w:val="Heading1"/>
        <w:spacing w:after="200" w:before="400" w:lineRule="auto"/>
        <w:rPr/>
      </w:pPr>
      <w:r w:rsidDel="00000000" w:rsidR="00000000" w:rsidRPr="00000000">
        <w:rPr>
          <w:rFonts w:ascii="Arial" w:cs="Arial" w:eastAsia="Arial" w:hAnsi="Arial"/>
          <w:b w:val="1"/>
          <w:bCs w:val="1"/>
          <w:color w:val="1f3864"/>
          <w:sz w:val="36"/>
          <w:szCs w:val="36"/>
          <w:rtl w:val="0"/>
        </w:rPr>
        <w:t xml:space="preserve">Références Bibliographiques</w:t>
      </w:r>
      <w:r w:rsidDel="00000000" w:rsidR="00000000" w:rsidRPr="00000000">
        <w:rPr>
          <w:rtl w:val="0"/>
        </w:rPr>
      </w:r>
    </w:p>
    <w:p w:rsidR="00000000" w:rsidDel="00000000" w:rsidP="00000000" w:rsidRDefault="00000000" w:rsidRPr="00000000" ns1:paraId="00000113">
      <w:pPr>
        <w:spacing w:after="120" w:before="80" w:line="320" w:lineRule="auto"/>
        <w:jc w:val="both"/>
        <w:rPr/>
      </w:pPr>
      <w:r w:rsidDel="00000000" w:rsidR="00000000" w:rsidRPr="00000000">
        <w:rPr>
          <w:rFonts w:ascii="Arial" w:cs="Arial" w:eastAsia="Arial" w:hAnsi="Arial"/>
          <w:sz w:val="22"/>
          <w:szCs w:val="22"/>
          <w:rtl w:val="0"/>
        </w:rPr>
        <w:t xml:space="preserve">[1] Russell, S., &amp; Norvig, P. (2021). Artificial Intelligence: A Modern Approach (4th ed.). Pearson.</w:t>
      </w:r>
      <w:r w:rsidDel="00000000" w:rsidR="00000000" w:rsidRPr="00000000">
        <w:rPr>
          <w:rtl w:val="0"/>
        </w:rPr>
      </w:r>
    </w:p>
    <w:p w:rsidR="00000000" w:rsidDel="00000000" w:rsidP="00000000" w:rsidRDefault="00000000" w:rsidRPr="00000000" ns1:paraId="00000114">
      <w:pPr>
        <w:spacing w:after="120" w:before="80" w:line="320" w:lineRule="auto"/>
        <w:jc w:val="both"/>
        <w:rPr/>
      </w:pPr>
      <w:r w:rsidDel="00000000" w:rsidR="00000000" w:rsidRPr="00000000">
        <w:rPr>
          <w:rFonts w:ascii="Arial" w:cs="Arial" w:eastAsia="Arial" w:hAnsi="Arial"/>
          <w:sz w:val="22"/>
          <w:szCs w:val="22"/>
          <w:rtl w:val="0"/>
        </w:rPr>
        <w:t xml:space="preserve">[2] Wooldridge, M. (2009). An Introduction to MultiAgent Systems (2nd ed.). Wiley.</w:t>
      </w:r>
      <w:r w:rsidDel="00000000" w:rsidR="00000000" w:rsidRPr="00000000">
        <w:rPr>
          <w:rtl w:val="0"/>
        </w:rPr>
      </w:r>
    </w:p>
    <w:p w:rsidR="00000000" w:rsidDel="00000000" w:rsidP="00000000" w:rsidRDefault="00000000" w:rsidRPr="00000000" ns1:paraId="00000115">
      <w:pPr>
        <w:spacing w:after="120" w:before="80" w:line="320" w:lineRule="auto"/>
        <w:jc w:val="both"/>
        <w:rPr/>
      </w:pPr>
      <w:r w:rsidDel="00000000" w:rsidR="00000000" w:rsidRPr="00000000">
        <w:rPr>
          <w:rFonts w:ascii="Arial" w:cs="Arial" w:eastAsia="Arial" w:hAnsi="Arial"/>
          <w:sz w:val="22"/>
          <w:szCs w:val="22"/>
          <w:rtl w:val="0"/>
        </w:rPr>
        <w:t xml:space="preserve">[3] Ferraiolo, D. F., &amp; Kuhn, D. R. (1992). Role-Based Access Controls. NIST – Proceedings of the 15th NIST-NCSC National Computer Security Conference.</w:t>
      </w:r>
      <w:r w:rsidDel="00000000" w:rsidR="00000000" w:rsidRPr="00000000">
        <w:rPr>
          <w:rtl w:val="0"/>
        </w:rPr>
      </w:r>
    </w:p>
    <w:p w:rsidR="00000000" w:rsidDel="00000000" w:rsidP="00000000" w:rsidRDefault="00000000" w:rsidRPr="00000000" ns1:paraId="00000116">
      <w:pPr>
        <w:spacing w:after="120" w:before="80" w:line="320" w:lineRule="auto"/>
        <w:jc w:val="both"/>
        <w:rPr/>
      </w:pPr>
      <w:r w:rsidDel="00000000" w:rsidR="00000000" w:rsidRPr="00000000">
        <w:rPr>
          <w:rFonts w:ascii="Arial" w:cs="Arial" w:eastAsia="Arial" w:hAnsi="Arial"/>
          <w:sz w:val="22"/>
          <w:szCs w:val="22"/>
          <w:rtl w:val="0"/>
        </w:rPr>
        <w:t xml:space="preserve">[4] ANSI/INCITS 359-2004. (2004). Role Based Access Control. American National Standards Institute.</w:t>
      </w:r>
      <w:r w:rsidDel="00000000" w:rsidR="00000000" w:rsidRPr="00000000">
        <w:rPr>
          <w:rtl w:val="0"/>
        </w:rPr>
      </w:r>
    </w:p>
    <w:p w:rsidR="00000000" w:rsidDel="00000000" w:rsidP="00000000" w:rsidRDefault="00000000" w:rsidRPr="00000000" ns1:paraId="00000117">
      <w:pPr>
        <w:spacing w:after="120" w:before="80" w:line="320" w:lineRule="auto"/>
        <w:jc w:val="both"/>
        <w:rPr/>
      </w:pPr>
      <w:r w:rsidDel="00000000" w:rsidR="00000000" w:rsidRPr="00000000">
        <w:rPr>
          <w:rFonts w:ascii="Arial" w:cs="Arial" w:eastAsia="Arial" w:hAnsi="Arial"/>
          <w:sz w:val="22"/>
          <w:szCs w:val="22"/>
          <w:rtl w:val="0"/>
        </w:rPr>
        <w:t xml:space="preserve">[5] NIST. (2023). Artificial Intelligence Risk Management Framework (AI RMF 1.0). National Institute of Standards and Technology.</w:t>
      </w:r>
      <w:r w:rsidDel="00000000" w:rsidR="00000000" w:rsidRPr="00000000">
        <w:rPr>
          <w:rtl w:val="0"/>
        </w:rPr>
      </w:r>
    </w:p>
    <w:p w:rsidR="00000000" w:rsidDel="00000000" w:rsidP="00000000" w:rsidRDefault="00000000" w:rsidRPr="00000000" ns1:paraId="00000118">
      <w:pPr>
        <w:spacing w:after="120" w:before="80" w:line="320" w:lineRule="auto"/>
        <w:jc w:val="both"/>
        <w:rPr/>
      </w:pPr>
      <w:r w:rsidDel="00000000" w:rsidR="00000000" w:rsidRPr="00000000">
        <w:rPr>
          <w:rFonts w:ascii="Arial" w:cs="Arial" w:eastAsia="Arial" w:hAnsi="Arial"/>
          <w:sz w:val="22"/>
          <w:szCs w:val="22"/>
          <w:rtl w:val="0"/>
        </w:rPr>
        <w:t xml:space="preserve">[6] ISO/IEC 42001:2023. Artificial intelligence — Management system. International Organization for Standardization.</w:t>
      </w:r>
      <w:r w:rsidDel="00000000" w:rsidR="00000000" w:rsidRPr="00000000">
        <w:rPr>
          <w:rtl w:val="0"/>
        </w:rPr>
      </w:r>
    </w:p>
    <w:p w:rsidR="00000000" w:rsidDel="00000000" w:rsidP="00000000" w:rsidRDefault="00000000" w:rsidRPr="00000000" ns1:paraId="00000119">
      <w:pPr>
        <w:spacing w:after="120" w:before="80" w:line="320" w:lineRule="auto"/>
        <w:jc w:val="both"/>
        <w:rPr/>
      </w:pPr>
      <w:r w:rsidDel="00000000" w:rsidR="00000000" w:rsidRPr="00000000">
        <w:rPr>
          <w:rFonts w:ascii="Arial" w:cs="Arial" w:eastAsia="Arial" w:hAnsi="Arial"/>
          <w:sz w:val="22"/>
          <w:szCs w:val="22"/>
          <w:rtl w:val="0"/>
        </w:rPr>
        <w:t xml:space="preserve">[7] OWASP. (2025). OWASP Top 10 for Large Language Model Applications 2025. OWASP Foundation. https://genai.owasp.org</w:t>
      </w:r>
      <w:r w:rsidDel="00000000" w:rsidR="00000000" w:rsidRPr="00000000">
        <w:rPr>
          <w:rtl w:val="0"/>
        </w:rPr>
      </w:r>
    </w:p>
    <w:p w:rsidR="00000000" w:rsidDel="00000000" w:rsidP="00000000" w:rsidRDefault="00000000" w:rsidRPr="00000000" ns1:paraId="0000011A">
      <w:pPr>
        <w:spacing w:after="120" w:before="80" w:line="320" w:lineRule="auto"/>
        <w:jc w:val="both"/>
        <w:rPr/>
      </w:pPr>
      <w:r w:rsidDel="00000000" w:rsidR="00000000" w:rsidRPr="00000000">
        <w:rPr>
          <w:rFonts w:ascii="Arial" w:cs="Arial" w:eastAsia="Arial" w:hAnsi="Arial"/>
          <w:sz w:val="22"/>
          <w:szCs w:val="22"/>
          <w:rtl w:val="0"/>
        </w:rPr>
        <w:t xml:space="preserve">[8] Nasr, M., Carlini, N., Sitawarin, C., et al. (2025). The Attacker Moves Second: Stronger Adaptive Attacks Bypass Defenses Against LLM Jailbreaks and Prompt Injections. arXiv:2510.09023.</w:t>
      </w:r>
      <w:r w:rsidDel="00000000" w:rsidR="00000000" w:rsidRPr="00000000">
        <w:rPr>
          <w:rtl w:val="0"/>
        </w:rPr>
      </w:r>
    </w:p>
    <w:p w:rsidR="00000000" w:rsidDel="00000000" w:rsidP="00000000" w:rsidRDefault="00000000" w:rsidRPr="00000000" ns1:paraId="0000011B">
      <w:pPr>
        <w:spacing w:after="120" w:before="80" w:line="320" w:lineRule="auto"/>
        <w:jc w:val="both"/>
        <w:rPr/>
      </w:pPr>
      <w:r w:rsidDel="00000000" w:rsidR="00000000" w:rsidRPr="00000000">
        <w:rPr>
          <w:rFonts w:ascii="Arial" w:cs="Arial" w:eastAsia="Arial" w:hAnsi="Arial"/>
          <w:sz w:val="22"/>
          <w:szCs w:val="22"/>
          <w:rtl w:val="0"/>
        </w:rPr>
        <w:t xml:space="preserve">[9] Liu, Z., et al. (2025). A Multi-Agent LLM Defense Pipeline Against Prompt Injection Attacks. arXiv:2509.14285.</w:t>
      </w:r>
      <w:r w:rsidDel="00000000" w:rsidR="00000000" w:rsidRPr="00000000">
        <w:rPr>
          <w:rtl w:val="0"/>
        </w:rPr>
      </w:r>
    </w:p>
    <w:p w:rsidR="00000000" w:rsidDel="00000000" w:rsidP="00000000" w:rsidRDefault="00000000" w:rsidRPr="00000000" ns1:paraId="0000011C">
      <w:pPr>
        <w:spacing w:after="120" w:before="80" w:line="320" w:lineRule="auto"/>
        <w:jc w:val="both"/>
        <w:rPr/>
      </w:pPr>
      <w:r w:rsidDel="00000000" w:rsidR="00000000" w:rsidRPr="00000000">
        <w:rPr>
          <w:rFonts w:ascii="Arial" w:cs="Arial" w:eastAsia="Arial" w:hAnsi="Arial"/>
          <w:sz w:val="22"/>
          <w:szCs w:val="22"/>
          <w:rtl w:val="0"/>
        </w:rPr>
        <w:t xml:space="preserve">[10] Ferrag, M. A., et al. (2026). A Survey of Agentic AI and Cybersecurity: Challenges, Opportunities and Use-case Prototypes. arXiv:2601.05293.</w:t>
      </w:r>
      <w:r w:rsidDel="00000000" w:rsidR="00000000" w:rsidRPr="00000000">
        <w:rPr>
          <w:rtl w:val="0"/>
        </w:rPr>
      </w:r>
    </w:p>
    <w:p w:rsidR="00000000" w:rsidDel="00000000" w:rsidP="00000000" w:rsidRDefault="00000000" w:rsidRPr="00000000" ns1:paraId="0000011D">
      <w:pPr>
        <w:spacing w:after="120" w:before="80" w:line="320" w:lineRule="auto"/>
        <w:jc w:val="both"/>
        <w:rPr/>
      </w:pPr>
      <w:r w:rsidDel="00000000" w:rsidR="00000000" w:rsidRPr="00000000">
        <w:rPr>
          <w:rFonts w:ascii="Arial" w:cs="Arial" w:eastAsia="Arial" w:hAnsi="Arial"/>
          <w:sz w:val="22"/>
          <w:szCs w:val="22"/>
          <w:rtl w:val="0"/>
        </w:rPr>
        <w:t xml:space="preserve">[11] Ahmad, B., et al. (2025). Securing Agentic AI Systems – A Multilayer Security Framework (MAAIS). arXiv:2512.18043.</w:t>
      </w:r>
      <w:r w:rsidDel="00000000" w:rsidR="00000000" w:rsidRPr="00000000">
        <w:rPr>
          <w:rtl w:val="0"/>
        </w:rPr>
      </w:r>
    </w:p>
    <w:p w:rsidR="00000000" w:rsidDel="00000000" w:rsidP="00000000" w:rsidRDefault="00000000" w:rsidRPr="00000000" ns1:paraId="0000011E">
      <w:pPr>
        <w:spacing w:after="120" w:before="80" w:line="320" w:lineRule="auto"/>
        <w:jc w:val="both"/>
        <w:rPr/>
      </w:pPr>
      <w:r w:rsidDel="00000000" w:rsidR="00000000" w:rsidRPr="00000000">
        <w:rPr>
          <w:rFonts w:ascii="Arial" w:cs="Arial" w:eastAsia="Arial" w:hAnsi="Arial"/>
          <w:sz w:val="22"/>
          <w:szCs w:val="22"/>
          <w:rtl w:val="0"/>
        </w:rPr>
        <w:t xml:space="preserve">[12] Greshake, K., et al. (2023). Not what you've signed up for: Compromising Real-World LLM-Integrated Applications with Indirect Prompt Injection. arXiv:2302.12173.</w:t>
      </w:r>
      <w:r w:rsidDel="00000000" w:rsidR="00000000" w:rsidRPr="00000000">
        <w:rPr>
          <w:rtl w:val="0"/>
        </w:rPr>
      </w:r>
    </w:p>
    <w:p w:rsidR="00000000" w:rsidDel="00000000" w:rsidP="00000000" w:rsidRDefault="00000000" w:rsidRPr="00000000" ns1:paraId="0000011F">
      <w:pPr>
        <w:spacing w:after="120" w:before="80" w:line="320" w:lineRule="auto"/>
        <w:jc w:val="both"/>
        <w:rPr/>
      </w:pPr>
      <w:r w:rsidDel="00000000" w:rsidR="00000000" w:rsidRPr="00000000">
        <w:rPr>
          <w:rFonts w:ascii="Arial" w:cs="Arial" w:eastAsia="Arial" w:hAnsi="Arial"/>
          <w:sz w:val="22"/>
          <w:szCs w:val="22"/>
          <w:rtl w:val="0"/>
        </w:rPr>
        <w:t xml:space="preserve">[13] Microsoft. (2025). Designing Multi-Agent Intelligence. Microsoft Dev Blogs.</w:t>
      </w:r>
      <w:r w:rsidDel="00000000" w:rsidR="00000000" w:rsidRPr="00000000">
        <w:rPr>
          <w:rtl w:val="0"/>
        </w:rPr>
      </w:r>
    </w:p>
    <w:p w:rsidR="00000000" w:rsidDel="00000000" w:rsidP="00000000" w:rsidRDefault="00000000" w:rsidRPr="00000000" ns1:paraId="00000120">
      <w:pPr>
        <w:spacing w:after="120" w:before="80" w:line="320" w:lineRule="auto"/>
        <w:jc w:val="both"/>
        <w:rPr/>
      </w:pPr>
      <w:r w:rsidDel="00000000" w:rsidR="00000000" w:rsidRPr="00000000">
        <w:rPr>
          <w:rFonts w:ascii="Arial" w:cs="Arial" w:eastAsia="Arial" w:hAnsi="Arial"/>
          <w:sz w:val="22"/>
          <w:szCs w:val="22"/>
          <w:rtl w:val="0"/>
        </w:rPr>
        <w:t xml:space="preserve">[14] Capgemini Research Institute. (2025). Agentic AI Market Forecast 2025–2028.</w:t>
      </w:r>
      <w:r w:rsidDel="00000000" w:rsidR="00000000" w:rsidRPr="00000000">
        <w:rPr>
          <w:rtl w:val="0"/>
        </w:rPr>
      </w:r>
    </w:p>
    <w:p w:rsidR="00000000" w:rsidDel="00000000" w:rsidP="00000000" w:rsidRDefault="00000000" w:rsidRPr="00000000" ns1:paraId="00000121">
      <w:pPr>
        <w:spacing w:after="120" w:before="80" w:line="320" w:lineRule="auto"/>
        <w:jc w:val="both"/>
        <w:rPr/>
      </w:pPr>
      <w:r w:rsidDel="00000000" w:rsidR="00000000" w:rsidRPr="00000000">
        <w:rPr>
          <w:rFonts w:ascii="Arial" w:cs="Arial" w:eastAsia="Arial" w:hAnsi="Arial"/>
          <w:sz w:val="22"/>
          <w:szCs w:val="22"/>
          <w:rtl w:val="0"/>
        </w:rPr>
        <w:t xml:space="preserve">[15] Cisco. (2026). State of AI Security 2026.</w:t>
      </w:r>
      <w:r w:rsidDel="00000000" w:rsidR="00000000" w:rsidRPr="00000000">
        <w:rPr>
          <w:rtl w:val="0"/>
        </w:rPr>
      </w:r>
    </w:p>
    <w:p w:rsidR="00000000" w:rsidDel="00000000" w:rsidP="00000000" w:rsidRDefault="00000000" w:rsidRPr="00000000" ns1:paraId="00000122">
      <w:pPr>
        <w:spacing w:after="120" w:before="80" w:line="320" w:lineRule="auto"/>
        <w:jc w:val="both"/>
        <w:rPr/>
      </w:pPr>
      <w:r w:rsidDel="00000000" w:rsidR="00000000" w:rsidRPr="00000000">
        <w:rPr>
          <w:rFonts w:ascii="Arial" w:cs="Arial" w:eastAsia="Arial" w:hAnsi="Arial"/>
          <w:sz w:val="22"/>
          <w:szCs w:val="22"/>
          <w:rtl w:val="0"/>
        </w:rPr>
        <w:t xml:space="preserve">[16] LangChain Documentation. (2025). https://python.langchain.com/docs</w:t>
      </w:r>
      <w:r w:rsidDel="00000000" w:rsidR="00000000" w:rsidRPr="00000000">
        <w:rPr>
          <w:rtl w:val="0"/>
        </w:rPr>
      </w:r>
    </w:p>
    <w:p w:rsidR="00000000" w:rsidDel="00000000" w:rsidP="00000000" w:rsidRDefault="00000000" w:rsidRPr="00000000" ns1:paraId="00000123">
      <w:pPr>
        <w:spacing w:after="120" w:before="80" w:line="320" w:lineRule="auto"/>
        <w:jc w:val="both"/>
        <w:rPr/>
      </w:pPr>
      <w:r w:rsidDel="00000000" w:rsidR="00000000" w:rsidRPr="00000000">
        <w:rPr>
          <w:rFonts w:ascii="Arial" w:cs="Arial" w:eastAsia="Arial" w:hAnsi="Arial"/>
          <w:sz w:val="22"/>
          <w:szCs w:val="22"/>
          <w:rtl w:val="0"/>
        </w:rPr>
        <w:t xml:space="preserve">[17] CrewAI Documentation. (2025). https://docs.crewai.com</w:t>
      </w:r>
      <w:r w:rsidDel="00000000" w:rsidR="00000000" w:rsidRPr="00000000">
        <w:rPr>
          <w:rtl w:val="0"/>
        </w:rPr>
      </w:r>
    </w:p>
    <w:p>
      <w:r>
        <w:rPr>
          <w:b/>
        </w:rPr>
        <w:t>Annexe technique ? Optimisation backend et supervision</w:t>
      </w:r>
    </w:p>
    <w:p>
      <w:r>
        <w:t>Cette annexe r?sume les optimisations ajout?es au backend afin de renforcer le prototype et de le rapprocher d'un outil r?el de supervision SOC pour agents IA.</w:t>
      </w:r>
    </w:p>
    <w:p>
      <w:r>
        <w:rPr>
          <w:b/>
        </w:rPr>
        <w:t>Objectif</w:t>
      </w:r>
    </w:p>
    <w:p>
      <w:r>
        <w:t>L'objectif ?tait de conserver une d?monstration simple, tout en ajoutant des garanties techniques : validation stricte, scoring de risque, gestion des incidents, politiques configurables, ex?cution s?curis?e, stockage MongoDB optimis? et API stable pour le dashboard live.</w:t>
      </w:r>
    </w:p>
    <w:p>
      <w:r>
        <w:rPr>
          <w:b/>
        </w:rPr>
        <w:t>Architecture logique</w:t>
      </w:r>
    </w:p>
    <w:p>
      <w:r>
        <w:t>Le pipeline suit maintenant la cha?ne suivante : requ?te agent ? validation ? policy/RBAC ? filtrage s?curit? ? d?tection comportementale ? risk scoring ? d?cision ? r?ponse incident ? ex?cution s?curis?e ? journalisation MongoDB ? API dashboard ? Supervision Center.</w:t>
      </w:r>
    </w:p>
    <w:p>
      <w:r>
        <w:rPr>
          <w:b/>
        </w:rPr>
        <w:t>Optimisations r?alis?es</w:t>
      </w:r>
    </w:p>
    <w:p>
      <w:r>
        <w:t>? Ajout d'un risk scoring num?rique avec niveaux LOW, MEDIUM, HIGH et CRITICAL.</w:t>
      </w:r>
    </w:p>
    <w:p>
      <w:r>
        <w:t>? Cr?ation d'un cycle de vie incident : OPEN, ACKNOWLEDGED, RESOLVED et FALSE_POSITIVE.</w:t>
      </w:r>
    </w:p>
    <w:p>
      <w:r>
        <w:t>? Externalisation des r?gles RBAC et des politiques d'ex?cution dans config/policies.json.</w:t>
      </w:r>
    </w:p>
    <w:p>
      <w:r>
        <w:t>? Durcissement de l'ex?cution : blocage des URLs locales/priv?es, contr?le des chemins filesystem, allowlist de commandes et protection contre les tokens shell.</w:t>
      </w:r>
    </w:p>
    <w:p>
      <w:r>
        <w:t>? Optimisation des repositories MongoDB avec indexes et requ?tes filtr?es pour logs, agents et incidents.</w:t>
      </w:r>
    </w:p>
    <w:p>
      <w:r>
        <w:t>? Ajout de mod?les typ?s internes pour AgentRequest, DetectionEvent, DecisionMetadata et IncidentResponse.</w:t>
      </w:r>
    </w:p>
    <w:p>
      <w:r>
        <w:rPr>
          <w:b/>
        </w:rPr>
        <w:t>Dashboard</w:t>
      </w:r>
    </w:p>
    <w:p>
      <w:r>
        <w:t>Le dashboard Supervision Center consomme les donn?es MongoDB en live. La page Alerts affiche d?sormais les ?v?nements de s?curit? et le cycle de vie des incidents, avec possibilit? de changer le statut d'un incident depuis l'interface.</w:t>
      </w:r>
    </w:p>
    <w:p>
      <w:r>
        <w:rPr>
          <w:b/>
        </w:rPr>
        <w:t>Validation</w:t>
      </w:r>
    </w:p>
    <w:p>
      <w:r>
        <w:t>La validation actuelle couvre la compilation des modules, les tests unitaires du pipeline et les sc?narios fonctionnels officiels. R?sultat : 26 tests ex?cut?s avec succ?s.</w:t>
      </w:r>
    </w:p>
    <w:p>
      <w:r>
        <w:rPr>
          <w:b/>
        </w:rPr>
        <w:t>Apport pour le PFE</w:t>
      </w:r>
    </w:p>
    <w:p>
      <w:r>
        <w:t>Ces ajouts montrent que le projet d?passe le stade de d?monstration : les d?cisions sont explicables, les incidents sont persist?s, les politiques sont configurables, les actions sensibles sont encadr?es et la visualisation s'appuie sur des donn?es r?elles.</w:t>
      </w:r>
    </w:p>
    <w:p>
      <w:r>
        <w:rPr>
          <w:b/>
        </w:rPr>
        <w:t>Perspectives</w:t>
      </w:r>
    </w:p>
    <w:p>
      <w:r>
        <w:t>? Ajouter une authentification ? l'API dashboard.</w:t>
      </w:r>
    </w:p>
    <w:p>
      <w:r>
        <w:t>? Ajouter pagination serveur et streaming temps r?el via WebSocket ou Server-Sent Events.</w:t>
      </w:r>
    </w:p>
    <w:p>
      <w:r>
        <w:t>? Ajouter des m?triques SOC comme MTTA, MTTR et taux de faux positifs.</w:t>
      </w:r>
    </w:p>
    <w:p>
      <w:r>
        <w:t>? Renforcer les tests d'int?gration avec MongoDB r?el.</w:t>
      </w:r>
    </w:p>
    <w:sectPr>
      <w:footerReference ns5:id="rId7" w:type="default"/>
      <w:pgSz w:h="16838" w:w="11906"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jc w:val="center"/>
      <w:rPr/>
    </w:pPr>
    <w:r w:rsidDel="00000000" w:rsidR="00000000" w:rsidRPr="00000000">
      <w:rPr>
        <w:rFonts w:ascii="Arial" w:cs="Arial" w:eastAsia="Arial" w:hAnsi="Arial"/>
        <w:color w:val="888888"/>
        <w:sz w:val="18"/>
        <w:szCs w:val="18"/>
        <w:rtl w:val="0"/>
      </w:rPr>
      <w:t xml:space="preserve">Université Hassan II de Casablanca – FSAC/LIDSI | PFE Master 2025-2026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579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79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