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ADAMA SCIENCE AND TECHNOLOGY UNIVERSITY</w:t>
      </w:r>
    </w:p>
    <w:p>
      <w:pPr>
        <w:jc w:val="center"/>
      </w:pPr>
      <w:r>
        <w:rPr>
          <w:b/>
          <w:sz w:val="24"/>
        </w:rPr>
        <w:t>SCHOOL OF ELECTRICAL ENGINEERING AND COMPUTING</w:t>
      </w:r>
    </w:p>
    <w:p>
      <w:pPr>
        <w:jc w:val="center"/>
      </w:pPr>
      <w:r>
        <w:rPr>
          <w:sz w:val="22"/>
        </w:rPr>
        <w:t>Department of Software Engineering</w:t>
      </w:r>
    </w:p>
    <w:p>
      <w:pPr>
        <w:jc w:val="center"/>
      </w:pPr>
      <w:r>
        <w:rPr>
          <w:sz w:val="22"/>
        </w:rPr>
        <w:t>Engineering Research &amp; Development Methodology (SEng4206)</w:t>
      </w:r>
    </w:p>
    <w:p/>
    <w:p/>
    <w:p>
      <w:pPr>
        <w:jc w:val="center"/>
      </w:pPr>
      <w:r>
        <w:rPr>
          <w:b/>
          <w:color w:val="1F4E78"/>
          <w:sz w:val="32"/>
        </w:rPr>
        <w:t>RESEARCH PROPOSAL</w:t>
      </w:r>
    </w:p>
    <w:p>
      <w:pPr>
        <w:jc w:val="center"/>
      </w:pPr>
      <w:r>
        <w:rPr>
          <w:b/>
          <w:sz w:val="26"/>
        </w:rPr>
        <w:t>Design of an AI-Based Missing Person Detection System</w:t>
        <w:br/>
        <w:t>for Public Transport Areas in Addis Ababa</w:t>
      </w:r>
    </w:p>
    <w:p/>
    <w:p/>
    <w:p>
      <w:pPr>
        <w:jc w:val="center"/>
      </w:pPr>
      <w:r>
        <w:rPr>
          <w:sz w:val="22"/>
        </w:rPr>
        <w:t>Group: Section 2</w:t>
      </w:r>
    </w:p>
    <w:tbl>
      <w:tblPr>
        <w:tblStyle w:val="LightGrid-Accent1"/>
        <w:tblW w:type="auto" w:w="0"/>
        <w:tblLook w:firstColumn="1" w:firstRow="1" w:lastColumn="0" w:lastRow="0" w:noHBand="0" w:noVBand="1" w:val="04A0"/>
      </w:tblPr>
      <w:tblGrid>
        <w:gridCol w:w="4680"/>
        <w:gridCol w:w="4680"/>
      </w:tblGrid>
      <w:tr>
        <w:tc>
          <w:tcPr>
            <w:tcW w:type="dxa" w:w="4680"/>
          </w:tcPr>
          <w:p>
            <w:r>
              <w:t>Member Name</w:t>
            </w:r>
          </w:p>
        </w:tc>
        <w:tc>
          <w:tcPr>
            <w:tcW w:type="dxa" w:w="4680"/>
          </w:tcPr>
          <w:p>
            <w:r>
              <w:t>Student ID</w:t>
            </w:r>
          </w:p>
        </w:tc>
      </w:tr>
      <w:tr>
        <w:tc>
          <w:tcPr>
            <w:tcW w:type="dxa" w:w="4680"/>
          </w:tcPr>
          <w:p>
            <w:r>
              <w:t>Amanuel Merara</w:t>
            </w:r>
          </w:p>
        </w:tc>
        <w:tc>
          <w:tcPr>
            <w:tcW w:type="dxa" w:w="4680"/>
          </w:tcPr>
          <w:p>
            <w:r>
              <w:t>Ugr/30138/15</w:t>
            </w:r>
          </w:p>
        </w:tc>
      </w:tr>
      <w:tr>
        <w:tc>
          <w:tcPr>
            <w:tcW w:type="dxa" w:w="4680"/>
          </w:tcPr>
          <w:p>
            <w:r>
              <w:t>Bethlehem Derbie</w:t>
            </w:r>
          </w:p>
        </w:tc>
        <w:tc>
          <w:tcPr>
            <w:tcW w:type="dxa" w:w="4680"/>
          </w:tcPr>
          <w:p>
            <w:r>
              <w:t>Ugr/30293/15</w:t>
            </w:r>
          </w:p>
        </w:tc>
      </w:tr>
      <w:tr>
        <w:tc>
          <w:tcPr>
            <w:tcW w:type="dxa" w:w="4680"/>
          </w:tcPr>
          <w:p>
            <w:r>
              <w:t>Betty Oda</w:t>
            </w:r>
          </w:p>
        </w:tc>
        <w:tc>
          <w:tcPr>
            <w:tcW w:type="dxa" w:w="4680"/>
          </w:tcPr>
          <w:p>
            <w:r>
              <w:t>Ugr/30298/15</w:t>
            </w:r>
          </w:p>
        </w:tc>
      </w:tr>
      <w:tr>
        <w:tc>
          <w:tcPr>
            <w:tcW w:type="dxa" w:w="4680"/>
          </w:tcPr>
          <w:p>
            <w:r>
              <w:t>Eyerusalem Takele</w:t>
            </w:r>
          </w:p>
        </w:tc>
        <w:tc>
          <w:tcPr>
            <w:tcW w:type="dxa" w:w="4680"/>
          </w:tcPr>
          <w:p>
            <w:r>
              <w:t>Ugr/30499/15</w:t>
            </w:r>
          </w:p>
        </w:tc>
      </w:tr>
      <w:tr>
        <w:tc>
          <w:tcPr>
            <w:tcW w:type="dxa" w:w="4680"/>
          </w:tcPr>
          <w:p>
            <w:r>
              <w:t>Siham Kassim</w:t>
            </w:r>
          </w:p>
        </w:tc>
        <w:tc>
          <w:tcPr>
            <w:tcW w:type="dxa" w:w="4680"/>
          </w:tcPr>
          <w:p>
            <w:r>
              <w:t>Ugr/31228/15</w:t>
            </w:r>
          </w:p>
        </w:tc>
      </w:tr>
      <w:tr>
        <w:tc>
          <w:tcPr>
            <w:tcW w:type="dxa" w:w="4680"/>
          </w:tcPr>
          <w:p>
            <w:r>
              <w:t>Tsion Tilahun</w:t>
            </w:r>
          </w:p>
        </w:tc>
        <w:tc>
          <w:tcPr>
            <w:tcW w:type="dxa" w:w="4680"/>
          </w:tcPr>
          <w:p>
            <w:r>
              <w:t>Ugr/31329/15</w:t>
            </w:r>
          </w:p>
        </w:tc>
      </w:tr>
    </w:tbl>
    <w:p/>
    <w:p>
      <w:pPr>
        <w:jc w:val="center"/>
      </w:pPr>
      <w:r>
        <w:rPr>
          <w:sz w:val="22"/>
        </w:rPr>
        <w:t>Submitted to: Mr Gadisa Adamu</w:t>
      </w:r>
    </w:p>
    <w:p>
      <w:pPr>
        <w:jc w:val="center"/>
      </w:pPr>
      <w:r>
        <w:rPr>
          <w:sz w:val="22"/>
        </w:rPr>
        <w:t>Submission Date: February 23, 2026</w:t>
      </w:r>
    </w:p>
    <w:p>
      <w:r>
        <w:br w:type="page"/>
      </w:r>
    </w:p>
    <w:p>
      <w:pPr>
        <w:pStyle w:val="Heading1"/>
      </w:pPr>
      <w:r>
        <w:t>TABLE OF CONTENTS</w:t>
      </w:r>
    </w:p>
    <w:p>
      <w:pPr>
        <w:pStyle w:val="ListBullet"/>
      </w:pPr>
      <w:r>
        <w:t>1. Introduction and Background</w:t>
      </w:r>
    </w:p>
    <w:p>
      <w:pPr>
        <w:pStyle w:val="ListBullet"/>
      </w:pPr>
      <w:r>
        <w:t>2. Problem Statement</w:t>
      </w:r>
    </w:p>
    <w:p>
      <w:pPr>
        <w:pStyle w:val="ListBullet"/>
      </w:pPr>
      <w:r>
        <w:t>3. Research Questions and Objectives</w:t>
      </w:r>
    </w:p>
    <w:p>
      <w:pPr>
        <w:pStyle w:val="ListBullet"/>
      </w:pPr>
      <w:r>
        <w:t>4. Literature Review</w:t>
      </w:r>
    </w:p>
    <w:p>
      <w:pPr>
        <w:pStyle w:val="ListBullet"/>
      </w:pPr>
      <w:r>
        <w:t>5. Research Methodology</w:t>
      </w:r>
    </w:p>
    <w:p>
      <w:pPr>
        <w:pStyle w:val="ListBullet"/>
      </w:pPr>
      <w:r>
        <w:t>6. System Design and Architecture</w:t>
      </w:r>
    </w:p>
    <w:p>
      <w:pPr>
        <w:pStyle w:val="ListBullet"/>
      </w:pPr>
      <w:r>
        <w:t>7. Ethical Considerations</w:t>
      </w:r>
    </w:p>
    <w:p>
      <w:pPr>
        <w:pStyle w:val="ListBullet"/>
      </w:pPr>
      <w:r>
        <w:t>8. Expected Outcomes</w:t>
      </w:r>
    </w:p>
    <w:p>
      <w:pPr>
        <w:pStyle w:val="ListBullet"/>
      </w:pPr>
      <w:r>
        <w:t>9. System Limitations and Future Work</w:t>
      </w:r>
    </w:p>
    <w:p>
      <w:pPr>
        <w:pStyle w:val="ListBullet"/>
      </w:pPr>
      <w:r>
        <w:t>10. Project Timeline and Resources</w:t>
      </w:r>
    </w:p>
    <w:p>
      <w:pPr>
        <w:pStyle w:val="ListBullet"/>
      </w:pPr>
      <w:r>
        <w:t>11. References</w:t>
      </w:r>
    </w:p>
    <w:p>
      <w:r>
        <w:br w:type="page"/>
      </w:r>
    </w:p>
    <w:p>
      <w:pPr>
        <w:pStyle w:val="Heading1"/>
      </w:pPr>
      <w:r>
        <w:t>1. INTRODUCTION AND BACKGROUND</w:t>
      </w:r>
    </w:p>
    <w:p>
      <w:r>
        <w:t>Urban public transportation systems serve as critical infrastructure for metropolitan mobility and economic activity. In Addis Ababa, Africa's fastest-growing city, the transportation network is exceptionally complex. Private minibus taxis account for approximately 86 percent of services with over one million passengers daily, while Anbessa City Bus serves 309,888 passengers, Sheger Express carries 198,000 passengers, and the Light Rail Transit system accommodates 56,000 passengers per day. This massive daily movement creates an inherently dynamic and challenging environment for safety and security management.</w:t>
      </w:r>
    </w:p>
    <w:p>
      <w:r>
        <w:t>Within these crowded public transport hubs—particularly major terminals such as Merkato, Megenagna, and Meskel Square—a significant safety concern emerges: the increasing occurrence of missing persons. Children, elderly individuals, and persons with cognitive or physical disabilities face elevated risk of becoming separated from guardians or family members during peak transit periods. Current methods for locating missing persons rely almost entirely on manual intervention: physical searching, eyewitness accounts, and reactive communication among security personnel. Although surveillance cameras are installed across most transport facilities, these systems function primarily as passive recording tools rather than active detection instruments.</w:t>
      </w:r>
    </w:p>
    <w:p>
      <w:r>
        <w:t>Security personnel must manually review extensive video footage to locate missing individuals—a process that is time-consuming, prone to human error and fatigue, and frequently ineffective. According to recent research, approximately 14 percent of Addis Ababa transport users report feeling unsafe, with overcrowding identified as the primary safety concern affecting 70.4 percent of passengers. Current response mechanisms require 2-4 hours of searching, resulting in missing person recovery success rates below 65 percent.</w:t>
      </w:r>
    </w:p>
    <w:p>
      <w:r>
        <w:t>Recent advancements in artificial intelligence and computer vision present unprecedented opportunities to address these limitations. Deep learning-based detection systems, multi-object tracking algorithms, and person re-identification technologies enable automated, intelligent monitoring capable of real-time detection and response. This research proposes the design of a comprehensive AI-based missing person detection system specifically tailored to Addis Ababa's public transportation context, leveraging state-of-the-art technologies to enhance public safety and reduce response times.</w:t>
      </w:r>
    </w:p>
    <w:p>
      <w:r>
        <w:br w:type="page"/>
      </w:r>
    </w:p>
    <w:p>
      <w:pPr>
        <w:pStyle w:val="Heading1"/>
      </w:pPr>
      <w:r>
        <w:t>2. PROBLEM STATEMENT</w:t>
      </w:r>
    </w:p>
    <w:p>
      <w:pPr>
        <w:pStyle w:val="Heading2"/>
      </w:pPr>
      <w:r>
        <w:t>2.1 The Core Problem</w:t>
      </w:r>
    </w:p>
    <w:p>
      <w:r>
        <w:t>Public transportation environments in metropolitan cities are characterized by large volumes of daily passenger movement, creating inherently dynamic and difficult-to-monitor settings. Addis Ababa's transport system serves as a critical nexus for diverse populations: commuters, travelers, tourists, and vulnerable individuals including unaccompanied children and elderly persons. While these environments facilitate essential urban mobility, they simultaneously increase the risk of individuals becoming separated from family members and guardians.</w:t>
      </w:r>
    </w:p>
    <w:p>
      <w:pPr>
        <w:pStyle w:val="Heading2"/>
      </w:pPr>
      <w:r>
        <w:t>2.2 Critical Limitations of Current Approach</w:t>
      </w:r>
    </w:p>
    <w:p>
      <w:r>
        <w:t>The existing missing person detection approach relies entirely on manual surveillance, presenting multiple critical limitations:</w:t>
      </w:r>
    </w:p>
    <w:p>
      <w:pPr>
        <w:pStyle w:val="ListBullet"/>
      </w:pPr>
      <w:r>
        <w:t>Human Cognitive Limitations: Security personnel effectively monitor fewer than 5 percent of available camera feeds due to attention constraints. Research demonstrates that vigilance decrement occurs after just 20 minutes of continuous monitoring, and fatigue-related errors increase substantially in extended viewing sessions.</w:t>
      </w:r>
    </w:p>
    <w:p>
      <w:pPr>
        <w:pStyle w:val="ListBullet"/>
      </w:pPr>
      <w:r>
        <w:t>Delayed Response: Manual review of surveillance footage typically requires 45 minutes to 2+ hours, during which critical time windows for locating missing individuals expire. Early response is crucial in missing person cases, with recovery success declining dramatically after the first hour.</w:t>
      </w:r>
    </w:p>
    <w:p>
      <w:pPr>
        <w:pStyle w:val="ListBullet"/>
      </w:pPr>
      <w:r>
        <w:t>Low Recovery Success: Due to response delays and limited search resources, recovery success rates remain below 65 percent. This is unacceptable for a public safety system intended to protect vulnerable populations.</w:t>
      </w:r>
    </w:p>
    <w:p>
      <w:pPr>
        <w:pStyle w:val="ListBullet"/>
      </w:pPr>
      <w:r>
        <w:t>Infrastructure Underutilization: Existing surveillance cameras are underutilized for their potential. The cameras remain installed but generate only passive recordings without active intelligence or decision support.</w:t>
      </w:r>
    </w:p>
    <w:p>
      <w:pPr>
        <w:pStyle w:val="Heading2"/>
      </w:pPr>
      <w:r>
        <w:t>2.3 Opportunity and Research Gap</w:t>
      </w:r>
    </w:p>
    <w:p>
      <w:r>
        <w:t>Despite demonstrated effectiveness of AI-powered surveillance systems globally, no integrated system currently exists in Addis Ababa specifically designed for real-time missing person detection in public transportation environments. This research addresses this critical gap by proposing and designing a comprehensive AI-based system combining deep learning person detection, multi-object tracking, and biometric re-identification—technologies proven effective in international contexts but not yet adapted to Addis Ababa's specific operational and environmental context.</w:t>
      </w:r>
    </w:p>
    <w:p>
      <w:r>
        <w:br w:type="page"/>
      </w:r>
    </w:p>
    <w:p>
      <w:pPr>
        <w:pStyle w:val="Heading1"/>
      </w:pPr>
      <w:r>
        <w:t>3. RESEARCH QUESTIONS AND OBJECTIVES</w:t>
      </w:r>
    </w:p>
    <w:p>
      <w:pPr>
        <w:pStyle w:val="Heading2"/>
      </w:pPr>
      <w:r>
        <w:t>3.1 Research Questions</w:t>
      </w:r>
    </w:p>
    <w:p>
      <w:r>
        <w:t>This research is guided by the following overarching questions:</w:t>
      </w:r>
    </w:p>
    <w:p>
      <w:pPr>
        <w:pStyle w:val="ListNumber"/>
      </w:pPr>
      <w:r>
        <w:t>How can an artificial intelligence-based system be designed to automatically detect missing persons in real-time within public transport areas of Addis Ababa?</w:t>
      </w:r>
    </w:p>
    <w:p>
      <w:pPr>
        <w:pStyle w:val="ListNumber"/>
      </w:pPr>
      <w:r>
        <w:t>To what extent can AI technologies improve the efficiency of identifying missing individuals compared to traditional manual surveillance methods?</w:t>
      </w:r>
    </w:p>
    <w:p>
      <w:pPr>
        <w:pStyle w:val="ListNumber"/>
      </w:pPr>
      <w:r>
        <w:t>How can real-time monitoring systems assist security personnel and law enforcement in responding quickly to missing person incidents?</w:t>
      </w:r>
    </w:p>
    <w:p>
      <w:pPr>
        <w:pStyle w:val="ListNumber"/>
      </w:pPr>
      <w:r>
        <w:t>What are the ethical, operational, and technical constraints on implementing responsible AI-based surveillance systems in public transportation contexts in developing-world settings?</w:t>
      </w:r>
    </w:p>
    <w:p>
      <w:pPr>
        <w:pStyle w:val="Heading2"/>
      </w:pPr>
      <w:r>
        <w:t>3.2 General Objective</w:t>
      </w:r>
    </w:p>
    <w:p>
      <w:r>
        <w:t>The general objective of this study is to design a comprehensive artificial intelligence-based system that enhances the process of detecting and locating missing individuals within public transportation environments in Addis Ababa. The system will utilize intelligent surveillance technologies to automatically monitor crowded environments, reduce reliance on manual observation, enable rapid response by law enforcement through real-time alerts, and establish a scalable framework integrable with existing transport surveillance infrastructure.</w:t>
      </w:r>
    </w:p>
    <w:p>
      <w:pPr>
        <w:pStyle w:val="Heading2"/>
      </w:pPr>
      <w:r>
        <w:t>3.3 Specific Objectives</w:t>
      </w:r>
    </w:p>
    <w:p>
      <w:pPr>
        <w:pStyle w:val="ListBullet"/>
      </w:pPr>
      <w:r>
        <w:t>Conduct field analysis of current challenges in locating missing persons within Addis Ababa's public transportation hubs through interviews with security personnel and system documentation</w:t>
      </w:r>
    </w:p>
    <w:p>
      <w:pPr>
        <w:pStyle w:val="ListBullet"/>
      </w:pPr>
      <w:r>
        <w:t>Design a real-time person detection system using YOLOv8 deep learning architecture, optimized for crowded transport environments through domain-specific training</w:t>
      </w:r>
    </w:p>
    <w:p>
      <w:pPr>
        <w:pStyle w:val="ListBullet"/>
      </w:pPr>
      <w:r>
        <w:t>Develop person re-identification capability using MobileNetV2, enabling comparison of detected individuals against missing person database with specified accuracy targets (≥80% matching accuracy)</w:t>
      </w:r>
    </w:p>
    <w:p>
      <w:pPr>
        <w:pStyle w:val="ListBullet"/>
      </w:pPr>
      <w:r>
        <w:t>Implement multi-stage alert mechanism with human-in-the-loop verification to minimize false positives while ensuring no missed detections</w:t>
      </w:r>
    </w:p>
    <w:p>
      <w:pPr>
        <w:pStyle w:val="ListBullet"/>
      </w:pPr>
      <w:r>
        <w:t>Establish comprehensive evaluation methodology measuring detection accuracy, response time (&lt;2 seconds), false positive rate (&lt;5% per hour), and operational feasibility</w:t>
      </w:r>
    </w:p>
    <w:p>
      <w:pPr>
        <w:pStyle w:val="ListBullet"/>
      </w:pPr>
      <w:r>
        <w:t>Conduct fairness and bias evaluation to ensure system performance is equitable across demographic groups</w:t>
      </w:r>
    </w:p>
    <w:p>
      <w:pPr>
        <w:pStyle w:val="ListBullet"/>
      </w:pPr>
      <w:r>
        <w:t>Propose scalable deployment framework and policy recommendations for integration with Addis Ababa transport surveillance infrastructure</w:t>
      </w:r>
    </w:p>
    <w:p>
      <w:r>
        <w:t>These specific objectives operationalize the general objective through measurable, achievable research activities.</w:t>
      </w:r>
    </w:p>
    <w:p>
      <w:r>
        <w:br w:type="page"/>
      </w:r>
    </w:p>
    <w:p>
      <w:pPr>
        <w:pStyle w:val="Heading1"/>
      </w:pPr>
      <w:r>
        <w:t>4. LITERATURE REVIEW</w:t>
      </w:r>
    </w:p>
    <w:p>
      <w:pPr>
        <w:pStyle w:val="Heading2"/>
      </w:pPr>
      <w:r>
        <w:t>4.1 Deep Learning for Object Detection</w:t>
      </w:r>
    </w:p>
    <w:p>
      <w:r>
        <w:t>Deep learning-based object detection has achieved state-of-the-art performance for real-time person detection in complex environments. The YOLO (You Only Look Once) family of detectors pioneered single-shot detection, processing entire images in a single forward pass to enable real-time speeds. YOLOv8, the latest iteration, achieves 99 percent average precision on the COCO dataset while processing video at 45+ frames per second on modern GPUs—critical performance for real-time transport monitoring where both accuracy and speed are essential.</w:t>
      </w:r>
    </w:p>
    <w:p>
      <w:r>
        <w:t>Comparative analysis of detection algorithms demonstrates YOLOv8's superiority for transport applications. Faster R-CNN achieves 98 percent accuracy but only 7 FPS—insufficient for real-time monitoring. SSD-ResNet50 provides 19 FPS at 98 percent accuracy, acceptable but inferior to YOLOv8's 45 FPS at 99 percent accuracy. For crowded transport environments where multiple persons must be tracked simultaneously, YOLOv8's speed advantage is critical.</w:t>
      </w:r>
    </w:p>
    <w:p>
      <w:pPr>
        <w:pStyle w:val="Heading2"/>
      </w:pPr>
      <w:r>
        <w:t>4.2 Person Re-identification Technologies</w:t>
      </w:r>
    </w:p>
    <w:p>
      <w:r>
        <w:t>Person re-identification (ReID) enables systems to recognize individuals across multiple camera views without relying on facial recognition, which is problematic in crowded scenes due to pose variation, occlusion, and privacy concerns. ReID extracts deep feature representations from appearance attributes including clothing characteristics, body structure, gait patterns, and movement behavior. MobileNetV2, specifically designed for efficient deployment on mobile and edge devices, achieves 80 percent rank-1 accuracy on Market-1501 dataset while maintaining 70 percent smaller model size compared to standard ResNet50 architectures.</w:t>
      </w:r>
    </w:p>
    <w:p>
      <w:r>
        <w:t>For Addis Ababa deployment on edge computing devices with power and bandwidth constraints, MobileNetV2 provides the necessary efficiency while maintaining acceptable accuracy. The model extracts 2048-dimensional feature vectors enabling cosine similarity matching against missing person database, achieving &lt;2 second matching latency critical for real-time alert generation.</w:t>
      </w:r>
    </w:p>
    <w:p>
      <w:pPr>
        <w:pStyle w:val="Heading2"/>
      </w:pPr>
      <w:r>
        <w:t>4.3 Multi-object Tracking</w:t>
      </w:r>
    </w:p>
    <w:p>
      <w:r>
        <w:t>DeepSORT (Deep Simple Online and Realtime Tracking) represents the current standard for associating detections across video frames in real-time systems. The algorithm combines deep feature matching with Kalman filtering, maintaining consistent person identities across frames even during temporary occlusions. DeepSORT achieves 85 percent+ tracking consistency on benchmark datasets while remaining computationally efficient, making it the de facto standard for surveillance applications worldwide.</w:t>
      </w:r>
    </w:p>
    <w:p>
      <w:pPr>
        <w:pStyle w:val="Heading2"/>
      </w:pPr>
      <w:r>
        <w:t>4.4 Challenges in Crowded Transport Environments</w:t>
      </w:r>
    </w:p>
    <w:p>
      <w:r>
        <w:t>Despite strong performance on benchmarks, detection and re-identification algorithms face significant degradation in crowded transport environments:</w:t>
      </w:r>
    </w:p>
    <w:p>
      <w:pPr>
        <w:pStyle w:val="ListBullet"/>
      </w:pPr>
      <w:r>
        <w:t>Occlusion: When crowd density exceeds 5 persons per square meter, substantial portions of individuals are occluded. Standard detectors achieve only 75 percent recall in heavy occlusion, requiring mitigation through ensemble methods and temporal analysis.</w:t>
      </w:r>
    </w:p>
    <w:p>
      <w:pPr>
        <w:pStyle w:val="ListBullet"/>
      </w:pPr>
      <w:r>
        <w:t>Lighting Variation: Evening hours in transport hubs suffer poor illumination. RGB-based models struggle at lighting levels below 50 lux, though this is addressed through preprocessing enhancement and synthetic data augmentation.</w:t>
      </w:r>
    </w:p>
    <w:p>
      <w:pPr>
        <w:pStyle w:val="ListBullet"/>
      </w:pPr>
      <w:r>
        <w:t>Re-ID Performance: In crowded scenes with multiple similar-appearing individuals, cosine similarity matching produces 10-15 percent false positive rates, requiring higher confidence thresholds and human verification before alert generation.</w:t>
      </w:r>
    </w:p>
    <w:p>
      <w:pPr>
        <w:pStyle w:val="Heading2"/>
      </w:pPr>
      <w:r>
        <w:t>4.5 Ethical and Privacy Considerations</w:t>
      </w:r>
    </w:p>
    <w:p>
      <w:r>
        <w:t>As AI-based surveillance systems expand globally, ethical concerns have become paramount. The EU AI Act classifies real-time biometric identification in public spaces as high-risk, requiring impact assessments and regular audits. Key documented concerns include: algorithmic bias (training data from developed countries produces lower accuracy for African populations), surveillance mission creep (systems repurposed beyond original intent), data retention implications, and community acceptance challenges.</w:t>
      </w:r>
    </w:p>
    <w:p>
      <w:r>
        <w:t>Research emphasizes that responsible AI deployment requires: fairness testing disaggregated by demographic groups, strict purpose limitation with technical access controls, transparent data retention policies, community oversight mechanisms, and clear accountability procedures for false identifications. These ethical considerations are comprehensively addressed in Chapter 7 of this proposal.</w:t>
      </w:r>
    </w:p>
    <w:p>
      <w:r>
        <w:br w:type="page"/>
      </w:r>
    </w:p>
    <w:p>
      <w:pPr>
        <w:pStyle w:val="Heading1"/>
      </w:pPr>
      <w:r>
        <w:t>5. RESEARCH METHODOLOGY</w:t>
      </w:r>
    </w:p>
    <w:p>
      <w:pPr>
        <w:pStyle w:val="Heading2"/>
      </w:pPr>
      <w:r>
        <w:t>5.1 Research Design Approach</w:t>
      </w:r>
    </w:p>
    <w:p>
      <w:r>
        <w:t>This research employs design science research methodology, an established approach combining empirical field analysis with iterative system design and technical validation. This approach is appropriate for research that proposes novel technological solutions to real-world problems. The methodology proceeds through four integrated phases:</w:t>
      </w:r>
    </w:p>
    <w:p>
      <w:pPr>
        <w:pStyle w:val="ListNumber"/>
      </w:pPr>
      <w:r>
        <w:t>Requirements Analysis Phase: Empirical study of existing systems, security workflows, and operational constraints in Addis Ababa transport hubs through interviews, observations, and system documentation</w:t>
      </w:r>
    </w:p>
    <w:p>
      <w:pPr>
        <w:pStyle w:val="ListNumber"/>
      </w:pPr>
      <w:r>
        <w:t>Conceptual System Design Phase: Integration of requirements with literature and best practices to specify system architecture, component specifications, and performance targets</w:t>
      </w:r>
    </w:p>
    <w:p>
      <w:pPr>
        <w:pStyle w:val="ListNumber"/>
      </w:pPr>
      <w:r>
        <w:t>Implementation Phase: Development of working prototype combining YOLOv8 detection, DeepSORT tracking, and MobileNetV2 re-identification</w:t>
      </w:r>
    </w:p>
    <w:p>
      <w:pPr>
        <w:pStyle w:val="ListNumber"/>
      </w:pPr>
      <w:r>
        <w:t>Evaluation Phase: Field testing, performance measurement against defined metrics, and assessment of operational feasibility and ethical implications</w:t>
      </w:r>
    </w:p>
    <w:p>
      <w:r>
        <w:t>This mixed-methods approach ensures theoretical rigor (design validated against literature and best practices) and practical applicability (tested in real-world operational context). Design science is established research methodology in computer science, used for development of novel systems in domains including information systems, software engineering, and AI applications.</w:t>
      </w:r>
    </w:p>
    <w:p>
      <w:pPr>
        <w:pStyle w:val="Heading2"/>
      </w:pPr>
      <w:r>
        <w:t>5.2 Data Collection Strategy</w:t>
      </w:r>
    </w:p>
    <w:p>
      <w:r>
        <w:t>Data collection employs a three-tier approach, each tier serving specific research purposes:</w:t>
      </w:r>
    </w:p>
    <w:p>
      <w:pPr>
        <w:pStyle w:val="Heading3"/>
      </w:pPr>
      <w:r>
        <w:t>Tier 1: Public Benchmark Datasets (for Model Pre-training)</w:t>
      </w:r>
    </w:p>
    <w:p>
      <w:pPr>
        <w:pStyle w:val="ListBullet"/>
      </w:pPr>
      <w:r>
        <w:t>COCO Dataset: 330,000 images with 1.5 million annotated person instances. Provides general person detection capability enabling model to recognize diverse human appearances and poses.</w:t>
      </w:r>
    </w:p>
    <w:p>
      <w:pPr>
        <w:pStyle w:val="ListBullet"/>
      </w:pPr>
      <w:r>
        <w:t>Market-1501 Dataset: 1,501 persons photographed across 6 camera views. Standard benchmark for person re-identification research with 32,643 training images and 19,732 gallery images.</w:t>
      </w:r>
    </w:p>
    <w:p>
      <w:pPr>
        <w:pStyle w:val="ListBullet"/>
      </w:pPr>
      <w:r>
        <w:t>Purpose: Enable development and testing of baseline models before domain-specific adaptation. Public datasets ensure reproducibility and enable comparison with published baselines.</w:t>
      </w:r>
    </w:p>
    <w:p>
      <w:pPr>
        <w:pStyle w:val="Heading3"/>
      </w:pPr>
      <w:r>
        <w:t>Tier 2: Addis Ababa Transport Environment Data (for Domain Adaptation)</w:t>
      </w:r>
    </w:p>
    <w:p>
      <w:pPr>
        <w:pStyle w:val="ListBullet"/>
      </w:pPr>
      <w:r>
        <w:t>Surveillance footage collection: Partner with Addis Ababa Transport Authority and ViDA to collect video from Merkato, Megenagna, and Sheger Express stations through formal data-sharing agreements</w:t>
      </w:r>
    </w:p>
    <w:p>
      <w:pPr>
        <w:pStyle w:val="ListBullet"/>
      </w:pPr>
      <w:r>
        <w:t>Footage specifications: Target 50+ hours of video capturing varied times of day (6 AM-midnight), different crowd densities, multiple weather conditions, and seasonal variations</w:t>
      </w:r>
    </w:p>
    <w:p>
      <w:pPr>
        <w:pStyle w:val="ListBullet"/>
      </w:pPr>
      <w:r>
        <w:t>Annotation: Manual annotation of person bounding boxes and cross-frame identities by trained annotators (estimated 180,000+ frames requiring annotation)</w:t>
      </w:r>
    </w:p>
    <w:p>
      <w:pPr>
        <w:pStyle w:val="ListBullet"/>
      </w:pPr>
      <w:r>
        <w:t>Purpose: Domain-specific data ensures model adaptation from general datasets to local transportation context, improving accuracy in target environment with Addis Ababa-specific crowd characteristics, clothing styles, and environmental conditions</w:t>
      </w:r>
    </w:p>
    <w:p>
      <w:pPr>
        <w:pStyle w:val="Heading3"/>
      </w:pPr>
      <w:r>
        <w:t>Tier 3: Missing Person Database (for System Functionality)</w:t>
      </w:r>
    </w:p>
    <w:p>
      <w:pPr>
        <w:pStyle w:val="ListBullet"/>
      </w:pPr>
      <w:r>
        <w:t>Collection mechanism: Partner with Addis Ababa Police Commission and ViDA to collect reported missing person photographs and descriptions</w:t>
      </w:r>
    </w:p>
    <w:p>
      <w:pPr>
        <w:pStyle w:val="ListBullet"/>
      </w:pPr>
      <w:r>
        <w:t>Dataset composition: Target 500-1,000 missing person records with high-quality frontal photographs, descriptions of distinctive features and clothing, and demographic information</w:t>
      </w:r>
    </w:p>
    <w:p>
      <w:pPr>
        <w:pStyle w:val="ListBullet"/>
      </w:pPr>
      <w:r>
        <w:t>Data handling: Collect with explicit written informed consent from families and relevant authorities. Implement appropriate anonymization while maintaining biometric utility.</w:t>
      </w:r>
    </w:p>
    <w:p>
      <w:pPr>
        <w:pStyle w:val="ListBullet"/>
      </w:pPr>
      <w:r>
        <w:t>Purpose: Enable system to match detected individuals against reported missing persons in real-time, making automated identification and alerting possible</w:t>
      </w:r>
    </w:p>
    <w:p>
      <w:pPr>
        <w:pStyle w:val="Heading2"/>
      </w:pPr>
      <w:r>
        <w:t>5.3 Ethical Approvals and Institutional Requirements</w:t>
      </w:r>
    </w:p>
    <w:p>
      <w:r>
        <w:t>Before data collection begins, research will obtain:</w:t>
      </w:r>
    </w:p>
    <w:p>
      <w:pPr>
        <w:pStyle w:val="ListNumber"/>
      </w:pPr>
      <w:r>
        <w:t>Institutional Review Board approval from AASTU Ethics Committee (expected timeline: 4-6 weeks)</w:t>
      </w:r>
    </w:p>
    <w:p>
      <w:pPr>
        <w:pStyle w:val="ListNumber"/>
      </w:pPr>
      <w:r>
        <w:t>Data-sharing agreement with Addis Ababa Transport Authority specifying data use, retention, and security requirements</w:t>
      </w:r>
    </w:p>
    <w:p>
      <w:pPr>
        <w:pStyle w:val="ListNumber"/>
      </w:pPr>
      <w:r>
        <w:t>Memorandum of Understanding with Addis Ababa Police Commission for missing person photograph collection</w:t>
      </w:r>
    </w:p>
    <w:p>
      <w:r>
        <w:t>All data handling will comply with Ethiopian data protection principles and emerging global AI surveillance standards. Data security will employ encryption at rest and in transit, role-based access control, and comprehensive audit logging.</w:t>
      </w:r>
    </w:p>
    <w:p>
      <w:pPr>
        <w:pStyle w:val="Heading2"/>
      </w:pPr>
      <w:r>
        <w:t>5.4 Data Analysis and Evaluation Methodology</w:t>
      </w:r>
    </w:p>
    <w:p>
      <w:r>
        <w:t>System performance will be evaluated using multiple established metrics:</w:t>
      </w:r>
    </w:p>
    <w:p>
      <w:pPr>
        <w:pStyle w:val="ListBullet"/>
      </w:pPr>
      <w:r>
        <w:t>Precision: Proportion of predicted positive detections that are correct. Target: ≥90% (minimize false alarms)</w:t>
      </w:r>
    </w:p>
    <w:p>
      <w:pPr>
        <w:pStyle w:val="ListBullet"/>
      </w:pPr>
      <w:r>
        <w:t>Recall (Sensitivity): Proportion of actual persons that are correctly detected. Target: ≥85% (minimize missed detections)</w:t>
      </w:r>
    </w:p>
    <w:p>
      <w:pPr>
        <w:pStyle w:val="ListBullet"/>
      </w:pPr>
      <w:r>
        <w:t>F1-Score: Harmonic mean of precision and recall. Provides balanced evaluation when false positives and false negatives have different costs.</w:t>
      </w:r>
    </w:p>
    <w:p>
      <w:pPr>
        <w:pStyle w:val="ListBullet"/>
      </w:pPr>
      <w:r>
        <w:t>Response Time: Latency from person entry into monitored area to alert generation. Target: &lt;2 seconds</w:t>
      </w:r>
    </w:p>
    <w:p>
      <w:pPr>
        <w:pStyle w:val="ListBullet"/>
      </w:pPr>
      <w:r>
        <w:t>False Positive Rate: Number of false alarms per hour. Target: &lt;5% per hour (maintains operator engagement and system credibility)</w:t>
      </w:r>
    </w:p>
    <w:p>
      <w:pPr>
        <w:pStyle w:val="ListBullet"/>
      </w:pPr>
      <w:r>
        <w:t>Person Re-ID Accuracy: Rank-1 accuracy in matching detected persons to missing person database. Target: ≥80%</w:t>
      </w:r>
    </w:p>
    <w:p>
      <w:pPr>
        <w:pStyle w:val="ListBullet"/>
      </w:pPr>
      <w:r>
        <w:t>Tracking Consistency: Percentage of time that detected persons maintain consistent identity across frames. Target: ≥85%</w:t>
      </w:r>
    </w:p>
    <w:p>
      <w:pPr>
        <w:pStyle w:val="ListBullet"/>
      </w:pPr>
      <w:r>
        <w:t>System Uptime: Percentage of time system is operational without failures. Target: ≥99%</w:t>
      </w:r>
    </w:p>
    <w:p>
      <w:r>
        <w:t>Additionally, fairness analysis will test performance disaggregated by age groups (children, adults, elderly), gender, and ethnicity to identify and address any systematic biases. Recovery success rates will be compared between AI-assisted and manual surveillance approaches to demonstrate operational impact.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