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01D6" w14:textId="77777777" w:rsidR="006162CE" w:rsidRDefault="006162CE">
      <w:pPr>
        <w:spacing w:after="600"/>
      </w:pPr>
    </w:p>
    <w:p w14:paraId="6425655A" w14:textId="77777777" w:rsidR="006162CE" w:rsidRDefault="00000000">
      <w:pPr>
        <w:spacing w:after="400"/>
        <w:jc w:val="center"/>
      </w:pPr>
      <w:r>
        <w:rPr>
          <w:b/>
          <w:bCs/>
          <w:color w:val="000000"/>
          <w:sz w:val="24"/>
          <w:szCs w:val="24"/>
        </w:rPr>
        <w:t>REQUERIMIENTOS FUNCIONALES Y NO FUNCIONALES</w:t>
      </w:r>
    </w:p>
    <w:p w14:paraId="09AE1C38" w14:textId="77777777" w:rsidR="006162CE" w:rsidRDefault="00000000">
      <w:pPr>
        <w:spacing w:after="100"/>
        <w:jc w:val="center"/>
      </w:pPr>
      <w:r>
        <w:rPr>
          <w:b/>
          <w:bCs/>
          <w:color w:val="000000"/>
          <w:sz w:val="24"/>
          <w:szCs w:val="24"/>
        </w:rPr>
        <w:t xml:space="preserve">Proyecto </w:t>
      </w:r>
      <w:proofErr w:type="spellStart"/>
      <w:r>
        <w:rPr>
          <w:b/>
          <w:bCs/>
          <w:color w:val="000000"/>
          <w:sz w:val="24"/>
          <w:szCs w:val="24"/>
        </w:rPr>
        <w:t>MobiAire</w:t>
      </w:r>
      <w:proofErr w:type="spellEnd"/>
      <w:r>
        <w:rPr>
          <w:b/>
          <w:bCs/>
          <w:color w:val="000000"/>
          <w:sz w:val="24"/>
          <w:szCs w:val="24"/>
        </w:rPr>
        <w:t xml:space="preserve"> Materno</w:t>
      </w:r>
    </w:p>
    <w:p w14:paraId="1B29C644" w14:textId="77777777" w:rsidR="006162CE" w:rsidRDefault="006162CE">
      <w:pPr>
        <w:spacing w:after="400"/>
        <w:rPr>
          <w:i/>
          <w:iCs/>
          <w:color w:val="000000"/>
          <w:sz w:val="24"/>
          <w:szCs w:val="24"/>
        </w:rPr>
      </w:pPr>
    </w:p>
    <w:p w14:paraId="777DE372" w14:textId="77777777" w:rsidR="0077710C" w:rsidRDefault="0077710C">
      <w:pPr>
        <w:spacing w:after="400"/>
        <w:rPr>
          <w:i/>
          <w:iCs/>
          <w:color w:val="000000"/>
          <w:sz w:val="24"/>
          <w:szCs w:val="24"/>
        </w:rPr>
      </w:pPr>
    </w:p>
    <w:p w14:paraId="096DD44B" w14:textId="77777777" w:rsidR="0077710C" w:rsidRDefault="0077710C">
      <w:pPr>
        <w:spacing w:after="400"/>
        <w:rPr>
          <w:i/>
          <w:iCs/>
          <w:color w:val="000000"/>
          <w:sz w:val="24"/>
          <w:szCs w:val="24"/>
        </w:rPr>
      </w:pPr>
    </w:p>
    <w:p w14:paraId="28DB5326" w14:textId="77777777" w:rsidR="0077710C" w:rsidRDefault="0077710C">
      <w:pPr>
        <w:spacing w:after="400"/>
      </w:pPr>
    </w:p>
    <w:p w14:paraId="2CA7E151" w14:textId="77777777" w:rsidR="006162CE" w:rsidRDefault="00000000">
      <w:pPr>
        <w:spacing w:after="150"/>
        <w:jc w:val="center"/>
      </w:pPr>
      <w:r>
        <w:rPr>
          <w:b/>
          <w:bCs/>
          <w:color w:val="000000"/>
          <w:sz w:val="24"/>
          <w:szCs w:val="24"/>
        </w:rPr>
        <w:t>NOMBRES Y APELLIDOS</w:t>
      </w:r>
    </w:p>
    <w:p w14:paraId="3F7BA642" w14:textId="77777777" w:rsidR="006162CE" w:rsidRDefault="00000000">
      <w:pPr>
        <w:spacing w:after="60"/>
        <w:jc w:val="center"/>
      </w:pPr>
      <w:r>
        <w:rPr>
          <w:color w:val="000000"/>
          <w:sz w:val="24"/>
          <w:szCs w:val="24"/>
        </w:rPr>
        <w:t>REYES LUNA GABRIELA — 20241578123</w:t>
      </w:r>
    </w:p>
    <w:p w14:paraId="05A616E9" w14:textId="77777777" w:rsidR="006162CE" w:rsidRDefault="00000000">
      <w:pPr>
        <w:spacing w:after="60"/>
        <w:jc w:val="center"/>
      </w:pPr>
      <w:r>
        <w:rPr>
          <w:color w:val="000000"/>
          <w:sz w:val="24"/>
          <w:szCs w:val="24"/>
        </w:rPr>
        <w:t>PEDRO SUAREZ — 20241578103</w:t>
      </w:r>
    </w:p>
    <w:p w14:paraId="4FC98F75" w14:textId="77777777" w:rsidR="006162CE" w:rsidRDefault="00000000">
      <w:pPr>
        <w:spacing w:after="60"/>
        <w:jc w:val="center"/>
      </w:pPr>
      <w:r>
        <w:rPr>
          <w:color w:val="000000"/>
          <w:sz w:val="24"/>
          <w:szCs w:val="24"/>
        </w:rPr>
        <w:t>ERICK FARFAN — 2024158110</w:t>
      </w:r>
    </w:p>
    <w:p w14:paraId="029158CB" w14:textId="5B9E7057" w:rsidR="006162CE" w:rsidRDefault="00000000">
      <w:pPr>
        <w:spacing w:after="60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ANDRES RUEDA — </w:t>
      </w:r>
      <w:r w:rsidR="003B0DBC">
        <w:rPr>
          <w:color w:val="000000"/>
          <w:sz w:val="24"/>
          <w:szCs w:val="24"/>
        </w:rPr>
        <w:t>20211578059</w:t>
      </w:r>
    </w:p>
    <w:p w14:paraId="44B49DEC" w14:textId="77777777" w:rsidR="003B0DBC" w:rsidRDefault="003B0DBC">
      <w:pPr>
        <w:spacing w:after="600"/>
        <w:jc w:val="center"/>
        <w:rPr>
          <w:color w:val="000000"/>
          <w:sz w:val="24"/>
          <w:szCs w:val="24"/>
        </w:rPr>
      </w:pPr>
    </w:p>
    <w:p w14:paraId="0E02562D" w14:textId="77777777" w:rsidR="003B0DBC" w:rsidRDefault="003B0DBC">
      <w:pPr>
        <w:spacing w:after="600"/>
        <w:jc w:val="center"/>
      </w:pPr>
    </w:p>
    <w:p w14:paraId="1D081CB2" w14:textId="77777777" w:rsidR="006162CE" w:rsidRDefault="00000000">
      <w:pPr>
        <w:spacing w:after="400"/>
        <w:jc w:val="center"/>
      </w:pPr>
      <w:r>
        <w:rPr>
          <w:b/>
          <w:bCs/>
          <w:color w:val="000000"/>
          <w:sz w:val="24"/>
          <w:szCs w:val="24"/>
        </w:rPr>
        <w:t>ANÁLISIS DE SISTEMAS</w:t>
      </w:r>
    </w:p>
    <w:p w14:paraId="5B418DF0" w14:textId="77777777" w:rsidR="006162CE" w:rsidRDefault="00000000">
      <w:pPr>
        <w:spacing w:after="100"/>
        <w:jc w:val="center"/>
      </w:pPr>
      <w:r>
        <w:rPr>
          <w:b/>
          <w:bCs/>
          <w:color w:val="000000"/>
          <w:sz w:val="24"/>
          <w:szCs w:val="24"/>
        </w:rPr>
        <w:t>UNIVERSIDAD DISTRITAL FRANCISCO JOSÉ DE CALDAS</w:t>
      </w:r>
    </w:p>
    <w:p w14:paraId="7CEF26A5" w14:textId="77777777" w:rsidR="006162CE" w:rsidRDefault="00000000">
      <w:pPr>
        <w:spacing w:after="400"/>
        <w:jc w:val="center"/>
      </w:pPr>
      <w:r>
        <w:rPr>
          <w:color w:val="000000"/>
          <w:sz w:val="24"/>
          <w:szCs w:val="24"/>
        </w:rPr>
        <w:t>GRUPO: 302</w:t>
      </w:r>
    </w:p>
    <w:p w14:paraId="7DAA8ECF" w14:textId="77777777" w:rsidR="006162CE" w:rsidRDefault="00000000">
      <w:pPr>
        <w:spacing w:after="100"/>
        <w:jc w:val="center"/>
      </w:pPr>
      <w:r>
        <w:rPr>
          <w:b/>
          <w:bCs/>
          <w:color w:val="000000"/>
          <w:sz w:val="24"/>
          <w:szCs w:val="24"/>
        </w:rPr>
        <w:t>ROCIO RODRIGUEZ</w:t>
      </w:r>
    </w:p>
    <w:p w14:paraId="1335999B" w14:textId="77777777" w:rsidR="006162CE" w:rsidRDefault="00000000">
      <w:pPr>
        <w:spacing w:after="100"/>
        <w:jc w:val="center"/>
      </w:pPr>
      <w:r>
        <w:rPr>
          <w:b/>
          <w:bCs/>
          <w:color w:val="000000"/>
          <w:sz w:val="24"/>
          <w:szCs w:val="24"/>
        </w:rPr>
        <w:t>BOGOTÁ 2026</w:t>
      </w:r>
    </w:p>
    <w:p w14:paraId="0A529346" w14:textId="77777777" w:rsidR="006162CE" w:rsidRDefault="00000000">
      <w:r>
        <w:br w:type="page"/>
      </w:r>
    </w:p>
    <w:p w14:paraId="7D564168" w14:textId="03F4C227" w:rsidR="006162CE" w:rsidRDefault="00000000" w:rsidP="003B0DBC">
      <w:pPr>
        <w:pStyle w:val="Prrafodelista"/>
        <w:numPr>
          <w:ilvl w:val="0"/>
          <w:numId w:val="5"/>
        </w:numPr>
      </w:pPr>
      <w:r w:rsidRPr="003B0DBC">
        <w:rPr>
          <w:b/>
          <w:bCs/>
          <w:color w:val="000000"/>
          <w:sz w:val="24"/>
          <w:szCs w:val="24"/>
        </w:rPr>
        <w:lastRenderedPageBreak/>
        <w:t>Requerimientos de negocio</w:t>
      </w:r>
    </w:p>
    <w:p w14:paraId="711837A0" w14:textId="7E03A406" w:rsidR="006162CE" w:rsidRDefault="00000000" w:rsidP="003B0DBC">
      <w:pPr>
        <w:pStyle w:val="Ttulo2"/>
        <w:numPr>
          <w:ilvl w:val="1"/>
          <w:numId w:val="5"/>
        </w:numPr>
        <w:spacing w:before="200" w:after="120"/>
      </w:pPr>
      <w:r>
        <w:rPr>
          <w:b/>
          <w:bCs/>
          <w:color w:val="000000"/>
          <w:sz w:val="24"/>
          <w:szCs w:val="24"/>
        </w:rPr>
        <w:t>Requerimientos funcionales de negocio</w:t>
      </w:r>
    </w:p>
    <w:p w14:paraId="491AF746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RBN-F01 – Monitoreo continuo de calidad del aire: </w:t>
      </w:r>
      <w:r>
        <w:rPr>
          <w:color w:val="000000"/>
          <w:sz w:val="24"/>
          <w:szCs w:val="24"/>
        </w:rPr>
        <w:t>Obtener periódicamente, vía API abierta (</w:t>
      </w:r>
      <w:proofErr w:type="spellStart"/>
      <w:r>
        <w:rPr>
          <w:color w:val="000000"/>
          <w:sz w:val="24"/>
          <w:szCs w:val="24"/>
        </w:rPr>
        <w:t>openaq</w:t>
      </w:r>
      <w:proofErr w:type="spellEnd"/>
      <w:r>
        <w:rPr>
          <w:color w:val="000000"/>
          <w:sz w:val="24"/>
          <w:szCs w:val="24"/>
        </w:rPr>
        <w:t xml:space="preserve"> / RMCAB / IDEAM-SISAIRE), las concentraciones de PM2.5 y PM10 de las estaciones dentro de Ciudad Bolívar.</w:t>
      </w:r>
    </w:p>
    <w:p w14:paraId="2A8D25E7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RBN-F02 – Clasificación semafórica del riesgo: </w:t>
      </w:r>
      <w:r>
        <w:rPr>
          <w:color w:val="000000"/>
          <w:sz w:val="24"/>
          <w:szCs w:val="24"/>
        </w:rPr>
        <w:t>Traducir el ICA calculado (a partir de PM2.5/PM10) en un estado verde, naranja o rojo por zona, comprensible sin conocimiento técnico.</w:t>
      </w:r>
    </w:p>
    <w:p w14:paraId="03F3D0DC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RBN-F03 – Emisión de alertas tempranas: </w:t>
      </w:r>
      <w:r>
        <w:rPr>
          <w:color w:val="000000"/>
          <w:sz w:val="24"/>
          <w:szCs w:val="24"/>
        </w:rPr>
        <w:t>Notificar de forma oportuna a las gestantes cuando el ICA de su zona pase a nivel naranja o rojo, mediante suscripción por zona (sin identificar a la usuaria).</w:t>
      </w:r>
    </w:p>
    <w:p w14:paraId="3BA03567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RBN-F04 – Entrega de orientación preventiva: </w:t>
      </w:r>
      <w:r>
        <w:rPr>
          <w:color w:val="000000"/>
          <w:sz w:val="24"/>
          <w:szCs w:val="24"/>
        </w:rPr>
        <w:t>Asociar a cada nivel de riesgo una recomendación estándar de autocuidado, sin personalización clínica.</w:t>
      </w:r>
    </w:p>
    <w:p w14:paraId="0C2D9413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RBN-F05 – Recomendación de ventilación del hogar: </w:t>
      </w:r>
      <w:r>
        <w:rPr>
          <w:color w:val="000000"/>
          <w:sz w:val="24"/>
          <w:szCs w:val="24"/>
        </w:rPr>
        <w:t>Sugerir, según el ICA vigente de la zona, si conviene mantener las ventanas cerradas (naranja/rojo) o se puede ventilar con normalidad (verde). La sugerencia usa el dato actual, no pronósticos.</w:t>
      </w:r>
    </w:p>
    <w:p w14:paraId="4B9666B5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RBN-F06 – Orientación sobre movilidad: </w:t>
      </w:r>
      <w:r>
        <w:rPr>
          <w:color w:val="000000"/>
          <w:sz w:val="24"/>
          <w:szCs w:val="24"/>
        </w:rPr>
        <w:t xml:space="preserve">Sugerir reducir el ritmo de desplazamiento cuando la gestante consulte la </w:t>
      </w:r>
      <w:proofErr w:type="gramStart"/>
      <w:r>
        <w:rPr>
          <w:color w:val="000000"/>
          <w:sz w:val="24"/>
          <w:szCs w:val="24"/>
        </w:rPr>
        <w:t>app</w:t>
      </w:r>
      <w:proofErr w:type="gramEnd"/>
      <w:r>
        <w:rPr>
          <w:color w:val="000000"/>
          <w:sz w:val="24"/>
          <w:szCs w:val="24"/>
        </w:rPr>
        <w:t xml:space="preserve"> o reciba una alerta estando en una zona en estado naranja o rojo.</w:t>
      </w:r>
    </w:p>
    <w:p w14:paraId="63EF045F" w14:textId="6E672C3C" w:rsidR="006162CE" w:rsidRDefault="00000000" w:rsidP="003B0DBC">
      <w:pPr>
        <w:pStyle w:val="Ttulo2"/>
        <w:numPr>
          <w:ilvl w:val="1"/>
          <w:numId w:val="5"/>
        </w:numPr>
        <w:spacing w:before="200" w:after="120"/>
      </w:pPr>
      <w:r>
        <w:rPr>
          <w:b/>
          <w:bCs/>
          <w:color w:val="000000"/>
          <w:sz w:val="24"/>
          <w:szCs w:val="24"/>
        </w:rPr>
        <w:t>Requerimientos no funcionales de negocio</w:t>
      </w:r>
    </w:p>
    <w:p w14:paraId="63878973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RBN-NF01 – Disponibilidad: </w:t>
      </w:r>
      <w:r>
        <w:rPr>
          <w:color w:val="000000"/>
          <w:sz w:val="24"/>
          <w:szCs w:val="24"/>
        </w:rPr>
        <w:t>El servicio de alertas debe estar disponible al menos el 95 % del tiempo durante el día de la prueba piloto.</w:t>
      </w:r>
    </w:p>
    <w:p w14:paraId="61B0F1EB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RBN-NF02 – Privacidad estructural: </w:t>
      </w:r>
      <w:r>
        <w:rPr>
          <w:color w:val="000000"/>
          <w:sz w:val="24"/>
          <w:szCs w:val="24"/>
        </w:rPr>
        <w:t>Ninguna funcionalidad de negocio debe requerir identificar individualmente a una gestante; las alertas se entregan por zona, no por persona.</w:t>
      </w:r>
    </w:p>
    <w:p w14:paraId="5C3DA8D9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RBN-NF03 – Confiabilidad de la fuente: </w:t>
      </w:r>
      <w:r>
        <w:rPr>
          <w:color w:val="000000"/>
          <w:sz w:val="24"/>
          <w:szCs w:val="24"/>
        </w:rPr>
        <w:t>Las alertas se sustentan exclusivamente en fuentes oficiales abiertas (</w:t>
      </w:r>
      <w:proofErr w:type="spellStart"/>
      <w:r>
        <w:rPr>
          <w:color w:val="000000"/>
          <w:sz w:val="24"/>
          <w:szCs w:val="24"/>
        </w:rPr>
        <w:t>openaq</w:t>
      </w:r>
      <w:proofErr w:type="spellEnd"/>
      <w:r>
        <w:rPr>
          <w:color w:val="000000"/>
          <w:sz w:val="24"/>
          <w:szCs w:val="24"/>
        </w:rPr>
        <w:t>/RMCAB/IDEAM-SISAIRE), sin datos ciudadanos ni de terceros no verificados.</w:t>
      </w:r>
    </w:p>
    <w:p w14:paraId="44837CED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RBN-NF04 – Delimitación de alcance: </w:t>
      </w:r>
      <w:r>
        <w:rPr>
          <w:color w:val="000000"/>
          <w:sz w:val="24"/>
          <w:szCs w:val="24"/>
        </w:rPr>
        <w:t>El servicio se mantiene circunscrito a Ciudad Bolívar y a los entregables definidos, sin pagos, BI, IA predictiva ni soporte posterior al cierre del proyecto.</w:t>
      </w:r>
    </w:p>
    <w:p w14:paraId="035C5FC0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RBN-NF05 – Deslinde de responsabilidad: </w:t>
      </w:r>
      <w:r>
        <w:rPr>
          <w:color w:val="000000"/>
          <w:sz w:val="24"/>
          <w:szCs w:val="24"/>
        </w:rPr>
        <w:t>La organización debe comunicar de forma explícita que el sistema es informativo y no garantiza la prevención de complicaciones médicas ni la entrega de notificaciones ante fallas de red del usuario o de las fuentes externas.</w:t>
      </w:r>
    </w:p>
    <w:p w14:paraId="5841A92E" w14:textId="21E8DF69" w:rsidR="006162CE" w:rsidRDefault="00000000" w:rsidP="003B0DBC">
      <w:pPr>
        <w:pStyle w:val="Prrafodelista"/>
        <w:numPr>
          <w:ilvl w:val="0"/>
          <w:numId w:val="5"/>
        </w:numPr>
      </w:pPr>
      <w:r w:rsidRPr="003B0DBC">
        <w:rPr>
          <w:b/>
          <w:bCs/>
          <w:color w:val="000000"/>
          <w:sz w:val="24"/>
          <w:szCs w:val="24"/>
        </w:rPr>
        <w:t>Requerimientos de usuario</w:t>
      </w:r>
    </w:p>
    <w:p w14:paraId="6A0431B6" w14:textId="77777777" w:rsidR="006162CE" w:rsidRDefault="00000000">
      <w:pPr>
        <w:spacing w:after="150"/>
      </w:pPr>
      <w:r>
        <w:rPr>
          <w:color w:val="000000"/>
          <w:sz w:val="24"/>
          <w:szCs w:val="24"/>
        </w:rPr>
        <w:t>Actor principal: Gestante (usuaria final que consulta el estado del aire y recibe alertas por zona). Actor de soporte: Sistema (componente automático que obtiene, procesa y clasifica los datos oficiales). Al estar excluida la gestión de usuarios, no existe rol de Administrador ni flujo de inicio de sesión.</w:t>
      </w:r>
    </w:p>
    <w:p w14:paraId="3DF3F174" w14:textId="0985C739" w:rsidR="006162CE" w:rsidRDefault="00000000" w:rsidP="003B0DBC">
      <w:pPr>
        <w:pStyle w:val="Ttulo2"/>
        <w:numPr>
          <w:ilvl w:val="1"/>
          <w:numId w:val="5"/>
        </w:numPr>
        <w:spacing w:before="200" w:after="120"/>
      </w:pPr>
      <w:r>
        <w:rPr>
          <w:b/>
          <w:bCs/>
          <w:color w:val="000000"/>
          <w:sz w:val="24"/>
          <w:szCs w:val="24"/>
        </w:rPr>
        <w:lastRenderedPageBreak/>
        <w:t>Requerimientos funcionales de usuario</w:t>
      </w:r>
    </w:p>
    <w:p w14:paraId="5282BCEA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RU-F01 – Consultar estado actual sin registro: </w:t>
      </w:r>
      <w:r>
        <w:rPr>
          <w:color w:val="000000"/>
          <w:sz w:val="24"/>
          <w:szCs w:val="24"/>
        </w:rPr>
        <w:t>La gestante podrá ver el estado del aire de su zona en Ciudad Bolívar sin crear cuenta ni iniciar sesión.</w:t>
      </w:r>
    </w:p>
    <w:p w14:paraId="7C964BAC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RU-F02 – Visualizar semáforo de riesgo: </w:t>
      </w:r>
      <w:r>
        <w:rPr>
          <w:color w:val="000000"/>
          <w:sz w:val="24"/>
          <w:szCs w:val="24"/>
        </w:rPr>
        <w:t>La gestante podrá identificar el nivel de riesgo mediante tres estados: verde, naranja y rojo.</w:t>
      </w:r>
    </w:p>
    <w:p w14:paraId="2CE2108E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RU-F03 – Recibir alerta </w:t>
      </w:r>
      <w:proofErr w:type="spellStart"/>
      <w:r>
        <w:rPr>
          <w:b/>
          <w:bCs/>
          <w:color w:val="000000"/>
          <w:sz w:val="24"/>
          <w:szCs w:val="24"/>
        </w:rPr>
        <w:t>push</w:t>
      </w:r>
      <w:proofErr w:type="spellEnd"/>
      <w:r>
        <w:rPr>
          <w:b/>
          <w:bCs/>
          <w:color w:val="000000"/>
          <w:sz w:val="24"/>
          <w:szCs w:val="24"/>
        </w:rPr>
        <w:t xml:space="preserve"> por zona: </w:t>
      </w:r>
      <w:r>
        <w:rPr>
          <w:color w:val="000000"/>
          <w:sz w:val="24"/>
          <w:szCs w:val="24"/>
        </w:rPr>
        <w:t xml:space="preserve">La gestante podrá recibir una notificación </w:t>
      </w:r>
      <w:proofErr w:type="spellStart"/>
      <w:r>
        <w:rPr>
          <w:color w:val="000000"/>
          <w:sz w:val="24"/>
          <w:szCs w:val="24"/>
        </w:rPr>
        <w:t>push</w:t>
      </w:r>
      <w:proofErr w:type="spellEnd"/>
      <w:r>
        <w:rPr>
          <w:color w:val="000000"/>
          <w:sz w:val="24"/>
          <w:szCs w:val="24"/>
        </w:rPr>
        <w:t xml:space="preserve"> cuando el ICA de la zona a la que está suscrita pase a naranja o rojo.</w:t>
      </w:r>
    </w:p>
    <w:p w14:paraId="77A1CFDB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RU-F04 – Consultar recomendación de autocuidado: </w:t>
      </w:r>
      <w:r>
        <w:rPr>
          <w:color w:val="000000"/>
          <w:sz w:val="24"/>
          <w:szCs w:val="24"/>
        </w:rPr>
        <w:t>La gestante podrá ver la pauta preventiva asociada al nivel de riesgo vigente.</w:t>
      </w:r>
    </w:p>
    <w:p w14:paraId="15AFEE36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RU-F05 – Consultar recomendación de ventilación: </w:t>
      </w:r>
      <w:r>
        <w:rPr>
          <w:color w:val="000000"/>
          <w:sz w:val="24"/>
          <w:szCs w:val="24"/>
        </w:rPr>
        <w:t>La gestante podrá ver si conviene ventilar la vivienda según el estado actual del aire en su zona.</w:t>
      </w:r>
    </w:p>
    <w:p w14:paraId="19524597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RU-F06 – Recibir sugerencia de movilidad: </w:t>
      </w:r>
      <w:r>
        <w:rPr>
          <w:color w:val="000000"/>
          <w:sz w:val="24"/>
          <w:szCs w:val="24"/>
        </w:rPr>
        <w:t>La gestante podrá ver el aviso de reducir su ritmo de desplazamiento cuando su zona esté en estado naranja o rojo.</w:t>
      </w:r>
    </w:p>
    <w:p w14:paraId="04447FA3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RU-F07 – Elegir zona / autorizar ubicación: </w:t>
      </w:r>
      <w:r>
        <w:rPr>
          <w:color w:val="000000"/>
          <w:sz w:val="24"/>
          <w:szCs w:val="24"/>
        </w:rPr>
        <w:t xml:space="preserve">La gestante podrá seleccionar manualmente su zona dentro de Ciudad Bolívar, o autorizar la ubicación del dispositivo (GPS) para que la </w:t>
      </w:r>
      <w:proofErr w:type="gramStart"/>
      <w:r>
        <w:rPr>
          <w:color w:val="000000"/>
          <w:sz w:val="24"/>
          <w:szCs w:val="24"/>
        </w:rPr>
        <w:t>app</w:t>
      </w:r>
      <w:proofErr w:type="gramEnd"/>
      <w:r>
        <w:rPr>
          <w:color w:val="000000"/>
          <w:sz w:val="24"/>
          <w:szCs w:val="24"/>
        </w:rPr>
        <w:t xml:space="preserve"> la asocie automáticamente a la zona más cercana.</w:t>
      </w:r>
    </w:p>
    <w:p w14:paraId="615E956E" w14:textId="5C4973A2" w:rsidR="006162CE" w:rsidRDefault="00000000" w:rsidP="003B0DBC">
      <w:pPr>
        <w:pStyle w:val="Ttulo2"/>
        <w:numPr>
          <w:ilvl w:val="1"/>
          <w:numId w:val="5"/>
        </w:numPr>
        <w:spacing w:before="200" w:after="120"/>
      </w:pPr>
      <w:r>
        <w:rPr>
          <w:b/>
          <w:bCs/>
          <w:color w:val="000000"/>
          <w:sz w:val="24"/>
          <w:szCs w:val="24"/>
        </w:rPr>
        <w:t>Requerimientos no funcionales de usuario</w:t>
      </w:r>
    </w:p>
    <w:p w14:paraId="0497869D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RU-NF01 – Usabilidad sin tecnicismos: </w:t>
      </w:r>
      <w:r>
        <w:rPr>
          <w:color w:val="000000"/>
          <w:sz w:val="24"/>
          <w:szCs w:val="24"/>
        </w:rPr>
        <w:t>La gestante debe poder interpretar el estado del aire sin conocer qué son PM2.5, PM10 o el ICA.</w:t>
      </w:r>
    </w:p>
    <w:p w14:paraId="4413ECDB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RU-NF02 – Accesibilidad visual: </w:t>
      </w:r>
      <w:r>
        <w:rPr>
          <w:color w:val="000000"/>
          <w:sz w:val="24"/>
          <w:szCs w:val="24"/>
        </w:rPr>
        <w:t>La interfaz debe apoyarse en el semáforo de colores y textos breves, legibles para usuarias con distinto nivel de alfabetización digital.</w:t>
      </w:r>
    </w:p>
    <w:p w14:paraId="4B7273C3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RU-NF03 – Tiempo de respuesta ante alerta: </w:t>
      </w:r>
      <w:r>
        <w:rPr>
          <w:color w:val="000000"/>
          <w:sz w:val="24"/>
          <w:szCs w:val="24"/>
        </w:rPr>
        <w:t>La notificación debe llegar al dispositivo en menos de 5 minutos desde que se detecta el evento crítico.</w:t>
      </w:r>
    </w:p>
    <w:p w14:paraId="00CFD064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RU-NF04 – Sin solicitud de datos personales: </w:t>
      </w:r>
      <w:r>
        <w:rPr>
          <w:color w:val="000000"/>
          <w:sz w:val="24"/>
          <w:szCs w:val="24"/>
        </w:rPr>
        <w:t xml:space="preserve">Ningún flujo de la aplicación debe requerir nombre, documento, teléfono u otro dato identificable; la selección de zona y la suscripción </w:t>
      </w:r>
      <w:proofErr w:type="spellStart"/>
      <w:r>
        <w:rPr>
          <w:color w:val="000000"/>
          <w:sz w:val="24"/>
          <w:szCs w:val="24"/>
        </w:rPr>
        <w:t>push</w:t>
      </w:r>
      <w:proofErr w:type="spellEnd"/>
      <w:r>
        <w:rPr>
          <w:color w:val="000000"/>
          <w:sz w:val="24"/>
          <w:szCs w:val="24"/>
        </w:rPr>
        <w:t xml:space="preserve"> no están ligadas a una identidad.</w:t>
      </w:r>
    </w:p>
    <w:p w14:paraId="3F7A49EB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RU-NF05 – Consistencia de la recomendación: </w:t>
      </w:r>
      <w:r>
        <w:rPr>
          <w:color w:val="000000"/>
          <w:sz w:val="24"/>
          <w:szCs w:val="24"/>
        </w:rPr>
        <w:t>El nivel de riesgo mostrado y la recomendación entregada (autocuidado y ventilación) deben coincidir siempre, sin contradicciones.</w:t>
      </w:r>
    </w:p>
    <w:p w14:paraId="35BF9E52" w14:textId="030ACC09" w:rsidR="006162CE" w:rsidRDefault="00000000" w:rsidP="003B0DBC">
      <w:pPr>
        <w:pStyle w:val="Prrafodelista"/>
        <w:numPr>
          <w:ilvl w:val="0"/>
          <w:numId w:val="5"/>
        </w:numPr>
      </w:pPr>
      <w:r w:rsidRPr="003B0DBC">
        <w:rPr>
          <w:b/>
          <w:bCs/>
          <w:color w:val="000000"/>
          <w:sz w:val="24"/>
          <w:szCs w:val="24"/>
        </w:rPr>
        <w:t>Requerimientos de sistema</w:t>
      </w:r>
    </w:p>
    <w:p w14:paraId="13298237" w14:textId="0EED15B5" w:rsidR="006162CE" w:rsidRDefault="00000000" w:rsidP="003B0DBC">
      <w:pPr>
        <w:pStyle w:val="Ttulo2"/>
        <w:numPr>
          <w:ilvl w:val="1"/>
          <w:numId w:val="5"/>
        </w:numPr>
        <w:spacing w:before="200" w:after="120"/>
      </w:pPr>
      <w:r>
        <w:rPr>
          <w:b/>
          <w:bCs/>
          <w:color w:val="000000"/>
          <w:sz w:val="24"/>
          <w:szCs w:val="24"/>
        </w:rPr>
        <w:t>Requerimientos funcionales del sistema</w:t>
      </w:r>
    </w:p>
    <w:p w14:paraId="3A7523F7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RS-F01 – Consulta periódica de la API oficial: </w:t>
      </w:r>
      <w:r>
        <w:rPr>
          <w:color w:val="000000"/>
          <w:sz w:val="24"/>
          <w:szCs w:val="24"/>
        </w:rPr>
        <w:t>Consultar la API/portal de datos abiertos (</w:t>
      </w:r>
      <w:proofErr w:type="spellStart"/>
      <w:r>
        <w:rPr>
          <w:color w:val="000000"/>
          <w:sz w:val="24"/>
          <w:szCs w:val="24"/>
        </w:rPr>
        <w:t>openaq</w:t>
      </w:r>
      <w:proofErr w:type="spellEnd"/>
      <w:r>
        <w:rPr>
          <w:color w:val="000000"/>
          <w:sz w:val="24"/>
          <w:szCs w:val="24"/>
        </w:rPr>
        <w:t>, RMCAB, IDEAM-SISAIRE) en ciclos de 15 minutos, con reintento ante fallas puntuales.</w:t>
      </w:r>
    </w:p>
    <w:p w14:paraId="3AF1861C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RS-F02 – Cálculo del ICA: </w:t>
      </w:r>
      <w:r>
        <w:rPr>
          <w:color w:val="000000"/>
          <w:sz w:val="24"/>
          <w:szCs w:val="24"/>
        </w:rPr>
        <w:t>Procesar los valores de PM2.5 y PM10 recibidos y calcular el índice de calidad del aire (ICA) por estación, a partir de esos dos contaminantes.</w:t>
      </w:r>
    </w:p>
    <w:p w14:paraId="5EB2AFAB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RS-F03 – Clasificación por umbral normativo: </w:t>
      </w:r>
      <w:r>
        <w:rPr>
          <w:color w:val="000000"/>
          <w:sz w:val="24"/>
          <w:szCs w:val="24"/>
        </w:rPr>
        <w:t>Clasificar el ICA en verde, naranja o rojo según los umbrales de PM2.5/PM10 de la Resolución 2254 de 2017.</w:t>
      </w:r>
    </w:p>
    <w:p w14:paraId="080A289D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lastRenderedPageBreak/>
        <w:t xml:space="preserve">RS-F04 – Selección de zona: </w:t>
      </w:r>
      <w:r>
        <w:rPr>
          <w:color w:val="000000"/>
          <w:sz w:val="24"/>
          <w:szCs w:val="24"/>
        </w:rPr>
        <w:t>Determinar la zona de Ciudad Bolívar del dispositivo, ya sea por selección manual del usuario o por geolocalización nativa (GPS/navegador) usada solo en el momento de la consulta, sin persistirla.</w:t>
      </w:r>
    </w:p>
    <w:p w14:paraId="08C4BB52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RS-F05 – Asociación a estación de referencia: </w:t>
      </w:r>
      <w:r>
        <w:rPr>
          <w:color w:val="000000"/>
          <w:sz w:val="24"/>
          <w:szCs w:val="24"/>
        </w:rPr>
        <w:t xml:space="preserve">Con base en una tabla estática de zonas/barrios de Ciudad Bolívar (archivo interno de la </w:t>
      </w:r>
      <w:proofErr w:type="gramStart"/>
      <w:r>
        <w:rPr>
          <w:color w:val="000000"/>
          <w:sz w:val="24"/>
          <w:szCs w:val="24"/>
        </w:rPr>
        <w:t>app</w:t>
      </w:r>
      <w:proofErr w:type="gramEnd"/>
      <w:r>
        <w:rPr>
          <w:color w:val="000000"/>
          <w:sz w:val="24"/>
          <w:szCs w:val="24"/>
        </w:rPr>
        <w:t>, no un servicio externo), asociar la zona del dispositivo a la estación oficial más cercana.</w:t>
      </w:r>
    </w:p>
    <w:p w14:paraId="7E52F9AC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RS-F06 – Despacho de notificación </w:t>
      </w:r>
      <w:proofErr w:type="spellStart"/>
      <w:r>
        <w:rPr>
          <w:b/>
          <w:bCs/>
          <w:color w:val="000000"/>
          <w:sz w:val="24"/>
          <w:szCs w:val="24"/>
        </w:rPr>
        <w:t>push</w:t>
      </w:r>
      <w:proofErr w:type="spellEnd"/>
      <w:r>
        <w:rPr>
          <w:b/>
          <w:bCs/>
          <w:color w:val="000000"/>
          <w:sz w:val="24"/>
          <w:szCs w:val="24"/>
        </w:rPr>
        <w:t xml:space="preserve"> por zona: </w:t>
      </w:r>
      <w:r>
        <w:rPr>
          <w:color w:val="000000"/>
          <w:sz w:val="24"/>
          <w:szCs w:val="24"/>
        </w:rPr>
        <w:t xml:space="preserve">Cuando el ICA de una estación cambie a naranja o rojo, publicar la alerta en el tema de notificaciones (tipo </w:t>
      </w:r>
      <w:proofErr w:type="spellStart"/>
      <w:r>
        <w:rPr>
          <w:color w:val="000000"/>
          <w:sz w:val="24"/>
          <w:szCs w:val="24"/>
        </w:rPr>
        <w:t>Firebase</w:t>
      </w:r>
      <w:proofErr w:type="spellEnd"/>
      <w:r>
        <w:rPr>
          <w:color w:val="000000"/>
          <w:sz w:val="24"/>
          <w:szCs w:val="24"/>
        </w:rPr>
        <w:t xml:space="preserve"> Cloud </w:t>
      </w:r>
      <w:proofErr w:type="spellStart"/>
      <w:r>
        <w:rPr>
          <w:color w:val="000000"/>
          <w:sz w:val="24"/>
          <w:szCs w:val="24"/>
        </w:rPr>
        <w:t>Messaging</w:t>
      </w:r>
      <w:proofErr w:type="spellEnd"/>
      <w:r>
        <w:rPr>
          <w:color w:val="000000"/>
          <w:sz w:val="24"/>
          <w:szCs w:val="24"/>
        </w:rPr>
        <w:t>) correspondiente a esa zona; los dispositivos suscritos a ese tema la reciben sin que el servidor guarde su identidad ni su ubicación.</w:t>
      </w:r>
    </w:p>
    <w:p w14:paraId="5041473A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RS-F07 – Renderizado de recomendación única: </w:t>
      </w:r>
      <w:r>
        <w:rPr>
          <w:color w:val="000000"/>
          <w:sz w:val="24"/>
          <w:szCs w:val="24"/>
        </w:rPr>
        <w:t>Mostrar la pauta de autocuidado correspondiente y exclusiva al nivel de riesgo calculado en ese momento.</w:t>
      </w:r>
    </w:p>
    <w:p w14:paraId="73564CC4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RS-F08 – Regla de ventilación por estado actual: </w:t>
      </w:r>
      <w:r>
        <w:rPr>
          <w:color w:val="000000"/>
          <w:sz w:val="24"/>
          <w:szCs w:val="24"/>
        </w:rPr>
        <w:t>Sugerir mantener las ventanas cerradas mientras el ICA de la estación asociada esté en naranja o rojo, y permitir ventilar cuando vuelva a verde. La regla se basa únicamente en el dato vigente, sin pronóstico ni modelado atmosférico.</w:t>
      </w:r>
    </w:p>
    <w:p w14:paraId="50CBED18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RS-F09 – Alerta de modulación de marcha: </w:t>
      </w:r>
      <w:r>
        <w:rPr>
          <w:color w:val="000000"/>
          <w:sz w:val="24"/>
          <w:szCs w:val="24"/>
        </w:rPr>
        <w:t xml:space="preserve">Mostrar el aviso de reducir el ritmo de desplazamiento cuando la zona activa del dispositivo esté en estado naranja o rojo al momento de abrir la </w:t>
      </w:r>
      <w:proofErr w:type="gramStart"/>
      <w:r>
        <w:rPr>
          <w:color w:val="000000"/>
          <w:sz w:val="24"/>
          <w:szCs w:val="24"/>
        </w:rPr>
        <w:t>app</w:t>
      </w:r>
      <w:proofErr w:type="gramEnd"/>
      <w:r>
        <w:rPr>
          <w:color w:val="000000"/>
          <w:sz w:val="24"/>
          <w:szCs w:val="24"/>
        </w:rPr>
        <w:t xml:space="preserve"> o recibir la alerta.</w:t>
      </w:r>
    </w:p>
    <w:p w14:paraId="3A538F28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RS-F10 – Restricción de persistencia de datos: </w:t>
      </w:r>
      <w:r>
        <w:rPr>
          <w:color w:val="000000"/>
          <w:sz w:val="24"/>
          <w:szCs w:val="24"/>
        </w:rPr>
        <w:t>No almacenar de forma persistente nombres, documentos, teléfonos, ubicaciones puntuales ni historial de recorridos del dispositivo; solo se conserva la suscripción anónima a un tema de zona.</w:t>
      </w:r>
    </w:p>
    <w:p w14:paraId="32A7B86A" w14:textId="66443B36" w:rsidR="006162CE" w:rsidRDefault="00000000" w:rsidP="003B0DBC">
      <w:pPr>
        <w:pStyle w:val="Ttulo2"/>
        <w:numPr>
          <w:ilvl w:val="1"/>
          <w:numId w:val="5"/>
        </w:numPr>
        <w:spacing w:before="200" w:after="120"/>
      </w:pPr>
      <w:r>
        <w:rPr>
          <w:b/>
          <w:bCs/>
          <w:color w:val="000000"/>
          <w:sz w:val="24"/>
          <w:szCs w:val="24"/>
        </w:rPr>
        <w:t>Requerimientos no funcionales del sistema</w:t>
      </w:r>
    </w:p>
    <w:p w14:paraId="675A8DE7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RS-NF01 – Rendimiento de integración: </w:t>
      </w:r>
      <w:r>
        <w:rPr>
          <w:color w:val="000000"/>
          <w:sz w:val="24"/>
          <w:szCs w:val="24"/>
        </w:rPr>
        <w:t>Lograr una tasa de éxito superior al 90 % en las peticiones a la API pública en cada ciclo de 15 minutos.</w:t>
      </w:r>
    </w:p>
    <w:p w14:paraId="1802B721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RS-NF02 – Latencia de notificación: </w:t>
      </w:r>
      <w:r>
        <w:rPr>
          <w:color w:val="000000"/>
          <w:sz w:val="24"/>
          <w:szCs w:val="24"/>
        </w:rPr>
        <w:t xml:space="preserve">Publicar la notificación </w:t>
      </w:r>
      <w:proofErr w:type="spellStart"/>
      <w:r>
        <w:rPr>
          <w:color w:val="000000"/>
          <w:sz w:val="24"/>
          <w:szCs w:val="24"/>
        </w:rPr>
        <w:t>push</w:t>
      </w:r>
      <w:proofErr w:type="spellEnd"/>
      <w:r>
        <w:rPr>
          <w:color w:val="000000"/>
          <w:sz w:val="24"/>
          <w:szCs w:val="24"/>
        </w:rPr>
        <w:t xml:space="preserve"> en menos de 5 minutos desde que se procesa el dato que originó la alerta.</w:t>
      </w:r>
    </w:p>
    <w:p w14:paraId="3B382928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RS-NF03 – Disponibilidad del servicio: </w:t>
      </w:r>
      <w:r>
        <w:rPr>
          <w:color w:val="000000"/>
          <w:sz w:val="24"/>
          <w:szCs w:val="24"/>
        </w:rPr>
        <w:t>Mantener el servicio disponible al menos el 95 % del día definido para la prueba piloto.</w:t>
      </w:r>
    </w:p>
    <w:p w14:paraId="748FB7E6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RS-NF04 – Precisión de la recomendación: </w:t>
      </w:r>
      <w:r>
        <w:rPr>
          <w:color w:val="000000"/>
          <w:sz w:val="24"/>
          <w:szCs w:val="24"/>
        </w:rPr>
        <w:t>Garantizar el 100 % de coincidencia entre el ICA registrado y la instrucción preventiva (autocuidado y ventilación) mostrada en pantalla.</w:t>
      </w:r>
    </w:p>
    <w:p w14:paraId="488EE0A0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RS-NF05 – Anonimato técnico: </w:t>
      </w:r>
      <w:r>
        <w:rPr>
          <w:color w:val="000000"/>
          <w:sz w:val="24"/>
          <w:szCs w:val="24"/>
        </w:rPr>
        <w:t>Operar sin captura ni almacenamiento persistente de datos personales identificables ni de ubicaciones puntuales; la suscripción a notificaciones es por zona, no por dispositivo identificado.</w:t>
      </w:r>
    </w:p>
    <w:p w14:paraId="2C4C2D86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RS-NF06 – Estabilidad: </w:t>
      </w:r>
      <w:r>
        <w:rPr>
          <w:color w:val="000000"/>
          <w:sz w:val="24"/>
          <w:szCs w:val="24"/>
        </w:rPr>
        <w:t>Operar de forma continua e ininterrumpida durante la prueba piloto de 1 día (al cierre de los 2 meses de desarrollo) sin caídas críticas del servicio.</w:t>
      </w:r>
    </w:p>
    <w:p w14:paraId="017B2787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RS-NF07 – Tolerancia a fallas de terceros: </w:t>
      </w:r>
      <w:r>
        <w:rPr>
          <w:color w:val="000000"/>
          <w:sz w:val="24"/>
          <w:szCs w:val="24"/>
        </w:rPr>
        <w:t>Manejar de forma controlada errores, caídas o cambios de formato de la API de datos abiertos, sin asumir responsabilidad sobre su disponibilidad.</w:t>
      </w:r>
    </w:p>
    <w:p w14:paraId="6CA82235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lastRenderedPageBreak/>
        <w:t xml:space="preserve">RS-NF08 – Mantenibilidad modular: </w:t>
      </w:r>
      <w:r>
        <w:rPr>
          <w:color w:val="000000"/>
          <w:sz w:val="24"/>
          <w:szCs w:val="24"/>
        </w:rPr>
        <w:t>Separar en componentes independientes la ingesta de datos, el motor de clasificación y el motor de notificaciones.</w:t>
      </w:r>
    </w:p>
    <w:p w14:paraId="093545FE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RS-NF09 – Compatibilidad de dispositivo: </w:t>
      </w:r>
      <w:r>
        <w:rPr>
          <w:color w:val="000000"/>
          <w:sz w:val="24"/>
          <w:szCs w:val="24"/>
        </w:rPr>
        <w:t xml:space="preserve">Funcionar en dispositivos móviles con geolocalización opcional y notificaciones </w:t>
      </w:r>
      <w:proofErr w:type="spellStart"/>
      <w:r>
        <w:rPr>
          <w:color w:val="000000"/>
          <w:sz w:val="24"/>
          <w:szCs w:val="24"/>
        </w:rPr>
        <w:t>push</w:t>
      </w:r>
      <w:proofErr w:type="spellEnd"/>
      <w:r>
        <w:rPr>
          <w:color w:val="000000"/>
          <w:sz w:val="24"/>
          <w:szCs w:val="24"/>
        </w:rPr>
        <w:t xml:space="preserve"> habilitadas.</w:t>
      </w:r>
    </w:p>
    <w:p w14:paraId="5BCACE27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RS-NF10 – Restricción geográfica de análisis: </w:t>
      </w:r>
      <w:r>
        <w:rPr>
          <w:color w:val="000000"/>
          <w:sz w:val="24"/>
          <w:szCs w:val="24"/>
        </w:rPr>
        <w:t>Limitar la lógica de cálculo y notificación exclusivamente a las zonas de Ciudad Bolívar incluidas en la tabla interna del sistema.</w:t>
      </w:r>
    </w:p>
    <w:p w14:paraId="0E53A6CE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RS-NF11 – Corrección del cálculo del ICA: </w:t>
      </w:r>
      <w:r>
        <w:rPr>
          <w:color w:val="000000"/>
          <w:sz w:val="24"/>
          <w:szCs w:val="24"/>
        </w:rPr>
        <w:t>El cálculo del índice debe seguir los umbrales oficiales de PM2.5 y PM10 de la Resolución 2254 de 2017, dejando explícito que se trata de un ICA parcial basado solo en material particulado, sin escalas ni ajustes propios no documentados.</w:t>
      </w:r>
    </w:p>
    <w:p w14:paraId="3A32F13F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RS-NF12 – Visibilidad del estado del dato: </w:t>
      </w:r>
      <w:r>
        <w:rPr>
          <w:color w:val="000000"/>
          <w:sz w:val="24"/>
          <w:szCs w:val="24"/>
        </w:rPr>
        <w:t>Mostrar de forma visible el momento de la última sincronización con la API, evitando que la gestante interprete una lectura desactualizada como vigente.</w:t>
      </w:r>
    </w:p>
    <w:p w14:paraId="5D3B36FA" w14:textId="6D17C022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>RS-NF1</w:t>
      </w:r>
      <w:r w:rsidR="00744C53">
        <w:rPr>
          <w:b/>
          <w:bCs/>
          <w:color w:val="000000"/>
          <w:sz w:val="24"/>
          <w:szCs w:val="24"/>
        </w:rPr>
        <w:t>3</w:t>
      </w:r>
      <w:r>
        <w:rPr>
          <w:b/>
          <w:bCs/>
          <w:color w:val="000000"/>
          <w:sz w:val="24"/>
          <w:szCs w:val="24"/>
        </w:rPr>
        <w:t xml:space="preserve"> – Despliegue sin licenciamiento adicional: </w:t>
      </w:r>
      <w:r>
        <w:rPr>
          <w:color w:val="000000"/>
          <w:sz w:val="24"/>
          <w:szCs w:val="24"/>
        </w:rPr>
        <w:t xml:space="preserve">El </w:t>
      </w:r>
      <w:proofErr w:type="spellStart"/>
      <w:r>
        <w:rPr>
          <w:color w:val="000000"/>
          <w:sz w:val="24"/>
          <w:szCs w:val="24"/>
        </w:rPr>
        <w:t>backend</w:t>
      </w:r>
      <w:proofErr w:type="spellEnd"/>
      <w:r>
        <w:rPr>
          <w:color w:val="000000"/>
          <w:sz w:val="24"/>
          <w:szCs w:val="24"/>
        </w:rPr>
        <w:t xml:space="preserve"> de ingesta y notificaciones debe desplegarse como servicio en la nube, usando en lo posible capas gratuitas de servicios estándar (por ejemplo, mensajería </w:t>
      </w:r>
      <w:proofErr w:type="spellStart"/>
      <w:r>
        <w:rPr>
          <w:color w:val="000000"/>
          <w:sz w:val="24"/>
          <w:szCs w:val="24"/>
        </w:rPr>
        <w:t>push</w:t>
      </w:r>
      <w:proofErr w:type="spellEnd"/>
      <w:r>
        <w:rPr>
          <w:color w:val="000000"/>
          <w:sz w:val="24"/>
          <w:szCs w:val="24"/>
        </w:rPr>
        <w:t>), sin incorporar licenciamiento propietario adicional al alcance aprobado.</w:t>
      </w:r>
    </w:p>
    <w:p w14:paraId="43B8EAFD" w14:textId="0C66427B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>RS-NF1</w:t>
      </w:r>
      <w:r w:rsidR="00744C53">
        <w:rPr>
          <w:b/>
          <w:bCs/>
          <w:color w:val="000000"/>
          <w:sz w:val="24"/>
          <w:szCs w:val="24"/>
        </w:rPr>
        <w:t>4</w:t>
      </w:r>
      <w:r>
        <w:rPr>
          <w:b/>
          <w:bCs/>
          <w:color w:val="000000"/>
          <w:sz w:val="24"/>
          <w:szCs w:val="24"/>
        </w:rPr>
        <w:t xml:space="preserve"> – Alineación normativa: </w:t>
      </w:r>
      <w:r>
        <w:rPr>
          <w:color w:val="000000"/>
          <w:sz w:val="24"/>
          <w:szCs w:val="24"/>
        </w:rPr>
        <w:t>Ajustar la clasificación de riesgo a la Resolución 2254 de 2017 y al CONPES 3943, documentando que el componente ambiental no está cubierto hoy por las Rutas Integrales de Atención en Salud (RIAS).</w:t>
      </w:r>
    </w:p>
    <w:p w14:paraId="281BC168" w14:textId="0D63C33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>RS-NF1</w:t>
      </w:r>
      <w:r w:rsidR="00744C53">
        <w:rPr>
          <w:b/>
          <w:bCs/>
          <w:color w:val="000000"/>
          <w:sz w:val="24"/>
          <w:szCs w:val="24"/>
        </w:rPr>
        <w:t>5</w:t>
      </w:r>
      <w:r>
        <w:rPr>
          <w:b/>
          <w:bCs/>
          <w:color w:val="000000"/>
          <w:sz w:val="24"/>
          <w:szCs w:val="24"/>
        </w:rPr>
        <w:t xml:space="preserve"> – Comunicación cifrada: </w:t>
      </w:r>
      <w:r>
        <w:rPr>
          <w:color w:val="000000"/>
          <w:sz w:val="24"/>
          <w:szCs w:val="24"/>
        </w:rPr>
        <w:t xml:space="preserve">Las comunicaciones con la API de datos abiertos y con el servicio de notificaciones </w:t>
      </w:r>
      <w:proofErr w:type="spellStart"/>
      <w:r>
        <w:rPr>
          <w:color w:val="000000"/>
          <w:sz w:val="24"/>
          <w:szCs w:val="24"/>
        </w:rPr>
        <w:t>push</w:t>
      </w:r>
      <w:proofErr w:type="spellEnd"/>
      <w:r>
        <w:rPr>
          <w:color w:val="000000"/>
          <w:sz w:val="24"/>
          <w:szCs w:val="24"/>
        </w:rPr>
        <w:t xml:space="preserve"> deben realizarse mediante HTTPS/TLS, sin transmitir identificadores personales en ninguna petición.</w:t>
      </w:r>
    </w:p>
    <w:p w14:paraId="4BD76FEC" w14:textId="37D03F63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>RS-NF1</w:t>
      </w:r>
      <w:r w:rsidR="00744C53">
        <w:rPr>
          <w:b/>
          <w:bCs/>
          <w:color w:val="000000"/>
          <w:sz w:val="24"/>
          <w:szCs w:val="24"/>
        </w:rPr>
        <w:t>6</w:t>
      </w:r>
      <w:r>
        <w:rPr>
          <w:b/>
          <w:bCs/>
          <w:color w:val="000000"/>
          <w:sz w:val="24"/>
          <w:szCs w:val="24"/>
        </w:rPr>
        <w:t xml:space="preserve"> – Prevención de falsa tranquilidad o alarma: </w:t>
      </w:r>
      <w:r>
        <w:rPr>
          <w:color w:val="000000"/>
          <w:sz w:val="24"/>
          <w:szCs w:val="24"/>
        </w:rPr>
        <w:t>Comunicar siempre el sistema como apoyo informativo preventivo, evitando que la ausencia o presencia de alerta se interprete como diagnóstico médico.</w:t>
      </w:r>
    </w:p>
    <w:p w14:paraId="22ED92F8" w14:textId="22BFD46E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>RS-NF1</w:t>
      </w:r>
      <w:r w:rsidR="00744C53">
        <w:rPr>
          <w:b/>
          <w:bCs/>
          <w:color w:val="000000"/>
          <w:sz w:val="24"/>
          <w:szCs w:val="24"/>
        </w:rPr>
        <w:t>7</w:t>
      </w:r>
      <w:r>
        <w:rPr>
          <w:b/>
          <w:bCs/>
          <w:color w:val="000000"/>
          <w:sz w:val="24"/>
          <w:szCs w:val="24"/>
        </w:rPr>
        <w:t xml:space="preserve"> – Tolerancia a cambios de la fuente externa: </w:t>
      </w:r>
      <w:r>
        <w:rPr>
          <w:color w:val="000000"/>
          <w:sz w:val="24"/>
          <w:szCs w:val="24"/>
        </w:rPr>
        <w:t>El motor de ingesta debe aislar los cambios de formato o esquema de la API externa, evitando que afecten la disponibilidad general del resto de los módulos.</w:t>
      </w:r>
    </w:p>
    <w:p w14:paraId="2320350C" w14:textId="030C16A5" w:rsidR="006162CE" w:rsidRDefault="00000000" w:rsidP="003B0DBC">
      <w:pPr>
        <w:pStyle w:val="Prrafodelista"/>
        <w:numPr>
          <w:ilvl w:val="0"/>
          <w:numId w:val="5"/>
        </w:numPr>
      </w:pPr>
      <w:r w:rsidRPr="003B0DBC">
        <w:rPr>
          <w:b/>
          <w:bCs/>
          <w:color w:val="000000"/>
          <w:sz w:val="24"/>
          <w:szCs w:val="24"/>
        </w:rPr>
        <w:t>Trazabilidad entre niveles</w:t>
      </w:r>
    </w:p>
    <w:p w14:paraId="259FDF2F" w14:textId="77777777" w:rsidR="006162CE" w:rsidRDefault="00000000">
      <w:pPr>
        <w:spacing w:after="150"/>
      </w:pPr>
      <w:r>
        <w:rPr>
          <w:color w:val="000000"/>
          <w:sz w:val="24"/>
          <w:szCs w:val="24"/>
        </w:rPr>
        <w:t>El siguiente ejemplo recorre una misma necesidad a través de los tres niveles de análisis, evidenciando la coherencia y no duplicidad entre reglas de negocio, requerimientos de negocio, de usuario y de sistema:</w:t>
      </w:r>
    </w:p>
    <w:p w14:paraId="0141CF0B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Necesidad de negocio </w:t>
      </w:r>
      <w:proofErr w:type="gramStart"/>
      <w:r>
        <w:rPr>
          <w:b/>
          <w:bCs/>
          <w:color w:val="000000"/>
          <w:sz w:val="24"/>
          <w:szCs w:val="24"/>
        </w:rPr>
        <w:t>–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reducir la exposición de las gestantes de Ciudad Bolívar a material particulado dañino (PM2.5/PM10).</w:t>
      </w:r>
    </w:p>
    <w:p w14:paraId="54B0789D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Regla de negocio (RN-07) </w:t>
      </w:r>
      <w:proofErr w:type="gramStart"/>
      <w:r>
        <w:rPr>
          <w:b/>
          <w:bCs/>
          <w:color w:val="000000"/>
          <w:sz w:val="24"/>
          <w:szCs w:val="24"/>
        </w:rPr>
        <w:t>–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la información de calidad del aire debe actualizarse en ciclos no mayores a 15 minutos.</w:t>
      </w:r>
    </w:p>
    <w:p w14:paraId="111011E8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Requerimiento de negocio (RBN-F03) </w:t>
      </w:r>
      <w:proofErr w:type="gramStart"/>
      <w:r>
        <w:rPr>
          <w:b/>
          <w:bCs/>
          <w:color w:val="000000"/>
          <w:sz w:val="24"/>
          <w:szCs w:val="24"/>
        </w:rPr>
        <w:t>–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la organización debe emitir alertas tempranas cuando el ICA de la zona pase a naranja o rojo.</w:t>
      </w:r>
    </w:p>
    <w:p w14:paraId="308B9B51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lastRenderedPageBreak/>
        <w:t xml:space="preserve">Requerimiento de usuario (RU-F03) </w:t>
      </w:r>
      <w:proofErr w:type="gramStart"/>
      <w:r>
        <w:rPr>
          <w:b/>
          <w:bCs/>
          <w:color w:val="000000"/>
          <w:sz w:val="24"/>
          <w:szCs w:val="24"/>
        </w:rPr>
        <w:t>–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la gestante podrá recibir una notificación </w:t>
      </w:r>
      <w:proofErr w:type="spellStart"/>
      <w:r>
        <w:rPr>
          <w:color w:val="000000"/>
          <w:sz w:val="24"/>
          <w:szCs w:val="24"/>
        </w:rPr>
        <w:t>push</w:t>
      </w:r>
      <w:proofErr w:type="spellEnd"/>
      <w:r>
        <w:rPr>
          <w:color w:val="000000"/>
          <w:sz w:val="24"/>
          <w:szCs w:val="24"/>
        </w:rPr>
        <w:t xml:space="preserve"> cuando el ICA de su zona empeore.</w:t>
      </w:r>
    </w:p>
    <w:p w14:paraId="76D24871" w14:textId="77777777" w:rsidR="006162CE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Requerimiento funcional de sistema (RS-F06) </w:t>
      </w:r>
      <w:proofErr w:type="gramStart"/>
      <w:r>
        <w:rPr>
          <w:b/>
          <w:bCs/>
          <w:color w:val="000000"/>
          <w:sz w:val="24"/>
          <w:szCs w:val="24"/>
        </w:rPr>
        <w:t>–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el sistema deberá publicar la notificación al superarse el umbral definido, por zona.</w:t>
      </w:r>
    </w:p>
    <w:p w14:paraId="65F5EF3F" w14:textId="36EBD5C4" w:rsidR="00744C53" w:rsidRPr="00744C53" w:rsidRDefault="00000000" w:rsidP="00744C53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color w:val="000000"/>
          <w:sz w:val="24"/>
          <w:szCs w:val="24"/>
        </w:rPr>
        <w:t xml:space="preserve">Requerimiento no funcional de sistema (RS-NF02) </w:t>
      </w:r>
      <w:proofErr w:type="gramStart"/>
      <w:r>
        <w:rPr>
          <w:b/>
          <w:bCs/>
          <w:color w:val="000000"/>
          <w:sz w:val="24"/>
          <w:szCs w:val="24"/>
        </w:rPr>
        <w:t>–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la notificación deberá entregarse en menos de 5 minutos desde el procesamiento del dato.</w:t>
      </w:r>
    </w:p>
    <w:p w14:paraId="25F589EB" w14:textId="08518697" w:rsidR="006162CE" w:rsidRDefault="00000000">
      <w:pPr>
        <w:pStyle w:val="Ttulo2"/>
        <w:spacing w:before="200" w:after="120"/>
      </w:pPr>
      <w:r>
        <w:rPr>
          <w:b/>
          <w:bCs/>
          <w:color w:val="000000"/>
          <w:sz w:val="24"/>
          <w:szCs w:val="24"/>
        </w:rPr>
        <w:t>Diferencia entre los tres niveles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9"/>
        <w:gridCol w:w="2916"/>
        <w:gridCol w:w="3775"/>
      </w:tblGrid>
      <w:tr w:rsidR="006162CE" w14:paraId="78729A94" w14:textId="77777777">
        <w:trPr>
          <w:tblHeader/>
        </w:trPr>
        <w:tc>
          <w:tcPr>
            <w:tcW w:w="30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8BE88" w14:textId="77777777" w:rsidR="006162CE" w:rsidRDefault="00000000">
            <w:r>
              <w:rPr>
                <w:b/>
                <w:bCs/>
                <w:color w:val="000000"/>
                <w:sz w:val="24"/>
                <w:szCs w:val="24"/>
              </w:rPr>
              <w:t>Nivel</w:t>
            </w:r>
          </w:p>
        </w:tc>
        <w:tc>
          <w:tcPr>
            <w:tcW w:w="30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25027" w14:textId="77777777" w:rsidR="006162CE" w:rsidRDefault="00000000">
            <w:r>
              <w:rPr>
                <w:b/>
                <w:bCs/>
                <w:color w:val="000000"/>
                <w:sz w:val="24"/>
                <w:szCs w:val="24"/>
              </w:rPr>
              <w:t>Pregunta que responde</w:t>
            </w:r>
          </w:p>
        </w:tc>
        <w:tc>
          <w:tcPr>
            <w:tcW w:w="30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9E5D2" w14:textId="77777777" w:rsidR="006162CE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Ejemplo en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MobiAire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Materno</w:t>
            </w:r>
          </w:p>
        </w:tc>
      </w:tr>
      <w:tr w:rsidR="006162CE" w14:paraId="1E216007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1122E" w14:textId="77777777" w:rsidR="006162CE" w:rsidRDefault="00000000">
            <w:r>
              <w:rPr>
                <w:color w:val="000000"/>
                <w:sz w:val="24"/>
                <w:szCs w:val="24"/>
              </w:rPr>
              <w:t>Negocio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356A3" w14:textId="77777777" w:rsidR="006162CE" w:rsidRDefault="00000000">
            <w:r>
              <w:rPr>
                <w:color w:val="000000"/>
                <w:sz w:val="24"/>
                <w:szCs w:val="24"/>
              </w:rPr>
              <w:t>¿Qué necesita lograr la organización?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F8295" w14:textId="77777777" w:rsidR="006162CE" w:rsidRDefault="00000000">
            <w:r>
              <w:rPr>
                <w:color w:val="000000"/>
                <w:sz w:val="24"/>
                <w:szCs w:val="24"/>
              </w:rPr>
              <w:t>Alertar tempranamente a las gestantes cuando el aire de Ciudad Bolívar se vuelva riesgoso.</w:t>
            </w:r>
          </w:p>
        </w:tc>
      </w:tr>
      <w:tr w:rsidR="006162CE" w14:paraId="26D5D685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DB47A" w14:textId="77777777" w:rsidR="006162CE" w:rsidRDefault="00000000">
            <w:r>
              <w:rPr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16E2E" w14:textId="77777777" w:rsidR="006162CE" w:rsidRDefault="00000000">
            <w:r>
              <w:rPr>
                <w:color w:val="000000"/>
                <w:sz w:val="24"/>
                <w:szCs w:val="24"/>
              </w:rPr>
              <w:t>¿Qué necesita hacer la gestante?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CCDF3" w14:textId="77777777" w:rsidR="006162CE" w:rsidRDefault="00000000">
            <w:r>
              <w:rPr>
                <w:color w:val="000000"/>
                <w:sz w:val="24"/>
                <w:szCs w:val="24"/>
              </w:rPr>
              <w:t>Saber, sin conocimientos técnicos, si debe tomar precauciones al salir o ventilar su vivienda.</w:t>
            </w:r>
          </w:p>
        </w:tc>
      </w:tr>
      <w:tr w:rsidR="006162CE" w14:paraId="2446586E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36DE0" w14:textId="77777777" w:rsidR="006162CE" w:rsidRDefault="00000000">
            <w:r>
              <w:rPr>
                <w:color w:val="000000"/>
                <w:sz w:val="24"/>
                <w:szCs w:val="24"/>
              </w:rPr>
              <w:t>Sistema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B281B" w14:textId="77777777" w:rsidR="006162CE" w:rsidRDefault="00000000">
            <w:r>
              <w:rPr>
                <w:color w:val="000000"/>
                <w:sz w:val="24"/>
                <w:szCs w:val="24"/>
              </w:rPr>
              <w:t>¿Qué debe hacer exactamente el software?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E65DC" w14:textId="77777777" w:rsidR="006162CE" w:rsidRDefault="00000000">
            <w:r>
              <w:rPr>
                <w:color w:val="000000"/>
                <w:sz w:val="24"/>
                <w:szCs w:val="24"/>
              </w:rPr>
              <w:t>Consultar la API cada 15 min, calcular el ICA (PM2.5/PM10), clasificarlo y publicar la alerta por zona en menos de 5 min si supera el umbral.</w:t>
            </w:r>
          </w:p>
        </w:tc>
      </w:tr>
    </w:tbl>
    <w:p w14:paraId="33DC48FA" w14:textId="77777777" w:rsidR="0077710C" w:rsidRDefault="0077710C" w:rsidP="0077710C">
      <w:pPr>
        <w:rPr>
          <w:b/>
          <w:bCs/>
          <w:color w:val="000000"/>
          <w:sz w:val="24"/>
          <w:szCs w:val="24"/>
        </w:rPr>
      </w:pPr>
    </w:p>
    <w:p w14:paraId="05F3B6DD" w14:textId="77777777" w:rsidR="0077710C" w:rsidRDefault="0077710C" w:rsidP="0077710C">
      <w:pPr>
        <w:rPr>
          <w:b/>
          <w:bCs/>
          <w:color w:val="000000"/>
          <w:sz w:val="24"/>
          <w:szCs w:val="24"/>
        </w:rPr>
      </w:pPr>
    </w:p>
    <w:p w14:paraId="603356F7" w14:textId="53216EB9" w:rsidR="003B0DBC" w:rsidRPr="003B0DBC" w:rsidRDefault="00000000" w:rsidP="003B0DBC">
      <w:pPr>
        <w:pStyle w:val="Prrafodelista"/>
        <w:numPr>
          <w:ilvl w:val="0"/>
          <w:numId w:val="5"/>
        </w:numPr>
        <w:rPr>
          <w:b/>
          <w:bCs/>
          <w:color w:val="000000"/>
          <w:sz w:val="24"/>
          <w:szCs w:val="24"/>
        </w:rPr>
      </w:pPr>
      <w:r w:rsidRPr="003B0DBC">
        <w:rPr>
          <w:b/>
          <w:bCs/>
          <w:color w:val="000000"/>
          <w:sz w:val="24"/>
          <w:szCs w:val="24"/>
        </w:rPr>
        <w:t>Diagrama de clasificación de requerimientos</w:t>
      </w:r>
    </w:p>
    <w:p w14:paraId="23C493D2" w14:textId="530B9E80" w:rsidR="003B0DBC" w:rsidRDefault="00000000" w:rsidP="003B0DBC">
      <w:pPr>
        <w:spacing w:before="200"/>
        <w:jc w:val="center"/>
      </w:pPr>
      <w:r>
        <w:rPr>
          <w:noProof/>
        </w:rPr>
        <w:drawing>
          <wp:inline distT="0" distB="0" distL="0" distR="0" wp14:anchorId="7D663169" wp14:editId="0FB0624A">
            <wp:extent cx="6562725" cy="32194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8399" w14:textId="15C6F186" w:rsidR="003B0DBC" w:rsidRDefault="003B0DBC" w:rsidP="003B0DBC">
      <w:pPr>
        <w:pStyle w:val="Prrafodelista"/>
        <w:numPr>
          <w:ilvl w:val="0"/>
          <w:numId w:val="5"/>
        </w:numPr>
        <w:spacing w:before="200"/>
        <w:rPr>
          <w:b/>
          <w:bCs/>
          <w:color w:val="000000"/>
          <w:sz w:val="24"/>
          <w:szCs w:val="24"/>
        </w:rPr>
      </w:pPr>
      <w:r w:rsidRPr="003B0DBC">
        <w:rPr>
          <w:b/>
          <w:bCs/>
          <w:color w:val="000000"/>
          <w:sz w:val="24"/>
          <w:szCs w:val="24"/>
        </w:rPr>
        <w:lastRenderedPageBreak/>
        <w:t>Delimitación del alcance</w:t>
      </w:r>
    </w:p>
    <w:p w14:paraId="2015BFCE" w14:textId="2F285FE7" w:rsidR="003B0DBC" w:rsidRDefault="003B0DBC" w:rsidP="003B0DBC">
      <w:pPr>
        <w:pStyle w:val="Prrafodelista"/>
        <w:numPr>
          <w:ilvl w:val="1"/>
          <w:numId w:val="5"/>
        </w:numPr>
        <w:spacing w:before="200"/>
        <w:rPr>
          <w:b/>
          <w:bCs/>
          <w:color w:val="000000"/>
          <w:sz w:val="24"/>
          <w:szCs w:val="24"/>
        </w:rPr>
      </w:pPr>
      <w:r w:rsidRPr="003B0DBC">
        <w:rPr>
          <w:b/>
          <w:bCs/>
          <w:color w:val="000000"/>
          <w:sz w:val="24"/>
          <w:szCs w:val="24"/>
        </w:rPr>
        <w:t>Definir el objetivo central</w:t>
      </w:r>
      <w:r>
        <w:rPr>
          <w:b/>
          <w:bCs/>
          <w:color w:val="000000"/>
          <w:sz w:val="24"/>
          <w:szCs w:val="24"/>
        </w:rPr>
        <w:t>:</w:t>
      </w:r>
    </w:p>
    <w:p w14:paraId="46102D90" w14:textId="0BCC58A9" w:rsidR="003B0DBC" w:rsidRDefault="003B0DBC" w:rsidP="003B0DBC">
      <w:pPr>
        <w:pStyle w:val="Prrafodelista"/>
        <w:spacing w:before="200"/>
        <w:ind w:left="720"/>
        <w:rPr>
          <w:color w:val="000000"/>
          <w:sz w:val="24"/>
          <w:szCs w:val="24"/>
        </w:rPr>
      </w:pPr>
      <w:r w:rsidRPr="003B0DBC">
        <w:rPr>
          <w:color w:val="000000"/>
          <w:sz w:val="24"/>
          <w:szCs w:val="24"/>
        </w:rPr>
        <w:t>Desarrollar un sistema de monitoreo y alertas tempranas en tiempo real sobre la calidad del aire para la localidad de Ciudad Bolívar, orientando de forma prioritaria a mujeres embarazadas sobre los riesgos de exposición a material particulado (PM2.5 y PM10) durante un periodo de 2 meses, logrando procesar datos de fuentes abiertas oficiales con un 95% de disponibilidad.</w:t>
      </w:r>
    </w:p>
    <w:p w14:paraId="6895BCCA" w14:textId="77777777" w:rsidR="003B0DBC" w:rsidRPr="003B0DBC" w:rsidRDefault="003B0DBC" w:rsidP="003B0DBC">
      <w:pPr>
        <w:pStyle w:val="Prrafodelista"/>
        <w:spacing w:before="200"/>
        <w:ind w:left="720"/>
        <w:rPr>
          <w:color w:val="000000"/>
          <w:sz w:val="24"/>
          <w:szCs w:val="24"/>
        </w:rPr>
      </w:pPr>
    </w:p>
    <w:p w14:paraId="3D5D90D9" w14:textId="656570DB" w:rsidR="003B0DBC" w:rsidRDefault="003B0DBC" w:rsidP="003B0DBC">
      <w:pPr>
        <w:pStyle w:val="Prrafodelista"/>
        <w:numPr>
          <w:ilvl w:val="1"/>
          <w:numId w:val="5"/>
        </w:numPr>
        <w:spacing w:before="200"/>
        <w:rPr>
          <w:b/>
          <w:bCs/>
          <w:color w:val="000000"/>
          <w:sz w:val="24"/>
          <w:szCs w:val="24"/>
        </w:rPr>
      </w:pPr>
      <w:r w:rsidRPr="003B0DBC">
        <w:rPr>
          <w:b/>
          <w:bCs/>
          <w:color w:val="000000"/>
          <w:sz w:val="24"/>
          <w:szCs w:val="24"/>
        </w:rPr>
        <w:t>Establecer las exclusiones explícitas</w:t>
      </w:r>
      <w:r>
        <w:rPr>
          <w:b/>
          <w:bCs/>
          <w:color w:val="000000"/>
          <w:sz w:val="24"/>
          <w:szCs w:val="24"/>
        </w:rPr>
        <w:t>:</w:t>
      </w:r>
    </w:p>
    <w:p w14:paraId="1AEB849D" w14:textId="77777777" w:rsidR="00ED6A0E" w:rsidRDefault="00ED6A0E" w:rsidP="00ED6A0E">
      <w:pPr>
        <w:pStyle w:val="Prrafodelista"/>
        <w:spacing w:before="200"/>
        <w:ind w:left="720"/>
        <w:rPr>
          <w:b/>
          <w:bCs/>
          <w:color w:val="000000"/>
          <w:sz w:val="24"/>
          <w:szCs w:val="24"/>
        </w:rPr>
      </w:pPr>
    </w:p>
    <w:p w14:paraId="192C3773" w14:textId="77777777" w:rsidR="003B0DBC" w:rsidRPr="00ED6A0E" w:rsidRDefault="003B0DBC" w:rsidP="00ED6A0E">
      <w:pPr>
        <w:pStyle w:val="Prrafodelista"/>
        <w:spacing w:after="160" w:line="278" w:lineRule="auto"/>
        <w:ind w:left="720"/>
        <w:contextualSpacing/>
        <w:rPr>
          <w:b/>
          <w:bCs/>
          <w:color w:val="000000"/>
          <w:sz w:val="24"/>
          <w:szCs w:val="24"/>
        </w:rPr>
      </w:pPr>
      <w:r w:rsidRPr="00ED6A0E">
        <w:rPr>
          <w:b/>
          <w:bCs/>
          <w:color w:val="000000"/>
          <w:sz w:val="24"/>
          <w:szCs w:val="24"/>
        </w:rPr>
        <w:t xml:space="preserve">Fuera de </w:t>
      </w:r>
      <w:proofErr w:type="spellStart"/>
      <w:r w:rsidRPr="00ED6A0E">
        <w:rPr>
          <w:b/>
          <w:bCs/>
          <w:color w:val="000000"/>
          <w:sz w:val="24"/>
          <w:szCs w:val="24"/>
        </w:rPr>
        <w:t>Alcance</w:t>
      </w:r>
      <w:proofErr w:type="spellEnd"/>
      <w:r w:rsidRPr="00ED6A0E">
        <w:rPr>
          <w:b/>
          <w:bCs/>
          <w:color w:val="000000"/>
          <w:sz w:val="24"/>
          <w:szCs w:val="24"/>
        </w:rPr>
        <w:t xml:space="preserve"> (Out of Scope)</w:t>
      </w:r>
    </w:p>
    <w:p w14:paraId="5057FFAF" w14:textId="77777777" w:rsidR="003B0DBC" w:rsidRPr="003B0DBC" w:rsidRDefault="003B0DBC" w:rsidP="00ED6A0E">
      <w:pPr>
        <w:ind w:left="360"/>
        <w:rPr>
          <w:color w:val="000000"/>
          <w:sz w:val="24"/>
          <w:szCs w:val="24"/>
        </w:rPr>
      </w:pPr>
      <w:r w:rsidRPr="003B0DBC">
        <w:rPr>
          <w:color w:val="000000"/>
          <w:sz w:val="24"/>
          <w:szCs w:val="24"/>
        </w:rPr>
        <w:t>Se establece que las siguientes funcionalidades y componentes NO serán desarrollados en esta fase:</w:t>
      </w:r>
    </w:p>
    <w:p w14:paraId="5AF8AC4C" w14:textId="77777777" w:rsidR="003B0DBC" w:rsidRPr="003B0DBC" w:rsidRDefault="003B0DBC" w:rsidP="003B0DBC">
      <w:pPr>
        <w:pStyle w:val="Prrafodelista"/>
        <w:numPr>
          <w:ilvl w:val="0"/>
          <w:numId w:val="9"/>
        </w:numPr>
        <w:spacing w:after="160" w:line="278" w:lineRule="auto"/>
        <w:contextualSpacing/>
        <w:rPr>
          <w:color w:val="000000"/>
          <w:sz w:val="24"/>
          <w:szCs w:val="24"/>
        </w:rPr>
      </w:pPr>
      <w:r w:rsidRPr="003B0DBC">
        <w:rPr>
          <w:color w:val="000000"/>
          <w:sz w:val="24"/>
          <w:szCs w:val="24"/>
        </w:rPr>
        <w:t>Gestión de usuarios y autenticación: No se implementará registro, inicio de sesión, perfiles personalizados, recuperación de contraseñas ni almacenamiento de datos personales de las usuarias.</w:t>
      </w:r>
    </w:p>
    <w:p w14:paraId="10F6C3A4" w14:textId="77777777" w:rsidR="003B0DBC" w:rsidRPr="003B0DBC" w:rsidRDefault="003B0DBC" w:rsidP="003B0DBC">
      <w:pPr>
        <w:pStyle w:val="Prrafodelista"/>
        <w:numPr>
          <w:ilvl w:val="0"/>
          <w:numId w:val="9"/>
        </w:numPr>
        <w:spacing w:after="160" w:line="278" w:lineRule="auto"/>
        <w:contextualSpacing/>
        <w:rPr>
          <w:color w:val="000000"/>
          <w:sz w:val="24"/>
          <w:szCs w:val="24"/>
        </w:rPr>
      </w:pPr>
      <w:r w:rsidRPr="003B0DBC">
        <w:rPr>
          <w:color w:val="000000"/>
          <w:sz w:val="24"/>
          <w:szCs w:val="24"/>
        </w:rPr>
        <w:t xml:space="preserve">Despliegue de sensores de hardware propios: El proyecto no contempla la compra, instalación ni mantenimiento de estaciones físicas de monitoreo o sensores </w:t>
      </w:r>
      <w:proofErr w:type="spellStart"/>
      <w:r w:rsidRPr="003B0DBC">
        <w:rPr>
          <w:color w:val="000000"/>
          <w:sz w:val="24"/>
          <w:szCs w:val="24"/>
        </w:rPr>
        <w:t>IoT</w:t>
      </w:r>
      <w:proofErr w:type="spellEnd"/>
      <w:r w:rsidRPr="003B0DBC">
        <w:rPr>
          <w:color w:val="000000"/>
          <w:sz w:val="24"/>
          <w:szCs w:val="24"/>
        </w:rPr>
        <w:t xml:space="preserve"> en la localidad.</w:t>
      </w:r>
    </w:p>
    <w:p w14:paraId="65BC30DC" w14:textId="77777777" w:rsidR="003B0DBC" w:rsidRPr="003B0DBC" w:rsidRDefault="003B0DBC" w:rsidP="003B0DBC">
      <w:pPr>
        <w:pStyle w:val="Prrafodelista"/>
        <w:numPr>
          <w:ilvl w:val="0"/>
          <w:numId w:val="9"/>
        </w:numPr>
        <w:spacing w:after="160" w:line="278" w:lineRule="auto"/>
        <w:contextualSpacing/>
        <w:rPr>
          <w:color w:val="000000"/>
          <w:sz w:val="24"/>
          <w:szCs w:val="24"/>
        </w:rPr>
      </w:pPr>
      <w:r w:rsidRPr="003B0DBC">
        <w:rPr>
          <w:color w:val="000000"/>
          <w:sz w:val="24"/>
          <w:szCs w:val="24"/>
        </w:rPr>
        <w:t xml:space="preserve">Predicción meteorológica basada en Machine </w:t>
      </w:r>
      <w:proofErr w:type="spellStart"/>
      <w:r w:rsidRPr="003B0DBC">
        <w:rPr>
          <w:color w:val="000000"/>
          <w:sz w:val="24"/>
          <w:szCs w:val="24"/>
        </w:rPr>
        <w:t>Learning</w:t>
      </w:r>
      <w:proofErr w:type="spellEnd"/>
      <w:r w:rsidRPr="003B0DBC">
        <w:rPr>
          <w:color w:val="000000"/>
          <w:sz w:val="24"/>
          <w:szCs w:val="24"/>
        </w:rPr>
        <w:t>: No se desarrollarán modelos predictivos ni analítica avanzada de tendencias futuras; el sistema informará exclusivamente el estado actual reportado por las fuentes oficiales.</w:t>
      </w:r>
    </w:p>
    <w:p w14:paraId="7FAB504B" w14:textId="77777777" w:rsidR="003B0DBC" w:rsidRPr="003B0DBC" w:rsidRDefault="003B0DBC" w:rsidP="003B0DBC">
      <w:pPr>
        <w:pStyle w:val="Prrafodelista"/>
        <w:numPr>
          <w:ilvl w:val="0"/>
          <w:numId w:val="9"/>
        </w:numPr>
        <w:spacing w:after="160" w:line="278" w:lineRule="auto"/>
        <w:contextualSpacing/>
        <w:rPr>
          <w:color w:val="000000"/>
          <w:sz w:val="24"/>
          <w:szCs w:val="24"/>
        </w:rPr>
      </w:pPr>
      <w:r w:rsidRPr="003B0DBC">
        <w:rPr>
          <w:color w:val="000000"/>
          <w:sz w:val="24"/>
          <w:szCs w:val="24"/>
        </w:rPr>
        <w:t>Integración con redes de salud institucional: El sistema no enviará alertas directas a centros médicos, citas de control prenatal, EPS ni servicios de urgencias.</w:t>
      </w:r>
    </w:p>
    <w:p w14:paraId="6A344E6C" w14:textId="77777777" w:rsidR="003B0DBC" w:rsidRPr="003B0DBC" w:rsidRDefault="003B0DBC" w:rsidP="003B0DBC">
      <w:pPr>
        <w:pStyle w:val="Prrafodelista"/>
        <w:numPr>
          <w:ilvl w:val="0"/>
          <w:numId w:val="9"/>
        </w:numPr>
        <w:spacing w:after="160" w:line="278" w:lineRule="auto"/>
        <w:contextualSpacing/>
        <w:rPr>
          <w:color w:val="000000"/>
          <w:sz w:val="24"/>
          <w:szCs w:val="24"/>
        </w:rPr>
      </w:pPr>
      <w:r w:rsidRPr="003B0DBC">
        <w:rPr>
          <w:color w:val="000000"/>
          <w:sz w:val="24"/>
          <w:szCs w:val="24"/>
        </w:rPr>
        <w:t>Historial personalizado de recorridos: No se almacenará la geolocalización continua ni el historial de ubicaciones de los dispositivos móviles por razones de privacidad y diseño del sistema.</w:t>
      </w:r>
    </w:p>
    <w:p w14:paraId="73B164C4" w14:textId="77777777" w:rsidR="003B0DBC" w:rsidRPr="003B0DBC" w:rsidRDefault="003B0DBC" w:rsidP="003B0DBC">
      <w:pPr>
        <w:pStyle w:val="Prrafodelista"/>
        <w:numPr>
          <w:ilvl w:val="0"/>
          <w:numId w:val="9"/>
        </w:numPr>
        <w:spacing w:after="160" w:line="278" w:lineRule="auto"/>
        <w:contextualSpacing/>
        <w:rPr>
          <w:color w:val="000000"/>
          <w:sz w:val="24"/>
          <w:szCs w:val="24"/>
        </w:rPr>
      </w:pPr>
      <w:r w:rsidRPr="003B0DBC">
        <w:rPr>
          <w:color w:val="000000"/>
          <w:sz w:val="24"/>
          <w:szCs w:val="24"/>
        </w:rPr>
        <w:t>Soporte fuera de la localidad objetivo: La lógica de análisis territorial se limitará a Ciudad Bolívar; no se brindará cobertura ni alertas configuradas para otras localidades o municipios en esta etapa.</w:t>
      </w:r>
    </w:p>
    <w:p w14:paraId="7773A3BE" w14:textId="77777777" w:rsidR="003B0DBC" w:rsidRPr="003B0DBC" w:rsidRDefault="003B0DBC" w:rsidP="003B0DBC">
      <w:pPr>
        <w:pStyle w:val="Prrafodelista"/>
        <w:numPr>
          <w:ilvl w:val="0"/>
          <w:numId w:val="9"/>
        </w:numPr>
        <w:spacing w:after="160" w:line="278" w:lineRule="auto"/>
        <w:contextualSpacing/>
        <w:rPr>
          <w:color w:val="000000"/>
          <w:sz w:val="24"/>
          <w:szCs w:val="24"/>
        </w:rPr>
      </w:pPr>
      <w:r w:rsidRPr="003B0DBC">
        <w:rPr>
          <w:color w:val="000000"/>
          <w:sz w:val="24"/>
          <w:szCs w:val="24"/>
        </w:rPr>
        <w:t>Diagnóstico, telemedicina o recomendaciones médicas personalizadas: El sistema no evaluará antecedentes de salud individuales, síntomas ni condicionamientos médicos específicos; las alertas contendrán exclusivamente pautas estándar de autocuidado preventivo general.</w:t>
      </w:r>
    </w:p>
    <w:p w14:paraId="2A5DA9A2" w14:textId="77777777" w:rsidR="003B0DBC" w:rsidRPr="003B0DBC" w:rsidRDefault="003B0DBC" w:rsidP="003B0DBC">
      <w:pPr>
        <w:pStyle w:val="Prrafodelista"/>
        <w:numPr>
          <w:ilvl w:val="0"/>
          <w:numId w:val="9"/>
        </w:numPr>
        <w:spacing w:after="160" w:line="278" w:lineRule="auto"/>
        <w:contextualSpacing/>
        <w:rPr>
          <w:color w:val="000000"/>
          <w:sz w:val="24"/>
          <w:szCs w:val="24"/>
        </w:rPr>
      </w:pPr>
      <w:r w:rsidRPr="003B0DBC">
        <w:rPr>
          <w:color w:val="000000"/>
          <w:sz w:val="24"/>
          <w:szCs w:val="24"/>
        </w:rPr>
        <w:t>Garantía o responsabilidad sobre salud pública: El software es una herramienta informativa de alertas tempranas y no garantiza la prevención de complicaciones médicas, deslindando al equipo desarrollador de responsabilidades legales o clínicas.</w:t>
      </w:r>
    </w:p>
    <w:p w14:paraId="66417E32" w14:textId="77777777" w:rsidR="003B0DBC" w:rsidRPr="003B0DBC" w:rsidRDefault="003B0DBC" w:rsidP="003B0DBC">
      <w:pPr>
        <w:pStyle w:val="Prrafodelista"/>
        <w:numPr>
          <w:ilvl w:val="0"/>
          <w:numId w:val="9"/>
        </w:numPr>
        <w:spacing w:after="160" w:line="278" w:lineRule="auto"/>
        <w:contextualSpacing/>
        <w:rPr>
          <w:color w:val="000000"/>
          <w:sz w:val="24"/>
          <w:szCs w:val="24"/>
        </w:rPr>
      </w:pPr>
      <w:r w:rsidRPr="003B0DBC">
        <w:rPr>
          <w:color w:val="000000"/>
          <w:sz w:val="24"/>
          <w:szCs w:val="24"/>
        </w:rPr>
        <w:lastRenderedPageBreak/>
        <w:t>Garantía de conectividad e internet de los usuarios: El sistema no responderá por notificaciones no entregadas debido a falta de datos móviles, fallas de cobertura de red celular, modo ahorro de batería o configuraciones internas del dispositivo.</w:t>
      </w:r>
    </w:p>
    <w:p w14:paraId="799335E7" w14:textId="77777777" w:rsidR="003B0DBC" w:rsidRPr="003B0DBC" w:rsidRDefault="003B0DBC" w:rsidP="003B0DBC">
      <w:pPr>
        <w:pStyle w:val="Prrafodelista"/>
        <w:numPr>
          <w:ilvl w:val="0"/>
          <w:numId w:val="9"/>
        </w:numPr>
        <w:spacing w:after="160" w:line="278" w:lineRule="auto"/>
        <w:contextualSpacing/>
        <w:rPr>
          <w:color w:val="000000"/>
          <w:sz w:val="24"/>
          <w:szCs w:val="24"/>
        </w:rPr>
      </w:pPr>
      <w:r w:rsidRPr="003B0DBC">
        <w:rPr>
          <w:color w:val="000000"/>
          <w:sz w:val="24"/>
          <w:szCs w:val="24"/>
        </w:rPr>
        <w:t xml:space="preserve">Disponibilidad y precisión de las fuentes de datos externas: No se asume responsabilidad por caídas, retrasos, lecturas erróneas o interrupciones en las </w:t>
      </w:r>
      <w:proofErr w:type="spellStart"/>
      <w:r w:rsidRPr="003B0DBC">
        <w:rPr>
          <w:color w:val="000000"/>
          <w:sz w:val="24"/>
          <w:szCs w:val="24"/>
        </w:rPr>
        <w:t>APIs</w:t>
      </w:r>
      <w:proofErr w:type="spellEnd"/>
      <w:r w:rsidRPr="003B0DBC">
        <w:rPr>
          <w:color w:val="000000"/>
          <w:sz w:val="24"/>
          <w:szCs w:val="24"/>
        </w:rPr>
        <w:t xml:space="preserve"> y Portales de Datos Abiertos de la Alcaldía o la Secretaría Distrital de Ambiente.</w:t>
      </w:r>
    </w:p>
    <w:p w14:paraId="1F87D4C8" w14:textId="77777777" w:rsidR="003B0DBC" w:rsidRPr="003B0DBC" w:rsidRDefault="003B0DBC" w:rsidP="003B0DBC">
      <w:pPr>
        <w:pStyle w:val="Prrafodelista"/>
        <w:numPr>
          <w:ilvl w:val="0"/>
          <w:numId w:val="9"/>
        </w:numPr>
        <w:spacing w:after="160" w:line="278" w:lineRule="auto"/>
        <w:contextualSpacing/>
        <w:rPr>
          <w:color w:val="000000"/>
          <w:sz w:val="24"/>
          <w:szCs w:val="24"/>
        </w:rPr>
      </w:pPr>
      <w:r w:rsidRPr="003B0DBC">
        <w:rPr>
          <w:color w:val="000000"/>
          <w:sz w:val="24"/>
          <w:szCs w:val="24"/>
        </w:rPr>
        <w:t>Pasarela de pagos, suscripciones o monetización: La solución no integrará pasarelas de pago, cobros por uso, módulos publicitarios ni esquemas de suscripción.</w:t>
      </w:r>
    </w:p>
    <w:p w14:paraId="38FACBDB" w14:textId="77777777" w:rsidR="003B0DBC" w:rsidRPr="003B0DBC" w:rsidRDefault="003B0DBC" w:rsidP="003B0DBC">
      <w:pPr>
        <w:pStyle w:val="Prrafodelista"/>
        <w:numPr>
          <w:ilvl w:val="0"/>
          <w:numId w:val="9"/>
        </w:numPr>
        <w:spacing w:after="160" w:line="278" w:lineRule="auto"/>
        <w:contextualSpacing/>
        <w:rPr>
          <w:color w:val="000000"/>
          <w:sz w:val="24"/>
          <w:szCs w:val="24"/>
        </w:rPr>
      </w:pPr>
      <w:r w:rsidRPr="003B0DBC">
        <w:rPr>
          <w:color w:val="000000"/>
          <w:sz w:val="24"/>
          <w:szCs w:val="24"/>
        </w:rPr>
        <w:t xml:space="preserve">Panel de administración para analítica histórica compleja o reportes exportables: No se desarrollará un módulo de </w:t>
      </w:r>
      <w:proofErr w:type="spellStart"/>
      <w:r w:rsidRPr="003B0DBC">
        <w:rPr>
          <w:color w:val="000000"/>
          <w:sz w:val="24"/>
          <w:szCs w:val="24"/>
        </w:rPr>
        <w:t>backoffice</w:t>
      </w:r>
      <w:proofErr w:type="spellEnd"/>
      <w:r w:rsidRPr="003B0DBC">
        <w:rPr>
          <w:color w:val="000000"/>
          <w:sz w:val="24"/>
          <w:szCs w:val="24"/>
        </w:rPr>
        <w:t xml:space="preserve"> o </w:t>
      </w:r>
      <w:proofErr w:type="gramStart"/>
      <w:r w:rsidRPr="003B0DBC">
        <w:rPr>
          <w:color w:val="000000"/>
          <w:sz w:val="24"/>
          <w:szCs w:val="24"/>
        </w:rPr>
        <w:t xml:space="preserve">Business </w:t>
      </w:r>
      <w:proofErr w:type="spellStart"/>
      <w:r w:rsidRPr="003B0DBC">
        <w:rPr>
          <w:color w:val="000000"/>
          <w:sz w:val="24"/>
          <w:szCs w:val="24"/>
        </w:rPr>
        <w:t>Intelligence</w:t>
      </w:r>
      <w:proofErr w:type="spellEnd"/>
      <w:proofErr w:type="gramEnd"/>
      <w:r w:rsidRPr="003B0DBC">
        <w:rPr>
          <w:color w:val="000000"/>
          <w:sz w:val="24"/>
          <w:szCs w:val="24"/>
        </w:rPr>
        <w:t xml:space="preserve"> para generar e imprimir reportes ejecutivos en PDF o Excel sobre datos históricos.</w:t>
      </w:r>
    </w:p>
    <w:p w14:paraId="086B6A2D" w14:textId="77777777" w:rsidR="003B0DBC" w:rsidRPr="003B0DBC" w:rsidRDefault="003B0DBC" w:rsidP="003B0DBC">
      <w:pPr>
        <w:pStyle w:val="Prrafodelista"/>
        <w:numPr>
          <w:ilvl w:val="0"/>
          <w:numId w:val="9"/>
        </w:numPr>
        <w:spacing w:after="160" w:line="278" w:lineRule="auto"/>
        <w:contextualSpacing/>
        <w:rPr>
          <w:color w:val="000000"/>
          <w:sz w:val="24"/>
          <w:szCs w:val="24"/>
        </w:rPr>
      </w:pPr>
      <w:r w:rsidRPr="003B0DBC">
        <w:rPr>
          <w:color w:val="000000"/>
          <w:sz w:val="24"/>
          <w:szCs w:val="24"/>
        </w:rPr>
        <w:t>Mecanismos de retroalimentación comunitaria o reportes ciudadanos: La aplicación no permitirá a los usuarios subir imágenes, denunciar fuentes contaminantes en vía ni validar lecturas de contaminación de forma manual.</w:t>
      </w:r>
    </w:p>
    <w:p w14:paraId="1BD4FD1E" w14:textId="77777777" w:rsidR="003B0DBC" w:rsidRPr="003B0DBC" w:rsidRDefault="003B0DBC" w:rsidP="003B0DBC">
      <w:pPr>
        <w:pStyle w:val="Prrafodelista"/>
        <w:numPr>
          <w:ilvl w:val="0"/>
          <w:numId w:val="9"/>
        </w:numPr>
        <w:spacing w:after="160" w:line="278" w:lineRule="auto"/>
        <w:contextualSpacing/>
        <w:rPr>
          <w:color w:val="000000"/>
          <w:sz w:val="24"/>
          <w:szCs w:val="24"/>
        </w:rPr>
      </w:pPr>
      <w:r w:rsidRPr="003B0DBC">
        <w:rPr>
          <w:color w:val="000000"/>
          <w:sz w:val="24"/>
          <w:szCs w:val="24"/>
        </w:rPr>
        <w:t>Soporte técnico continuo o mesa de ayuda al usuario final: No se incluye atención de dudas a las usuarias finales, soporte telefónico ni mantenimiento evolutivo posterior a la fase de aceptación y cierre del proyecto.</w:t>
      </w:r>
    </w:p>
    <w:p w14:paraId="50AA395E" w14:textId="77777777" w:rsidR="003B0DBC" w:rsidRDefault="003B0DBC" w:rsidP="003B0DBC">
      <w:pPr>
        <w:pStyle w:val="Prrafodelista"/>
        <w:spacing w:before="200"/>
        <w:ind w:left="720"/>
        <w:rPr>
          <w:b/>
          <w:bCs/>
          <w:color w:val="000000"/>
          <w:sz w:val="24"/>
          <w:szCs w:val="24"/>
        </w:rPr>
      </w:pPr>
    </w:p>
    <w:p w14:paraId="556F66F0" w14:textId="7B8621DC" w:rsidR="003B0DBC" w:rsidRDefault="003B0DBC" w:rsidP="003B0DBC">
      <w:pPr>
        <w:pStyle w:val="Prrafodelista"/>
        <w:numPr>
          <w:ilvl w:val="1"/>
          <w:numId w:val="5"/>
        </w:numPr>
        <w:spacing w:before="200"/>
        <w:rPr>
          <w:b/>
          <w:bCs/>
          <w:color w:val="000000"/>
          <w:sz w:val="24"/>
          <w:szCs w:val="24"/>
        </w:rPr>
      </w:pPr>
      <w:r w:rsidRPr="003B0DBC">
        <w:rPr>
          <w:b/>
          <w:bCs/>
          <w:color w:val="000000"/>
          <w:sz w:val="24"/>
          <w:szCs w:val="24"/>
        </w:rPr>
        <w:t>Identificar los límites de integración</w:t>
      </w:r>
      <w:r>
        <w:rPr>
          <w:b/>
          <w:bCs/>
          <w:color w:val="000000"/>
          <w:sz w:val="24"/>
          <w:szCs w:val="24"/>
        </w:rPr>
        <w:t>:</w:t>
      </w:r>
    </w:p>
    <w:p w14:paraId="6F1A488D" w14:textId="7F9CF34F" w:rsidR="00ED6A0E" w:rsidRDefault="00ED6A0E" w:rsidP="00ED6A0E">
      <w:pPr>
        <w:spacing w:before="200"/>
        <w:ind w:left="360"/>
        <w:rPr>
          <w:color w:val="000000"/>
          <w:sz w:val="24"/>
          <w:szCs w:val="24"/>
        </w:rPr>
      </w:pPr>
      <w:r w:rsidRPr="00ED6A0E">
        <w:rPr>
          <w:color w:val="000000"/>
          <w:sz w:val="24"/>
          <w:szCs w:val="24"/>
        </w:rPr>
        <w:t>El alcance de conectividad del software con plataformas y servicios externos se limita a:</w:t>
      </w:r>
    </w:p>
    <w:p w14:paraId="283B9E29" w14:textId="77777777" w:rsidR="00ED6A0E" w:rsidRPr="00ED6A0E" w:rsidRDefault="00ED6A0E" w:rsidP="00ED6A0E">
      <w:pPr>
        <w:pStyle w:val="Prrafodelista"/>
        <w:numPr>
          <w:ilvl w:val="0"/>
          <w:numId w:val="9"/>
        </w:numPr>
        <w:spacing w:after="160" w:line="278" w:lineRule="auto"/>
        <w:contextualSpacing/>
        <w:rPr>
          <w:b/>
          <w:bCs/>
          <w:color w:val="000000"/>
          <w:sz w:val="24"/>
          <w:szCs w:val="24"/>
        </w:rPr>
      </w:pPr>
      <w:r w:rsidRPr="00ED6A0E">
        <w:rPr>
          <w:b/>
          <w:bCs/>
          <w:color w:val="000000"/>
          <w:sz w:val="24"/>
          <w:szCs w:val="24"/>
        </w:rPr>
        <w:t>Conectividades Incluidas</w:t>
      </w:r>
    </w:p>
    <w:p w14:paraId="122F51C8" w14:textId="77777777" w:rsidR="00ED6A0E" w:rsidRPr="00ED6A0E" w:rsidRDefault="00ED6A0E" w:rsidP="00ED6A0E">
      <w:pPr>
        <w:pStyle w:val="Prrafodelista"/>
        <w:numPr>
          <w:ilvl w:val="1"/>
          <w:numId w:val="9"/>
        </w:numPr>
        <w:spacing w:after="160" w:line="278" w:lineRule="auto"/>
        <w:contextualSpacing/>
        <w:rPr>
          <w:color w:val="000000"/>
          <w:sz w:val="24"/>
          <w:szCs w:val="24"/>
        </w:rPr>
      </w:pPr>
      <w:proofErr w:type="spellStart"/>
      <w:r w:rsidRPr="00ED6A0E">
        <w:rPr>
          <w:color w:val="000000"/>
          <w:sz w:val="24"/>
          <w:szCs w:val="24"/>
        </w:rPr>
        <w:t>APIs</w:t>
      </w:r>
      <w:proofErr w:type="spellEnd"/>
      <w:r w:rsidRPr="00ED6A0E">
        <w:rPr>
          <w:color w:val="000000"/>
          <w:sz w:val="24"/>
          <w:szCs w:val="24"/>
        </w:rPr>
        <w:t xml:space="preserve"> / Portales de Datos Abiertos de Calidad del Aire de Bogotá: Conexión para la extracción periódica automatizada de datos en tiempo real de contaminantes PM2.5 y PM10 (openaq.org)</w:t>
      </w:r>
    </w:p>
    <w:p w14:paraId="3C6112B0" w14:textId="77777777" w:rsidR="00ED6A0E" w:rsidRPr="00ED6A0E" w:rsidRDefault="00ED6A0E" w:rsidP="00ED6A0E">
      <w:pPr>
        <w:pStyle w:val="Prrafodelista"/>
        <w:numPr>
          <w:ilvl w:val="1"/>
          <w:numId w:val="9"/>
        </w:numPr>
        <w:spacing w:after="160" w:line="278" w:lineRule="auto"/>
        <w:contextualSpacing/>
        <w:rPr>
          <w:color w:val="000000"/>
          <w:sz w:val="24"/>
          <w:szCs w:val="24"/>
        </w:rPr>
      </w:pPr>
      <w:r w:rsidRPr="00ED6A0E">
        <w:rPr>
          <w:color w:val="000000"/>
          <w:sz w:val="24"/>
          <w:szCs w:val="24"/>
        </w:rPr>
        <w:t xml:space="preserve">Servicios de Geolocalización del Dispositivo: Uso de las </w:t>
      </w:r>
      <w:proofErr w:type="spellStart"/>
      <w:r w:rsidRPr="00ED6A0E">
        <w:rPr>
          <w:color w:val="000000"/>
          <w:sz w:val="24"/>
          <w:szCs w:val="24"/>
        </w:rPr>
        <w:t>APIs</w:t>
      </w:r>
      <w:proofErr w:type="spellEnd"/>
      <w:r w:rsidRPr="00ED6A0E">
        <w:rPr>
          <w:color w:val="000000"/>
          <w:sz w:val="24"/>
          <w:szCs w:val="24"/>
        </w:rPr>
        <w:t xml:space="preserve"> nativas del sistema operativo (GPS/Ubicación del navegador o dispositivo) para determinar localmente la zona/polígono actual dentro de Ciudad Bolívar.</w:t>
      </w:r>
    </w:p>
    <w:p w14:paraId="7316CA25" w14:textId="77777777" w:rsidR="00ED6A0E" w:rsidRPr="00ED6A0E" w:rsidRDefault="00ED6A0E" w:rsidP="00ED6A0E">
      <w:pPr>
        <w:rPr>
          <w:color w:val="000000"/>
          <w:sz w:val="24"/>
          <w:szCs w:val="24"/>
        </w:rPr>
      </w:pPr>
    </w:p>
    <w:p w14:paraId="4C55CFF9" w14:textId="77777777" w:rsidR="00ED6A0E" w:rsidRPr="00ED6A0E" w:rsidRDefault="00ED6A0E" w:rsidP="00ED6A0E">
      <w:pPr>
        <w:pStyle w:val="Prrafodelista"/>
        <w:numPr>
          <w:ilvl w:val="0"/>
          <w:numId w:val="9"/>
        </w:numPr>
        <w:spacing w:after="160" w:line="278" w:lineRule="auto"/>
        <w:contextualSpacing/>
        <w:rPr>
          <w:b/>
          <w:bCs/>
          <w:color w:val="000000"/>
          <w:sz w:val="24"/>
          <w:szCs w:val="24"/>
        </w:rPr>
      </w:pPr>
      <w:r w:rsidRPr="00ED6A0E">
        <w:rPr>
          <w:b/>
          <w:bCs/>
          <w:color w:val="000000"/>
          <w:sz w:val="24"/>
          <w:szCs w:val="24"/>
        </w:rPr>
        <w:t>Conectividades Excluidas</w:t>
      </w:r>
    </w:p>
    <w:p w14:paraId="131857E7" w14:textId="77777777" w:rsidR="00ED6A0E" w:rsidRPr="00ED6A0E" w:rsidRDefault="00ED6A0E" w:rsidP="00ED6A0E">
      <w:pPr>
        <w:pStyle w:val="Prrafodelista"/>
        <w:numPr>
          <w:ilvl w:val="1"/>
          <w:numId w:val="9"/>
        </w:numPr>
        <w:spacing w:after="160" w:line="278" w:lineRule="auto"/>
        <w:contextualSpacing/>
        <w:rPr>
          <w:color w:val="000000"/>
          <w:sz w:val="24"/>
          <w:szCs w:val="24"/>
        </w:rPr>
      </w:pPr>
      <w:r w:rsidRPr="00ED6A0E">
        <w:rPr>
          <w:color w:val="000000"/>
          <w:sz w:val="24"/>
          <w:szCs w:val="24"/>
        </w:rPr>
        <w:t>Bases de datos de salud pública o registraduría: Ninguna vinculación con registros del SISBÉN, RUAF o bases de datos de la Alcaldía.</w:t>
      </w:r>
    </w:p>
    <w:p w14:paraId="27F10798" w14:textId="77777777" w:rsidR="00ED6A0E" w:rsidRPr="00ED6A0E" w:rsidRDefault="00ED6A0E" w:rsidP="00ED6A0E">
      <w:pPr>
        <w:pStyle w:val="Prrafodelista"/>
        <w:numPr>
          <w:ilvl w:val="1"/>
          <w:numId w:val="9"/>
        </w:numPr>
        <w:spacing w:after="160" w:line="278" w:lineRule="auto"/>
        <w:contextualSpacing/>
        <w:rPr>
          <w:color w:val="000000"/>
          <w:sz w:val="24"/>
          <w:szCs w:val="24"/>
        </w:rPr>
      </w:pPr>
      <w:r w:rsidRPr="00ED6A0E">
        <w:rPr>
          <w:color w:val="000000"/>
          <w:sz w:val="24"/>
          <w:szCs w:val="24"/>
        </w:rPr>
        <w:t>Sistemas de mensajería SMS tradicionales o llamadas de voz: No se emplearán pasarelas de mensajería celular de pago ni IVR.</w:t>
      </w:r>
    </w:p>
    <w:p w14:paraId="64BD216B" w14:textId="77777777" w:rsidR="00ED6A0E" w:rsidRPr="00ED6A0E" w:rsidRDefault="00ED6A0E" w:rsidP="00ED6A0E">
      <w:pPr>
        <w:pStyle w:val="Prrafodelista"/>
        <w:numPr>
          <w:ilvl w:val="1"/>
          <w:numId w:val="9"/>
        </w:numPr>
        <w:spacing w:after="160" w:line="278" w:lineRule="auto"/>
        <w:contextualSpacing/>
        <w:rPr>
          <w:color w:val="000000"/>
          <w:sz w:val="24"/>
          <w:szCs w:val="24"/>
        </w:rPr>
      </w:pPr>
      <w:r w:rsidRPr="00ED6A0E">
        <w:rPr>
          <w:color w:val="000000"/>
          <w:sz w:val="24"/>
          <w:szCs w:val="24"/>
        </w:rPr>
        <w:t>Redes sociales: No habrá publicación automática de reportes en plataformas como X (Twitter), Facebook o Instagram.</w:t>
      </w:r>
    </w:p>
    <w:p w14:paraId="57B7260D" w14:textId="77777777" w:rsidR="00ED6A0E" w:rsidRPr="00ED6A0E" w:rsidRDefault="00ED6A0E" w:rsidP="00ED6A0E">
      <w:pPr>
        <w:spacing w:before="200"/>
        <w:ind w:left="360"/>
        <w:rPr>
          <w:color w:val="000000"/>
          <w:sz w:val="24"/>
          <w:szCs w:val="24"/>
        </w:rPr>
      </w:pPr>
    </w:p>
    <w:p w14:paraId="70611170" w14:textId="4D05AFD1" w:rsidR="003B0DBC" w:rsidRDefault="003B0DBC" w:rsidP="003B0DBC">
      <w:pPr>
        <w:pStyle w:val="Prrafodelista"/>
        <w:numPr>
          <w:ilvl w:val="1"/>
          <w:numId w:val="5"/>
        </w:numPr>
        <w:spacing w:before="200"/>
        <w:rPr>
          <w:b/>
          <w:bCs/>
          <w:color w:val="000000"/>
          <w:sz w:val="24"/>
          <w:szCs w:val="24"/>
        </w:rPr>
      </w:pPr>
      <w:r w:rsidRPr="003B0DBC">
        <w:rPr>
          <w:b/>
          <w:bCs/>
          <w:color w:val="000000"/>
          <w:sz w:val="24"/>
          <w:szCs w:val="24"/>
        </w:rPr>
        <w:t xml:space="preserve">Establecer los </w:t>
      </w:r>
      <w:r w:rsidRPr="003B0DBC">
        <w:rPr>
          <w:b/>
          <w:bCs/>
          <w:color w:val="000000"/>
          <w:sz w:val="24"/>
          <w:szCs w:val="24"/>
        </w:rPr>
        <w:t>entregables claves</w:t>
      </w:r>
      <w:r>
        <w:rPr>
          <w:b/>
          <w:bCs/>
          <w:color w:val="000000"/>
          <w:sz w:val="24"/>
          <w:szCs w:val="24"/>
        </w:rPr>
        <w:t>:</w:t>
      </w:r>
    </w:p>
    <w:p w14:paraId="64ED7877" w14:textId="77777777" w:rsidR="00ED6A0E" w:rsidRPr="00ED6A0E" w:rsidRDefault="00ED6A0E" w:rsidP="00ED6A0E">
      <w:pPr>
        <w:spacing w:before="200"/>
        <w:ind w:left="360"/>
        <w:rPr>
          <w:color w:val="000000"/>
          <w:sz w:val="24"/>
          <w:szCs w:val="24"/>
        </w:rPr>
      </w:pPr>
      <w:r w:rsidRPr="00ED6A0E">
        <w:rPr>
          <w:color w:val="000000"/>
          <w:sz w:val="24"/>
          <w:szCs w:val="24"/>
        </w:rPr>
        <w:lastRenderedPageBreak/>
        <w:t>Al finalizar el proyecto se entregarán los siguientes productos tangibles:</w:t>
      </w:r>
    </w:p>
    <w:p w14:paraId="05335F0D" w14:textId="77777777" w:rsidR="00ED6A0E" w:rsidRPr="00ED6A0E" w:rsidRDefault="00ED6A0E" w:rsidP="00ED6A0E">
      <w:pPr>
        <w:spacing w:before="200"/>
        <w:ind w:left="360"/>
        <w:rPr>
          <w:color w:val="000000"/>
          <w:sz w:val="24"/>
          <w:szCs w:val="24"/>
        </w:rPr>
      </w:pPr>
      <w:r w:rsidRPr="00ED6A0E">
        <w:rPr>
          <w:color w:val="000000"/>
          <w:sz w:val="24"/>
          <w:szCs w:val="24"/>
        </w:rPr>
        <w:t>•</w:t>
      </w:r>
      <w:r w:rsidRPr="00ED6A0E">
        <w:rPr>
          <w:color w:val="000000"/>
          <w:sz w:val="24"/>
          <w:szCs w:val="24"/>
        </w:rPr>
        <w:tab/>
      </w:r>
      <w:r w:rsidRPr="00ED6A0E">
        <w:rPr>
          <w:b/>
          <w:bCs/>
          <w:color w:val="000000"/>
          <w:sz w:val="24"/>
          <w:szCs w:val="24"/>
        </w:rPr>
        <w:t>Documento de Especificación de Requerimientos del Sistema</w:t>
      </w:r>
      <w:r w:rsidRPr="00ED6A0E">
        <w:rPr>
          <w:color w:val="000000"/>
          <w:sz w:val="24"/>
          <w:szCs w:val="24"/>
        </w:rPr>
        <w:t>: Detalle funcional de los umbrales de contaminación (PM2.5 / PM10) y las reglas para la activación de notificaciones y recomendaciones preventivas.</w:t>
      </w:r>
    </w:p>
    <w:p w14:paraId="1ED225D4" w14:textId="77777777" w:rsidR="00ED6A0E" w:rsidRPr="00ED6A0E" w:rsidRDefault="00ED6A0E" w:rsidP="00ED6A0E">
      <w:pPr>
        <w:spacing w:before="200"/>
        <w:ind w:left="360"/>
        <w:rPr>
          <w:color w:val="000000"/>
          <w:sz w:val="24"/>
          <w:szCs w:val="24"/>
        </w:rPr>
      </w:pPr>
      <w:r w:rsidRPr="00ED6A0E">
        <w:rPr>
          <w:color w:val="000000"/>
          <w:sz w:val="24"/>
          <w:szCs w:val="24"/>
        </w:rPr>
        <w:t>•</w:t>
      </w:r>
      <w:r w:rsidRPr="00ED6A0E">
        <w:rPr>
          <w:color w:val="000000"/>
          <w:sz w:val="24"/>
          <w:szCs w:val="24"/>
        </w:rPr>
        <w:tab/>
      </w:r>
      <w:r w:rsidRPr="00ED6A0E">
        <w:rPr>
          <w:b/>
          <w:bCs/>
          <w:color w:val="000000"/>
          <w:sz w:val="24"/>
          <w:szCs w:val="24"/>
        </w:rPr>
        <w:t>Documento de Arquitectura de Software e Integración</w:t>
      </w:r>
      <w:r w:rsidRPr="00ED6A0E">
        <w:rPr>
          <w:color w:val="000000"/>
          <w:sz w:val="24"/>
          <w:szCs w:val="24"/>
        </w:rPr>
        <w:t xml:space="preserve">: Diagramas de componentes, flujo de datos desde las </w:t>
      </w:r>
      <w:proofErr w:type="spellStart"/>
      <w:r w:rsidRPr="00ED6A0E">
        <w:rPr>
          <w:color w:val="000000"/>
          <w:sz w:val="24"/>
          <w:szCs w:val="24"/>
        </w:rPr>
        <w:t>APIs</w:t>
      </w:r>
      <w:proofErr w:type="spellEnd"/>
      <w:r w:rsidRPr="00ED6A0E">
        <w:rPr>
          <w:color w:val="000000"/>
          <w:sz w:val="24"/>
          <w:szCs w:val="24"/>
        </w:rPr>
        <w:t xml:space="preserve"> públicas hacia el motor de notificaciones y diseño técnico.</w:t>
      </w:r>
    </w:p>
    <w:p w14:paraId="7F020104" w14:textId="77777777" w:rsidR="00ED6A0E" w:rsidRPr="00ED6A0E" w:rsidRDefault="00ED6A0E" w:rsidP="00ED6A0E">
      <w:pPr>
        <w:spacing w:before="200"/>
        <w:ind w:left="360"/>
        <w:rPr>
          <w:color w:val="000000"/>
          <w:sz w:val="24"/>
          <w:szCs w:val="24"/>
        </w:rPr>
      </w:pPr>
      <w:r w:rsidRPr="00ED6A0E">
        <w:rPr>
          <w:color w:val="000000"/>
          <w:sz w:val="24"/>
          <w:szCs w:val="24"/>
        </w:rPr>
        <w:t>•</w:t>
      </w:r>
      <w:r w:rsidRPr="00ED6A0E">
        <w:rPr>
          <w:color w:val="000000"/>
          <w:sz w:val="24"/>
          <w:szCs w:val="24"/>
        </w:rPr>
        <w:tab/>
      </w:r>
      <w:r w:rsidRPr="00ED6A0E">
        <w:rPr>
          <w:b/>
          <w:bCs/>
          <w:color w:val="000000"/>
          <w:sz w:val="24"/>
          <w:szCs w:val="24"/>
        </w:rPr>
        <w:t>Código Fuente del Sistema</w:t>
      </w:r>
      <w:r w:rsidRPr="00ED6A0E">
        <w:rPr>
          <w:color w:val="000000"/>
          <w:sz w:val="24"/>
          <w:szCs w:val="24"/>
        </w:rPr>
        <w:t xml:space="preserve">: Repositorio estructurado y documentado que contiene el código fuente de la aplicación/módulo de notificaciones y el motor de integración con las </w:t>
      </w:r>
      <w:proofErr w:type="spellStart"/>
      <w:r w:rsidRPr="00ED6A0E">
        <w:rPr>
          <w:color w:val="000000"/>
          <w:sz w:val="24"/>
          <w:szCs w:val="24"/>
        </w:rPr>
        <w:t>APIs</w:t>
      </w:r>
      <w:proofErr w:type="spellEnd"/>
      <w:r w:rsidRPr="00ED6A0E">
        <w:rPr>
          <w:color w:val="000000"/>
          <w:sz w:val="24"/>
          <w:szCs w:val="24"/>
        </w:rPr>
        <w:t xml:space="preserve"> de calidad del aire.</w:t>
      </w:r>
    </w:p>
    <w:p w14:paraId="0AEDEFD7" w14:textId="77777777" w:rsidR="00ED6A0E" w:rsidRPr="00ED6A0E" w:rsidRDefault="00ED6A0E" w:rsidP="00ED6A0E">
      <w:pPr>
        <w:spacing w:before="200"/>
        <w:ind w:left="360"/>
        <w:rPr>
          <w:color w:val="000000"/>
          <w:sz w:val="24"/>
          <w:szCs w:val="24"/>
        </w:rPr>
      </w:pPr>
      <w:r w:rsidRPr="00ED6A0E">
        <w:rPr>
          <w:color w:val="000000"/>
          <w:sz w:val="24"/>
          <w:szCs w:val="24"/>
        </w:rPr>
        <w:t>•</w:t>
      </w:r>
      <w:r w:rsidRPr="00ED6A0E">
        <w:rPr>
          <w:color w:val="000000"/>
          <w:sz w:val="24"/>
          <w:szCs w:val="24"/>
        </w:rPr>
        <w:tab/>
      </w:r>
      <w:r w:rsidRPr="00ED6A0E">
        <w:rPr>
          <w:b/>
          <w:bCs/>
          <w:color w:val="000000"/>
          <w:sz w:val="24"/>
          <w:szCs w:val="24"/>
        </w:rPr>
        <w:t>Manual de Despliegue y Configuración Técnica</w:t>
      </w:r>
      <w:r w:rsidRPr="00ED6A0E">
        <w:rPr>
          <w:color w:val="000000"/>
          <w:sz w:val="24"/>
          <w:szCs w:val="24"/>
        </w:rPr>
        <w:t>: Guía detallada para la puesta en marcha del servidor/servicio en la nube y actualización de fuentes de datos.</w:t>
      </w:r>
    </w:p>
    <w:p w14:paraId="6B23332F" w14:textId="6516C878" w:rsidR="00ED6A0E" w:rsidRDefault="00ED6A0E" w:rsidP="00ED6A0E">
      <w:pPr>
        <w:spacing w:before="200"/>
        <w:ind w:left="360"/>
        <w:rPr>
          <w:color w:val="000000"/>
          <w:sz w:val="24"/>
          <w:szCs w:val="24"/>
        </w:rPr>
      </w:pPr>
      <w:r w:rsidRPr="00ED6A0E">
        <w:rPr>
          <w:color w:val="000000"/>
          <w:sz w:val="24"/>
          <w:szCs w:val="24"/>
        </w:rPr>
        <w:t>•</w:t>
      </w:r>
      <w:r w:rsidRPr="00ED6A0E">
        <w:rPr>
          <w:color w:val="000000"/>
          <w:sz w:val="24"/>
          <w:szCs w:val="24"/>
        </w:rPr>
        <w:tab/>
      </w:r>
      <w:r w:rsidRPr="00ED6A0E">
        <w:rPr>
          <w:b/>
          <w:bCs/>
          <w:color w:val="000000"/>
          <w:sz w:val="24"/>
          <w:szCs w:val="24"/>
        </w:rPr>
        <w:t>Manual de Usuario / Guía de Recomendaciones</w:t>
      </w:r>
      <w:r w:rsidRPr="00ED6A0E">
        <w:rPr>
          <w:color w:val="000000"/>
          <w:sz w:val="24"/>
          <w:szCs w:val="24"/>
        </w:rPr>
        <w:t>: Documentación digital interactiva con las pautas preventivas e instrucciones de uso para la comunidad y entidades administradoras.</w:t>
      </w:r>
    </w:p>
    <w:p w14:paraId="75DDCA6D" w14:textId="77777777" w:rsidR="00ED6A0E" w:rsidRPr="00ED6A0E" w:rsidRDefault="00ED6A0E" w:rsidP="00ED6A0E">
      <w:pPr>
        <w:spacing w:before="200"/>
        <w:ind w:left="360"/>
        <w:rPr>
          <w:color w:val="000000"/>
          <w:sz w:val="24"/>
          <w:szCs w:val="24"/>
        </w:rPr>
      </w:pPr>
    </w:p>
    <w:p w14:paraId="5482FB20" w14:textId="5C0A3EFF" w:rsidR="003B0DBC" w:rsidRDefault="003B0DBC" w:rsidP="003B0DBC">
      <w:pPr>
        <w:pStyle w:val="Prrafodelista"/>
        <w:numPr>
          <w:ilvl w:val="1"/>
          <w:numId w:val="5"/>
        </w:numPr>
        <w:spacing w:before="200"/>
        <w:rPr>
          <w:b/>
          <w:bCs/>
          <w:color w:val="000000"/>
          <w:sz w:val="24"/>
          <w:szCs w:val="24"/>
        </w:rPr>
      </w:pPr>
      <w:r w:rsidRPr="003B0DBC">
        <w:rPr>
          <w:b/>
          <w:bCs/>
          <w:color w:val="000000"/>
          <w:sz w:val="24"/>
          <w:szCs w:val="24"/>
        </w:rPr>
        <w:t>Acordar criterios de aceptación</w:t>
      </w:r>
      <w:r>
        <w:rPr>
          <w:b/>
          <w:bCs/>
          <w:color w:val="000000"/>
          <w:sz w:val="24"/>
          <w:szCs w:val="24"/>
        </w:rPr>
        <w:t>:</w:t>
      </w:r>
    </w:p>
    <w:p w14:paraId="5583B699" w14:textId="77777777" w:rsidR="00ED6A0E" w:rsidRPr="00ED6A0E" w:rsidRDefault="00ED6A0E" w:rsidP="00ED6A0E">
      <w:pPr>
        <w:pStyle w:val="Prrafodelista"/>
        <w:spacing w:before="200"/>
        <w:ind w:left="360"/>
        <w:rPr>
          <w:color w:val="000000"/>
          <w:sz w:val="24"/>
          <w:szCs w:val="24"/>
        </w:rPr>
      </w:pPr>
      <w:r w:rsidRPr="00ED6A0E">
        <w:rPr>
          <w:color w:val="000000"/>
          <w:sz w:val="24"/>
          <w:szCs w:val="24"/>
        </w:rPr>
        <w:t>Se deben cumplir los siguientes criterios medibles</w:t>
      </w:r>
    </w:p>
    <w:p w14:paraId="3900FC93" w14:textId="77777777" w:rsidR="00ED6A0E" w:rsidRPr="00ED6A0E" w:rsidRDefault="00ED6A0E" w:rsidP="00ED6A0E">
      <w:pPr>
        <w:pStyle w:val="Prrafodelista"/>
        <w:spacing w:before="200"/>
        <w:ind w:left="360"/>
        <w:rPr>
          <w:color w:val="000000"/>
          <w:sz w:val="24"/>
          <w:szCs w:val="24"/>
        </w:rPr>
      </w:pPr>
      <w:r w:rsidRPr="00ED6A0E">
        <w:rPr>
          <w:color w:val="000000"/>
          <w:sz w:val="24"/>
          <w:szCs w:val="24"/>
        </w:rPr>
        <w:t>•</w:t>
      </w:r>
      <w:r w:rsidRPr="00ED6A0E">
        <w:rPr>
          <w:color w:val="000000"/>
          <w:sz w:val="24"/>
          <w:szCs w:val="24"/>
        </w:rPr>
        <w:tab/>
      </w:r>
      <w:r w:rsidRPr="00ED6A0E">
        <w:rPr>
          <w:b/>
          <w:bCs/>
          <w:color w:val="000000"/>
          <w:sz w:val="24"/>
          <w:szCs w:val="24"/>
        </w:rPr>
        <w:t>Latencia de extracción de datos</w:t>
      </w:r>
      <w:r w:rsidRPr="00ED6A0E">
        <w:rPr>
          <w:color w:val="000000"/>
          <w:sz w:val="24"/>
          <w:szCs w:val="24"/>
        </w:rPr>
        <w:t xml:space="preserve">: El motor debe consultar y procesar los datos de las </w:t>
      </w:r>
      <w:proofErr w:type="spellStart"/>
      <w:r w:rsidRPr="00ED6A0E">
        <w:rPr>
          <w:color w:val="000000"/>
          <w:sz w:val="24"/>
          <w:szCs w:val="24"/>
        </w:rPr>
        <w:t>APIs</w:t>
      </w:r>
      <w:proofErr w:type="spellEnd"/>
      <w:r w:rsidRPr="00ED6A0E">
        <w:rPr>
          <w:color w:val="000000"/>
          <w:sz w:val="24"/>
          <w:szCs w:val="24"/>
        </w:rPr>
        <w:t xml:space="preserve"> públicas de calidad del aire en intervalos de 15 minutos con una tasa de éxito superior al 95% en las peticiones.</w:t>
      </w:r>
    </w:p>
    <w:p w14:paraId="75E669F1" w14:textId="77777777" w:rsidR="00ED6A0E" w:rsidRPr="00ED6A0E" w:rsidRDefault="00ED6A0E" w:rsidP="00ED6A0E">
      <w:pPr>
        <w:pStyle w:val="Prrafodelista"/>
        <w:spacing w:before="200"/>
        <w:ind w:left="360"/>
        <w:rPr>
          <w:color w:val="000000"/>
          <w:sz w:val="24"/>
          <w:szCs w:val="24"/>
        </w:rPr>
      </w:pPr>
      <w:r w:rsidRPr="00ED6A0E">
        <w:rPr>
          <w:color w:val="000000"/>
          <w:sz w:val="24"/>
          <w:szCs w:val="24"/>
        </w:rPr>
        <w:t>•</w:t>
      </w:r>
      <w:r w:rsidRPr="00ED6A0E">
        <w:rPr>
          <w:color w:val="000000"/>
          <w:sz w:val="24"/>
          <w:szCs w:val="24"/>
        </w:rPr>
        <w:tab/>
      </w:r>
      <w:r w:rsidRPr="00ED6A0E">
        <w:rPr>
          <w:b/>
          <w:bCs/>
          <w:color w:val="000000"/>
          <w:sz w:val="24"/>
          <w:szCs w:val="24"/>
        </w:rPr>
        <w:t>Efectividad en el envío de notificaciones</w:t>
      </w:r>
      <w:r w:rsidRPr="00ED6A0E">
        <w:rPr>
          <w:color w:val="000000"/>
          <w:sz w:val="24"/>
          <w:szCs w:val="24"/>
        </w:rPr>
        <w:t xml:space="preserve">: Si se observa un incremento en los niveles de PM2.5 o PM10 que supere los umbrales de alerta predefinidos, la notificación </w:t>
      </w:r>
      <w:proofErr w:type="spellStart"/>
      <w:r w:rsidRPr="00ED6A0E">
        <w:rPr>
          <w:color w:val="000000"/>
          <w:sz w:val="24"/>
          <w:szCs w:val="24"/>
        </w:rPr>
        <w:t>push</w:t>
      </w:r>
      <w:proofErr w:type="spellEnd"/>
      <w:r w:rsidRPr="00ED6A0E">
        <w:rPr>
          <w:color w:val="000000"/>
          <w:sz w:val="24"/>
          <w:szCs w:val="24"/>
        </w:rPr>
        <w:t xml:space="preserve"> preventiva debe ser entregada a los dispositivos ubicados en la zona afectada en un tiempo menor a 5 minutos tras el procesamiento de la información.</w:t>
      </w:r>
    </w:p>
    <w:p w14:paraId="237B3AE3" w14:textId="77777777" w:rsidR="00ED6A0E" w:rsidRPr="00ED6A0E" w:rsidRDefault="00ED6A0E" w:rsidP="00ED6A0E">
      <w:pPr>
        <w:pStyle w:val="Prrafodelista"/>
        <w:spacing w:before="200"/>
        <w:ind w:left="360"/>
        <w:rPr>
          <w:color w:val="000000"/>
          <w:sz w:val="24"/>
          <w:szCs w:val="24"/>
        </w:rPr>
      </w:pPr>
      <w:r w:rsidRPr="00ED6A0E">
        <w:rPr>
          <w:color w:val="000000"/>
          <w:sz w:val="24"/>
          <w:szCs w:val="24"/>
        </w:rPr>
        <w:t>•</w:t>
      </w:r>
      <w:r w:rsidRPr="00ED6A0E">
        <w:rPr>
          <w:color w:val="000000"/>
          <w:sz w:val="24"/>
          <w:szCs w:val="24"/>
        </w:rPr>
        <w:tab/>
      </w:r>
      <w:r w:rsidRPr="00ED6A0E">
        <w:rPr>
          <w:b/>
          <w:bCs/>
          <w:color w:val="000000"/>
          <w:sz w:val="24"/>
          <w:szCs w:val="24"/>
        </w:rPr>
        <w:t>Precisión de recomendaciones por estado de aire</w:t>
      </w:r>
      <w:r w:rsidRPr="00ED6A0E">
        <w:rPr>
          <w:color w:val="000000"/>
          <w:sz w:val="24"/>
          <w:szCs w:val="24"/>
        </w:rPr>
        <w:t>: Verificación del 100% de coincidencia entre el índice de calidad del aire (ICA) registrado y la instrucción preventiva mostrada en pantalla.</w:t>
      </w:r>
    </w:p>
    <w:p w14:paraId="498EE584" w14:textId="77777777" w:rsidR="00ED6A0E" w:rsidRPr="00ED6A0E" w:rsidRDefault="00ED6A0E" w:rsidP="00ED6A0E">
      <w:pPr>
        <w:pStyle w:val="Prrafodelista"/>
        <w:spacing w:before="200"/>
        <w:ind w:left="360"/>
        <w:rPr>
          <w:color w:val="000000"/>
          <w:sz w:val="24"/>
          <w:szCs w:val="24"/>
        </w:rPr>
      </w:pPr>
      <w:r w:rsidRPr="00ED6A0E">
        <w:rPr>
          <w:color w:val="000000"/>
          <w:sz w:val="24"/>
          <w:szCs w:val="24"/>
        </w:rPr>
        <w:t>•</w:t>
      </w:r>
      <w:r w:rsidRPr="00ED6A0E">
        <w:rPr>
          <w:color w:val="000000"/>
          <w:sz w:val="24"/>
          <w:szCs w:val="24"/>
        </w:rPr>
        <w:tab/>
      </w:r>
      <w:r w:rsidRPr="00ED6A0E">
        <w:rPr>
          <w:b/>
          <w:bCs/>
          <w:color w:val="000000"/>
          <w:sz w:val="24"/>
          <w:szCs w:val="24"/>
        </w:rPr>
        <w:t>Cumplimiento de Privacidad y Anonimato</w:t>
      </w:r>
      <w:r w:rsidRPr="00ED6A0E">
        <w:rPr>
          <w:color w:val="000000"/>
          <w:sz w:val="24"/>
          <w:szCs w:val="24"/>
        </w:rPr>
        <w:t>: Confirmación técnica de que la aplicación no realiza peticiones ni almacenamiento de nombres, documentos de identidad, números telefónicos ni ubicaciones históricas en bases de datos persistentes.</w:t>
      </w:r>
    </w:p>
    <w:p w14:paraId="13B816AC" w14:textId="0A07C4A2" w:rsidR="00ED6A0E" w:rsidRPr="00ED6A0E" w:rsidRDefault="00ED6A0E" w:rsidP="00ED6A0E">
      <w:pPr>
        <w:pStyle w:val="Prrafodelista"/>
        <w:spacing w:before="200"/>
        <w:ind w:left="360"/>
        <w:rPr>
          <w:color w:val="000000"/>
          <w:sz w:val="24"/>
          <w:szCs w:val="24"/>
        </w:rPr>
      </w:pPr>
      <w:r w:rsidRPr="00ED6A0E">
        <w:rPr>
          <w:color w:val="000000"/>
          <w:sz w:val="24"/>
          <w:szCs w:val="24"/>
        </w:rPr>
        <w:t>•</w:t>
      </w:r>
      <w:r w:rsidRPr="00ED6A0E">
        <w:rPr>
          <w:color w:val="000000"/>
          <w:sz w:val="24"/>
          <w:szCs w:val="24"/>
        </w:rPr>
        <w:tab/>
      </w:r>
      <w:r w:rsidRPr="00ED6A0E">
        <w:rPr>
          <w:b/>
          <w:bCs/>
          <w:color w:val="000000"/>
          <w:sz w:val="24"/>
          <w:szCs w:val="24"/>
        </w:rPr>
        <w:t>Prueba de Estabilidad</w:t>
      </w:r>
      <w:r w:rsidRPr="00ED6A0E">
        <w:rPr>
          <w:color w:val="000000"/>
          <w:sz w:val="24"/>
          <w:szCs w:val="24"/>
        </w:rPr>
        <w:t>: Funcionamiento continuo e ininterrumpido del sistema de captura y despacho de notificaciones durante una prueba piloto continua de 1 día sin caídas críticas del servicio.</w:t>
      </w:r>
    </w:p>
    <w:sectPr w:rsidR="00ED6A0E" w:rsidRPr="00ED6A0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26AB"/>
    <w:multiLevelType w:val="hybridMultilevel"/>
    <w:tmpl w:val="7016621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330D0"/>
    <w:multiLevelType w:val="hybridMultilevel"/>
    <w:tmpl w:val="D27EE352"/>
    <w:lvl w:ilvl="0" w:tplc="3CDC43A8">
      <w:start w:val="1"/>
      <w:numFmt w:val="bullet"/>
      <w:lvlText w:val="●"/>
      <w:lvlJc w:val="left"/>
      <w:pPr>
        <w:ind w:left="460" w:hanging="260"/>
      </w:pPr>
    </w:lvl>
    <w:lvl w:ilvl="1" w:tplc="D27A19B0">
      <w:numFmt w:val="decimal"/>
      <w:lvlText w:val=""/>
      <w:lvlJc w:val="left"/>
    </w:lvl>
    <w:lvl w:ilvl="2" w:tplc="E15E9634">
      <w:numFmt w:val="decimal"/>
      <w:lvlText w:val=""/>
      <w:lvlJc w:val="left"/>
    </w:lvl>
    <w:lvl w:ilvl="3" w:tplc="B8308608">
      <w:numFmt w:val="decimal"/>
      <w:lvlText w:val=""/>
      <w:lvlJc w:val="left"/>
    </w:lvl>
    <w:lvl w:ilvl="4" w:tplc="8B40BCE6">
      <w:numFmt w:val="decimal"/>
      <w:lvlText w:val=""/>
      <w:lvlJc w:val="left"/>
    </w:lvl>
    <w:lvl w:ilvl="5" w:tplc="594C2068">
      <w:numFmt w:val="decimal"/>
      <w:lvlText w:val=""/>
      <w:lvlJc w:val="left"/>
    </w:lvl>
    <w:lvl w:ilvl="6" w:tplc="ADE0D5F2">
      <w:numFmt w:val="decimal"/>
      <w:lvlText w:val=""/>
      <w:lvlJc w:val="left"/>
    </w:lvl>
    <w:lvl w:ilvl="7" w:tplc="5BB6A86E">
      <w:numFmt w:val="decimal"/>
      <w:lvlText w:val=""/>
      <w:lvlJc w:val="left"/>
    </w:lvl>
    <w:lvl w:ilvl="8" w:tplc="112620FA">
      <w:numFmt w:val="decimal"/>
      <w:lvlText w:val=""/>
      <w:lvlJc w:val="left"/>
    </w:lvl>
  </w:abstractNum>
  <w:abstractNum w:abstractNumId="2" w15:restartNumberingAfterBreak="0">
    <w:nsid w:val="177A4807"/>
    <w:multiLevelType w:val="hybridMultilevel"/>
    <w:tmpl w:val="BD085C54"/>
    <w:lvl w:ilvl="0" w:tplc="9E8E2ABE">
      <w:start w:val="1"/>
      <w:numFmt w:val="bullet"/>
      <w:lvlText w:val="●"/>
      <w:lvlJc w:val="left"/>
      <w:pPr>
        <w:ind w:left="720" w:hanging="360"/>
      </w:pPr>
    </w:lvl>
    <w:lvl w:ilvl="1" w:tplc="3286BEC0">
      <w:start w:val="1"/>
      <w:numFmt w:val="bullet"/>
      <w:lvlText w:val="○"/>
      <w:lvlJc w:val="left"/>
      <w:pPr>
        <w:ind w:left="1440" w:hanging="360"/>
      </w:pPr>
    </w:lvl>
    <w:lvl w:ilvl="2" w:tplc="4FE0AB1C">
      <w:start w:val="1"/>
      <w:numFmt w:val="bullet"/>
      <w:lvlText w:val="■"/>
      <w:lvlJc w:val="left"/>
      <w:pPr>
        <w:ind w:left="2160" w:hanging="360"/>
      </w:pPr>
    </w:lvl>
    <w:lvl w:ilvl="3" w:tplc="DDD857E4">
      <w:start w:val="1"/>
      <w:numFmt w:val="bullet"/>
      <w:lvlText w:val="●"/>
      <w:lvlJc w:val="left"/>
      <w:pPr>
        <w:ind w:left="2880" w:hanging="360"/>
      </w:pPr>
    </w:lvl>
    <w:lvl w:ilvl="4" w:tplc="47447F44">
      <w:start w:val="1"/>
      <w:numFmt w:val="bullet"/>
      <w:lvlText w:val="○"/>
      <w:lvlJc w:val="left"/>
      <w:pPr>
        <w:ind w:left="3600" w:hanging="360"/>
      </w:pPr>
    </w:lvl>
    <w:lvl w:ilvl="5" w:tplc="B7A26836">
      <w:start w:val="1"/>
      <w:numFmt w:val="bullet"/>
      <w:lvlText w:val="■"/>
      <w:lvlJc w:val="left"/>
      <w:pPr>
        <w:ind w:left="4320" w:hanging="360"/>
      </w:pPr>
    </w:lvl>
    <w:lvl w:ilvl="6" w:tplc="4782A5D6">
      <w:start w:val="1"/>
      <w:numFmt w:val="bullet"/>
      <w:lvlText w:val="●"/>
      <w:lvlJc w:val="left"/>
      <w:pPr>
        <w:ind w:left="5040" w:hanging="360"/>
      </w:pPr>
    </w:lvl>
    <w:lvl w:ilvl="7" w:tplc="7EB8FE64">
      <w:start w:val="1"/>
      <w:numFmt w:val="bullet"/>
      <w:lvlText w:val="●"/>
      <w:lvlJc w:val="left"/>
      <w:pPr>
        <w:ind w:left="5760" w:hanging="360"/>
      </w:pPr>
    </w:lvl>
    <w:lvl w:ilvl="8" w:tplc="EF9E01F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E9620B8"/>
    <w:multiLevelType w:val="multilevel"/>
    <w:tmpl w:val="6A14F5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color w:val="000000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color w:val="000000"/>
        <w:sz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color w:val="000000"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color w:val="000000"/>
        <w:sz w:val="24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  <w:color w:val="000000"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color w:val="000000"/>
        <w:sz w:val="24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  <w:color w:val="000000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color w:val="000000"/>
        <w:sz w:val="24"/>
      </w:rPr>
    </w:lvl>
  </w:abstractNum>
  <w:abstractNum w:abstractNumId="4" w15:restartNumberingAfterBreak="0">
    <w:nsid w:val="22222643"/>
    <w:multiLevelType w:val="hybridMultilevel"/>
    <w:tmpl w:val="4170BF6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DB16A7"/>
    <w:multiLevelType w:val="multilevel"/>
    <w:tmpl w:val="6A14F5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color w:val="000000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color w:val="000000"/>
        <w:sz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color w:val="000000"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color w:val="000000"/>
        <w:sz w:val="24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  <w:color w:val="000000"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color w:val="000000"/>
        <w:sz w:val="24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  <w:color w:val="000000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color w:val="000000"/>
        <w:sz w:val="24"/>
      </w:rPr>
    </w:lvl>
  </w:abstractNum>
  <w:abstractNum w:abstractNumId="6" w15:restartNumberingAfterBreak="0">
    <w:nsid w:val="42C014B6"/>
    <w:multiLevelType w:val="hybridMultilevel"/>
    <w:tmpl w:val="36F47AFE"/>
    <w:lvl w:ilvl="0" w:tplc="A3602E1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AF78A0"/>
    <w:multiLevelType w:val="multilevel"/>
    <w:tmpl w:val="6A14F5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color w:val="000000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color w:val="000000"/>
        <w:sz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color w:val="000000"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color w:val="000000"/>
        <w:sz w:val="24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  <w:color w:val="000000"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color w:val="000000"/>
        <w:sz w:val="24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  <w:color w:val="000000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color w:val="000000"/>
        <w:sz w:val="24"/>
      </w:rPr>
    </w:lvl>
  </w:abstractNum>
  <w:abstractNum w:abstractNumId="8" w15:restartNumberingAfterBreak="0">
    <w:nsid w:val="657A4F28"/>
    <w:multiLevelType w:val="hybridMultilevel"/>
    <w:tmpl w:val="700049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958014">
    <w:abstractNumId w:val="2"/>
    <w:lvlOverride w:ilvl="0">
      <w:startOverride w:val="1"/>
    </w:lvlOverride>
  </w:num>
  <w:num w:numId="2" w16cid:durableId="848569406">
    <w:abstractNumId w:val="1"/>
    <w:lvlOverride w:ilvl="0">
      <w:startOverride w:val="1"/>
    </w:lvlOverride>
  </w:num>
  <w:num w:numId="3" w16cid:durableId="1944262988">
    <w:abstractNumId w:val="4"/>
  </w:num>
  <w:num w:numId="4" w16cid:durableId="1198081325">
    <w:abstractNumId w:val="0"/>
  </w:num>
  <w:num w:numId="5" w16cid:durableId="954679106">
    <w:abstractNumId w:val="5"/>
  </w:num>
  <w:num w:numId="6" w16cid:durableId="742877729">
    <w:abstractNumId w:val="7"/>
  </w:num>
  <w:num w:numId="7" w16cid:durableId="1324814040">
    <w:abstractNumId w:val="3"/>
  </w:num>
  <w:num w:numId="8" w16cid:durableId="1086343763">
    <w:abstractNumId w:val="8"/>
  </w:num>
  <w:num w:numId="9" w16cid:durableId="1745427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CE"/>
    <w:rsid w:val="003B0DBC"/>
    <w:rsid w:val="006162CE"/>
    <w:rsid w:val="00744C53"/>
    <w:rsid w:val="0077710C"/>
    <w:rsid w:val="00E1490D"/>
    <w:rsid w:val="00E61854"/>
    <w:rsid w:val="00ED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44CEE"/>
  <w15:docId w15:val="{745BC0C0-250F-485D-A99E-F10B801FD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2904</Words>
  <Characters>15974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Fabian Rueda Contreras</cp:lastModifiedBy>
  <cp:revision>3</cp:revision>
  <dcterms:created xsi:type="dcterms:W3CDTF">2026-09-26T02:33:00Z</dcterms:created>
  <dcterms:modified xsi:type="dcterms:W3CDTF">2026-09-26T04:32:00Z</dcterms:modified>
</cp:coreProperties>
</file>