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《程序设计基础课程设计》（2025级）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1、编写一个 C 语言程序，实现一个适用于小型医院的轻量级医疗管理系统（Hospital Information System，简称 HIS）。系统采用“患者端、医护端、管理端”三端协同方式，围绕真实就诊流程完成患者挂号、医生接诊、检查开单、开具处方、处方缴费、药房发药、办理入院、出院结算、统计报表和系统测试等功能。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b/>
          <w:sz w:val="21"/>
        </w:rPr>
        <w:t>系统至少能够管理 100 名普通门诊患者、30 名住院患者、20 名医生、5 个科室、3 类病房和 20 类药品。所有核心数据均采用结构体和链表组织，数据文件采用 txt 文本文件保存，程序应划分为多个源文件，保证模块边界清楚、功能便于演示和答辩说明。其中：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）系统中的核心业务数据至少包括：患者信息、医生信息、科室信息、药品信息、病房信息、床位信息、医疗记录信息、处方信息、处方明细信息、缴费信息、账号信息和操作日志信息。请自行组织相关信息的存储方式和显示格式，冗余信息可不重复存储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2）患者信息至少包括：患者编号、姓名、性别、年龄、电话、身份证号、当前状态等。系统应考虑重名患者、身份证号格式、手机号唯一性、字段长度限制等情况，患者端业务应尽量通过登录账号自动关联患者，不要求普通患者记忆内部编号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3）医生信息至少包括：医生编号、姓名、所属科室、职称、出诊时间、最大号源等。每位医生隶属于一个科室，能够按照科室和出诊日期完成医生选择、号源扣减、接诊、开单、开方和工作量统计。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4）科室信息至少包括：科室编号、科室名称、简介、关联病房类型等。系统中至少维护 5 个科室，原则上每个科室至少配备 3 名医生，且部分病房、部分药品、部分检查项目与科室相关联。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5）药品信息至少包括：药品编号、药品名、通用名、商品名、别名、所属科室、单价、库存、库存下限等。系统至少维护 20 类药品，支持药品基础信息维护、库存预警、按科室选择药品、处方发药和库存扣减。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6）病房与床位信息至少包括：病房编号、病房类型、所属科室、每日费用、总床位数、空床数、床位编号、床位状态、入住患者、入院日期等。系统至少维护 3 类病房，支持住院床位分配、空床查询、床位释放、病房日费维护和床位使用统计。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7）医疗记录至少包括“挂号、看诊、检查、入院、出院、发药”等类型的必要信息。系统应能够以患者为主线组织历史医疗记录，实现门诊、检查、处方、住院等业务的全过程追踪。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8）挂号功能应支持患者按科室选择医生，并结合医生出诊时间、最大号源、同一患者同一日期同一科室挂号限制等规则进行校验。挂号完成后生成挂号医疗记录和缴费记录。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9）看诊功能应由医护端完成，医生只能接诊与本人相关的患者记录。看诊信息至少包括患者主诉、诊断建议、接诊医生、接诊科室、就诊日期等，并能够作为后续检查开单和处方开立的依据。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10）检查功能应支持按科室预设检查项目列表开单，记录每项检查费用和检查总费用。检查费缴清后方可自动生成对应检查记录，保证检查开单、缴费和记录登记的一致性。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11）处方功能应支持一张处方包含多种药品，每种药品至少记录药品名称、单价、数量、小计和用药医嘱。系统应保证处方收费、缴费、发药、库存扣减之间的顺序正确，并支持患者端查看处方明细、用药医嘱和处方状态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12）住院功能至少包括办理入院、选择病房、分配空床、缴纳住院押金、记录入院日期、出院结算等流程。出院时应根据住院天数、床位费、护理费和已交押金计算费用，支持押金不足补缴、押金有余退费，并在患者端“我的账单”中显示已退费金额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13）缴费功能应覆盖挂号费、检查费、处方药费、住院费、住院押金和退费记录。系统应区分未缴费、已缴费、已退费等状态，并能在患者端汇总展示费用类型、金额、状态、日期和备注。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14）系统应从患者视角、医护视角、管理视角分别提供功能。患者端至少支持注册登录、挂号、个人档案、待缴费、我的账单、处方明细；医护端至少支持医生登录、接诊、检查开单、开处方、处方发药、办理入院、出院结算；管理端至少支持患者管理、医生管理、科室管理、药品管理、病房床位管理、详细报表、预警中心、操作日志、备份恢复、系统测试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15）系统应提供多样化查询和统计功能，至少支持按照患者、医生、科室、药品等基础信息进行查询，并能输出适用于患者、医护和管理三类人员查看的报表。管理端应能输出收入统计、床位使用统计、药品库存统计、医生工作量统计、科室工作量统计、全部医疗记录、全部缴费记录和全部处方信息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16）系统应具备较强的人性化和容错能力。对于空输入、超长输入、非法字符、重复数据、日期错误、金额错误、库存不足、空床不足、重复挂号、重复住院、未缴费先发药等情况，系统都应给出明确提示，避免程序崩溃和业务状态紊乱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17）系统界面应清晰、美观、操作顺序贴近真实医院流程。建议采用图形化界面，按钮、表格、结果页和输入页应保持排版统一；在需要选择医生、药品、检查项目、病房、床位时，应优先采用列表或按钮式选择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b/>
          <w:sz w:val="21"/>
        </w:rPr>
        <w:t>为了简化，特做如下约定：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1）系统定位于小型医院的轻量级 HIS，不考虑医保、发票、线上支付、复杂审批、大型数据库和网络部署等扩展内容。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2）如涉及日期，采用统一日期格式；如涉及金额，精确到元、角、分；如涉及数量，应设置合理范围并进行输入校验。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3）基础数据和业务数据均保存为 txt 文件，系统应支持读取、保存、文件字段检查、自动备份和最近备份恢复。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4）所有核心业务数据均采用链表方式组织，相关模块合理划分为多个源文件，保证结构清晰、便于维护和答辩说明。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5）系统应考虑患者重名、医生重名、药品多名称、科室与病房关联、药品与科室关联等实际情况，不允许因简单重名或内部编号暴露造成业务混乱。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b/>
          <w:sz w:val="21"/>
        </w:rPr>
        <w:t>具体功能要求如下：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0）开始时，系统能够从 txt 文件中读取已有基础数据和业务数据；运行过程中能够保存当前数据，并可在管理端进行手动备份、查看备份列表和恢复最近备份。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1）【增加】能够新增患者、医生、科室、药品、病房、床位等基础信息，也能够完成患者注册、医生注册、挂号、接诊、检查开单、处方开立、办理入院等业务操作。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2）【修改】能够修改部分基础信息，如医生出诊时间和号源、药品价格和库存、病房每日费用等。对于业务流程中的错误状态，应通过合理业务步骤修正，尽量保留历史记录。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3）【删除】能够删除无业务关联的基础信息；对于存在医疗记录、处方、缴费、床位占用等关联的数据，应进行限制保护。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4）【查询】能够按患者、医生、科室、药品、病房等条件进行查询，并以清晰、整齐的格式显示结果。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5）【统计】能够统计医院收入、床位使用、药品库存、医生工作量、科室工作量，并支持患者端账单汇总、医护端就诊流程查询、管理端综合报表查看。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6）【预警】能够集中查看低库存药品、未缴费账单、床位紧张病房和医生号源不足等风险信息。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7）【测试】能够提供系统测试页面或测试方案，覆盖正常输入、异常输入、边界情况、文件导入错误、库存不足、床位不足、重复数据、未缴费业务拦截等典型场景。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8）其它你认为有用的附加功能，可酌情添加。鼓励围绕系统实用性与答辩展示效果增加亮点功能，如：账号登录、三端首页、操作日志、自动备份、退款账单显示、处方明细表格对齐优化、系统测试结果展示等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b/>
          <w:sz w:val="21"/>
        </w:rPr>
        <w:t>2、课程设计要求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1）本题目应由 3-4 人小组协作完成，每位成员应有明确分工，系统最终形成一个可演示、可测试、可答辩说明的完整项目。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2）用于代码检查的 C 语言源程序需要含有必要的代码注释，全程链表实现。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3）系统应合理划分为多个源文件，保证模块边界清晰，便于展示“患者端、医护端、管理端”三部分业务的协同关系。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4）系统应提前准备充足的 txt 原始数据文件和现场测试数据，能够在答辩现场稳定演示核心业务流程。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5）系统应提供较完整的测试方案，重点覆盖输入校验、业务顺序限制、数据一致性维护、统计报表正确性、文件保存与读取正确性等内容。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b/>
          <w:sz w:val="21"/>
        </w:rPr>
        <w:t>3、特殊说明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1）本题签面向普通班 2025 级课程设计要求制定，重点完成轻量级 HIS 的基础功能、三端视角、统计报表、测试设计与人性化交互。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2）本项目亮点在于：三端协同业务流程清晰，支持挂号、接诊、检查、处方、发药、入院、出院的完整闭环；支持患者和医生账号登录；支持多药处方及一一对应医嘱；支持住院押金抵扣与退费账单显示；支持预警中心、操作日志、备份恢复和系统测试页面，兼顾功能完整性、演示效果和答辩可解释性。</w:t>
      </w:r>
    </w:p>
    <w:p>
      <w:pPr>
        <w:spacing w:after="0" w:before="0" w:lineRule="exact" w:line="360"/>
        <w:ind w:firstLine="420"/>
      </w:pPr>
      <w:r>
        <w:rPr>
          <w:rFonts w:ascii="宋体" w:hAnsi="宋体" w:eastAsia="宋体"/>
          <w:sz w:val="21"/>
        </w:rPr>
        <w:t>3）若为试验班，可在本题签基础上继续扩展历史数据分析、病房利用率优化、医生安排预测等分析功能；普通班按本题签完成即可。</w:t>
      </w:r>
    </w:p>
    <w:sectPr w:rsidR="00FC693F" w:rsidRPr="0006063C" w:rsidSect="00034616">
      <w:footerReference w:type="default" r:id="rId9"/>
      <w:pgSz w:w="11906" w:h="16838"/>
      <w:pgMar w:top="1417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</w:rPr>
      <w:t xml:space="preserve">第 </w:t>
    </w:r>
    <w:fldSimple w:instr="PAGE">
      <w:r>
        <w:t>1</w:t>
      </w:r>
    </w:fldSimple>
    <w:r>
      <w:rPr>
        <w:rFonts w:ascii="宋体" w:hAnsi="宋体" w:eastAsia="宋体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