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7E2C14B" w14:paraId="4673A8FC" wp14:textId="650B3A99">
      <w:pPr>
        <w:pStyle w:val="Title"/>
        <w:rPr>
          <w:rFonts w:ascii="Calibri Light" w:hAnsi="Calibri Light" w:eastAsia="" w:cs=""/>
          <w:sz w:val="48"/>
          <w:szCs w:val="48"/>
        </w:rPr>
      </w:pPr>
      <w:r w:rsidRPr="17E2C14B" w:rsidR="17E2C14B">
        <w:rPr>
          <w:sz w:val="48"/>
          <w:szCs w:val="48"/>
        </w:rPr>
        <w:t xml:space="preserve">Dokumentacja Projektu 1: Automat </w:t>
      </w:r>
      <w:proofErr w:type="spellStart"/>
      <w:r w:rsidRPr="17E2C14B" w:rsidR="17E2C14B">
        <w:rPr>
          <w:sz w:val="48"/>
          <w:szCs w:val="48"/>
        </w:rPr>
        <w:t>vendingowy</w:t>
      </w:r>
      <w:proofErr w:type="spellEnd"/>
    </w:p>
    <w:p xmlns:wp14="http://schemas.microsoft.com/office/word/2010/wordml" w:rsidP="17E2C14B" w14:paraId="63C66320" wp14:textId="764AA9FF">
      <w:pPr>
        <w:pStyle w:val="Normal"/>
      </w:pPr>
      <w:r w:rsidR="17E2C14B">
        <w:rPr/>
        <w:t>Okno programu zablokowane jest w obecnej wielkości w celu zapobiegnięcia chaotycznego przesuwania się elementów. Projekt ma trzy zakładki na stronie, między którymi można poruszać się za pomocą przycisków na dole każdego ekranu.</w:t>
      </w:r>
    </w:p>
    <w:p xmlns:wp14="http://schemas.microsoft.com/office/word/2010/wordml" w:rsidP="17E2C14B" w14:paraId="66293182" wp14:textId="63983E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7E2C14B">
        <w:rPr/>
        <w:t>Wszystkie nazwy własne w programie rozpoczynają się od inicjałów autora: „</w:t>
      </w:r>
      <w:proofErr w:type="spellStart"/>
      <w:r w:rsidR="17E2C14B">
        <w:rPr/>
        <w:t>ps</w:t>
      </w:r>
      <w:proofErr w:type="spellEnd"/>
      <w:r w:rsidR="17E2C14B">
        <w:rPr/>
        <w:t>” (od imienia Paulina Sikorska).</w:t>
      </w:r>
    </w:p>
    <w:p xmlns:wp14="http://schemas.microsoft.com/office/word/2010/wordml" w:rsidP="17E2C14B" w14:paraId="637B9904" wp14:textId="1C3158E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2C14B">
        <w:rPr/>
        <w:t>Strona wprowadzająca: Pulpit.</w:t>
      </w:r>
    </w:p>
    <w:p xmlns:wp14="http://schemas.microsoft.com/office/word/2010/wordml" w:rsidP="17E2C14B" w14:paraId="5E6BE58D" wp14:textId="1E2B3FFA">
      <w:pPr>
        <w:pStyle w:val="Normal"/>
        <w:ind w:left="0"/>
      </w:pPr>
      <w:r w:rsidR="17E2C14B">
        <w:rPr/>
        <w:t>Wygląd:</w:t>
      </w:r>
    </w:p>
    <w:p xmlns:wp14="http://schemas.microsoft.com/office/word/2010/wordml" w:rsidP="17E2C14B" w14:paraId="2C078E63" wp14:textId="30D7BA9D">
      <w:pPr>
        <w:pStyle w:val="Normal"/>
        <w:ind w:firstLine="720"/>
      </w:pPr>
      <w:r w:rsidR="17E2C14B">
        <w:drawing>
          <wp:inline xmlns:wp14="http://schemas.microsoft.com/office/word/2010/wordprocessingDrawing" wp14:editId="391109F5" wp14:anchorId="1D8BE748">
            <wp:extent cx="4572000" cy="2667000"/>
            <wp:effectExtent l="0" t="0" r="0" b="0"/>
            <wp:docPr id="545785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2180ac0df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0D28ACB4" w14:textId="408A691B">
      <w:pPr>
        <w:pStyle w:val="Normal"/>
        <w:ind w:firstLine="720"/>
      </w:pPr>
      <w:r w:rsidR="17E2C14B">
        <w:rPr/>
        <w:t>Funkcjonalności:</w:t>
      </w:r>
    </w:p>
    <w:p w:rsidR="17E2C14B" w:rsidP="17E2C14B" w:rsidRDefault="17E2C14B" w14:paraId="3972C49F" w14:textId="79EFE1EF">
      <w:pPr>
        <w:pStyle w:val="Normal"/>
        <w:ind w:left="720"/>
      </w:pPr>
      <w:r w:rsidR="17E2C14B">
        <w:rPr/>
        <w:t xml:space="preserve">Przyciski nawigacji do stron ‘Bankomat’ oraz ‘Automat </w:t>
      </w:r>
      <w:proofErr w:type="spellStart"/>
      <w:r w:rsidR="17E2C14B">
        <w:rPr/>
        <w:t>Vendingowy</w:t>
      </w:r>
      <w:proofErr w:type="spellEnd"/>
      <w:r w:rsidR="17E2C14B">
        <w:rPr/>
        <w:t>’.</w:t>
      </w:r>
    </w:p>
    <w:p w:rsidR="17E2C14B" w:rsidP="17E2C14B" w:rsidRDefault="17E2C14B" w14:paraId="5374DC1C" w14:textId="19754F1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7E2C14B">
        <w:rPr/>
        <w:t>Bankomat.</w:t>
      </w:r>
    </w:p>
    <w:p w:rsidR="17E2C14B" w:rsidP="17E2C14B" w:rsidRDefault="17E2C14B" w14:paraId="07DA772A" w14:textId="03F2B6E7">
      <w:pPr>
        <w:pStyle w:val="Normal"/>
        <w:ind w:left="0" w:firstLine="720"/>
      </w:pPr>
      <w:r w:rsidR="17E2C14B">
        <w:rPr/>
        <w:t>Wygląd po włączeniu programu:</w:t>
      </w:r>
    </w:p>
    <w:p w:rsidR="17E2C14B" w:rsidP="17E2C14B" w:rsidRDefault="17E2C14B" w14:paraId="7E969D21" w14:textId="4EF755B7">
      <w:pPr>
        <w:pStyle w:val="Normal"/>
        <w:ind w:firstLine="720"/>
      </w:pPr>
      <w:r w:rsidR="17E2C14B">
        <w:drawing>
          <wp:inline wp14:editId="14738336" wp14:anchorId="6A7A155D">
            <wp:extent cx="4572000" cy="2667000"/>
            <wp:effectExtent l="0" t="0" r="0" b="0"/>
            <wp:docPr id="1026081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4b8c7aecf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EE5D2C6" w14:textId="408A691B">
      <w:pPr>
        <w:pStyle w:val="Normal"/>
        <w:ind w:firstLine="720"/>
      </w:pPr>
      <w:r w:rsidR="17E2C14B">
        <w:rPr/>
        <w:t>Funkcjonalności:</w:t>
      </w:r>
    </w:p>
    <w:p w:rsidR="17E2C14B" w:rsidP="17E2C14B" w:rsidRDefault="17E2C14B" w14:paraId="54ED99BF" w14:textId="03112EDD">
      <w:pPr>
        <w:pStyle w:val="Normal"/>
        <w:ind w:firstLine="720"/>
      </w:pPr>
      <w:r w:rsidR="17E2C14B">
        <w:rPr/>
        <w:t xml:space="preserve">Wypłata wybranej przez użytkownika kwoty pieniężnej z bankomatu, nawigacja między </w:t>
      </w:r>
      <w:r>
        <w:tab/>
      </w:r>
      <w:r>
        <w:tab/>
      </w:r>
      <w:r w:rsidR="17E2C14B">
        <w:rPr/>
        <w:t>stronami.</w:t>
      </w:r>
    </w:p>
    <w:p w:rsidR="17E2C14B" w:rsidP="17E2C14B" w:rsidRDefault="17E2C14B" w14:paraId="0A5F6973" w14:textId="627D09B4">
      <w:pPr>
        <w:pStyle w:val="Normal"/>
        <w:ind w:firstLine="720"/>
      </w:pPr>
      <w:r w:rsidR="17E2C14B">
        <w:rPr/>
        <w:t>Sposób obsługi.</w:t>
      </w:r>
    </w:p>
    <w:p w:rsidR="17E2C14B" w:rsidP="17E2C14B" w:rsidRDefault="17E2C14B" w14:paraId="51E4A1C0" w14:textId="55DF845A">
      <w:pPr>
        <w:pStyle w:val="Normal"/>
        <w:ind w:firstLine="720"/>
      </w:pPr>
      <w:r w:rsidR="17E2C14B">
        <w:rPr/>
        <w:t xml:space="preserve">Należy wybrać walutę z listy i przycisnąć przycisk </w:t>
      </w:r>
      <w:r w:rsidR="17E2C14B">
        <w:rPr/>
        <w:t>‘Akceptacja Liczności’.</w:t>
      </w:r>
    </w:p>
    <w:p w:rsidR="17E2C14B" w:rsidP="17E2C14B" w:rsidRDefault="17E2C14B" w14:paraId="176B5958" w14:textId="5FFEE98B">
      <w:pPr>
        <w:pStyle w:val="Normal"/>
        <w:ind w:firstLine="720"/>
      </w:pPr>
      <w:r w:rsidR="17E2C14B">
        <w:drawing>
          <wp:inline wp14:editId="29FCDFF2" wp14:anchorId="77FB66CC">
            <wp:extent cx="4572000" cy="2667000"/>
            <wp:effectExtent l="0" t="0" r="0" b="0"/>
            <wp:docPr id="518924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5069e4646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101FECE4" w14:textId="3D5A364F">
      <w:pPr>
        <w:pStyle w:val="Normal"/>
        <w:ind w:firstLine="720"/>
      </w:pPr>
      <w:r w:rsidR="17E2C14B">
        <w:rPr/>
        <w:t>Należy wybrać sposób określenia liczby banknotów z każdego nominału.</w:t>
      </w:r>
    </w:p>
    <w:p w:rsidR="17E2C14B" w:rsidP="17E2C14B" w:rsidRDefault="17E2C14B" w14:paraId="56F33691" w14:textId="162F32A9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="17E2C14B">
        <w:rPr/>
        <w:t>Losowy.</w:t>
      </w:r>
    </w:p>
    <w:p w:rsidR="17E2C14B" w:rsidP="17E2C14B" w:rsidRDefault="17E2C14B" w14:paraId="5F972D8A" w14:textId="4EB877D5">
      <w:pPr>
        <w:pStyle w:val="Normal"/>
        <w:ind w:left="720" w:firstLine="720"/>
      </w:pPr>
      <w:r w:rsidR="17E2C14B">
        <w:drawing>
          <wp:inline wp14:editId="520230B4" wp14:anchorId="4EF7B375">
            <wp:extent cx="4572000" cy="2667000"/>
            <wp:effectExtent l="0" t="0" r="0" b="0"/>
            <wp:docPr id="799042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0f45b6418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6B95271D" w14:textId="4BE94D4B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2C14B">
        <w:rPr/>
        <w:t>Wybór użytkownika.</w:t>
      </w:r>
    </w:p>
    <w:p w:rsidR="17E2C14B" w:rsidP="17E2C14B" w:rsidRDefault="17E2C14B" w14:paraId="2B89B42E" w14:textId="5EA8FFE2">
      <w:pPr>
        <w:pStyle w:val="Normal"/>
        <w:ind w:left="0"/>
      </w:pPr>
      <w:r w:rsidR="17E2C14B">
        <w:drawing>
          <wp:inline wp14:editId="5A25E30E" wp14:anchorId="7A7879DA">
            <wp:extent cx="4572000" cy="2667000"/>
            <wp:effectExtent l="0" t="0" r="0" b="0"/>
            <wp:docPr id="491749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dcb839e65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59E744B2" w14:textId="2A76B9FA">
      <w:pPr>
        <w:pStyle w:val="Normal"/>
        <w:ind w:left="0"/>
      </w:pPr>
      <w:r w:rsidR="17E2C14B">
        <w:rPr/>
        <w:t>Użytkownik może nadpisać każdą wartość w tabeli.</w:t>
      </w:r>
    </w:p>
    <w:p w:rsidR="17E2C14B" w:rsidP="17E2C14B" w:rsidRDefault="17E2C14B" w14:paraId="036329C5" w14:textId="747DFBA2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17E2C14B">
        <w:rPr/>
        <w:t>Należy wybrać wypłacaną kwotę i przycisnąć przycisk ‘Akceptacja kwoty do wypłaty’.</w:t>
      </w:r>
    </w:p>
    <w:p w:rsidR="17E2C14B" w:rsidP="17E2C14B" w:rsidRDefault="17E2C14B" w14:paraId="19607A47" w14:textId="460F8565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17E2C14B">
        <w:drawing>
          <wp:inline wp14:editId="59E1A6F6" wp14:anchorId="0803BBF4">
            <wp:extent cx="4572000" cy="2667000"/>
            <wp:effectExtent l="0" t="0" r="0" b="0"/>
            <wp:docPr id="1646587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1564e384b42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32F9C852" w14:textId="24906DB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17E2C14B">
        <w:rPr/>
        <w:t>Wypisana zostaje lista nominałów wraz z ich ilością rodzajem nominału oraz waluty.</w:t>
      </w:r>
    </w:p>
    <w:p w:rsidR="17E2C14B" w:rsidP="17E2C14B" w:rsidRDefault="17E2C14B" w14:paraId="18D0F9F4" w14:textId="2CFE4C5E">
      <w:pPr>
        <w:pStyle w:val="Normal"/>
        <w:ind w:firstLine="720"/>
      </w:pPr>
    </w:p>
    <w:p w:rsidR="17E2C14B" w:rsidRDefault="17E2C14B" w14:paraId="514186EB" w14:textId="6E81BD7B">
      <w:r>
        <w:br w:type="page"/>
      </w:r>
    </w:p>
    <w:p w:rsidR="17E2C14B" w:rsidP="17E2C14B" w:rsidRDefault="17E2C14B" w14:paraId="34838DC5" w14:textId="3708A22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7E2C14B">
        <w:rPr/>
        <w:t>Automat vendingowy.</w:t>
      </w:r>
    </w:p>
    <w:p w:rsidR="17E2C14B" w:rsidP="17E2C14B" w:rsidRDefault="17E2C14B" w14:paraId="2D1FD083" w14:textId="03F2B6E7">
      <w:pPr>
        <w:pStyle w:val="Normal"/>
        <w:ind w:left="0" w:firstLine="720"/>
      </w:pPr>
      <w:r w:rsidR="17E2C14B">
        <w:rPr/>
        <w:t>Wygląd po włączeniu programu:</w:t>
      </w:r>
    </w:p>
    <w:p w:rsidR="17E2C14B" w:rsidP="17E2C14B" w:rsidRDefault="17E2C14B" w14:paraId="11079703" w14:textId="289B3B35">
      <w:pPr>
        <w:pStyle w:val="Normal"/>
        <w:ind w:left="0"/>
      </w:pPr>
      <w:r w:rsidR="17E2C14B">
        <w:drawing>
          <wp:inline wp14:editId="5D099A47" wp14:anchorId="047A62AA">
            <wp:extent cx="4572000" cy="2667000"/>
            <wp:effectExtent l="0" t="0" r="0" b="0"/>
            <wp:docPr id="157607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85b32cdc9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7D0256A9" w14:textId="6D25C45B">
      <w:pPr>
        <w:pStyle w:val="Normal"/>
        <w:ind w:left="0"/>
      </w:pPr>
      <w:r w:rsidR="17E2C14B">
        <w:rPr/>
        <w:t>Funkcjonalności strony podzielone są na kategorie, zamieszczone na oddzielnych panelach.</w:t>
      </w:r>
    </w:p>
    <w:p w:rsidR="17E2C14B" w:rsidP="17E2C14B" w:rsidRDefault="17E2C14B" w14:paraId="4B7F0351" w14:textId="0D341854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2C14B">
        <w:rPr/>
        <w:t>Panel informacji osobowych.</w:t>
      </w:r>
    </w:p>
    <w:p w:rsidR="17E2C14B" w:rsidP="17E2C14B" w:rsidRDefault="17E2C14B" w14:paraId="41D67486" w14:textId="2F2AFD20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Panel płatności gotówką z licznikiem pobranych pieniędzy oraz opcją anulowania transakcji.</w:t>
      </w:r>
    </w:p>
    <w:p w:rsidR="17E2C14B" w:rsidP="17E2C14B" w:rsidRDefault="17E2C14B" w14:paraId="544EAFA5" w14:textId="2BF3C2FA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Panel z listą produktów.</w:t>
      </w:r>
    </w:p>
    <w:p w:rsidR="17E2C14B" w:rsidP="17E2C14B" w:rsidRDefault="17E2C14B" w14:paraId="7DB8B87F" w14:textId="2646253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Panel wyboru waluty, ilości kupowanych produktów, licznik ceny produktów.</w:t>
      </w:r>
    </w:p>
    <w:p w:rsidR="17E2C14B" w:rsidP="17E2C14B" w:rsidRDefault="17E2C14B" w14:paraId="43B5ED43" w14:textId="1EB9B45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Panel płatności zbliżeniowej.</w:t>
      </w:r>
    </w:p>
    <w:p w:rsidR="17E2C14B" w:rsidP="17E2C14B" w:rsidRDefault="17E2C14B" w14:paraId="75F83599" w14:textId="321564A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Panel wypisywania reszty na liście zamieszczonej w jeszcze ukrytej tabeli.</w:t>
      </w:r>
    </w:p>
    <w:p w:rsidR="17E2C14B" w:rsidP="17E2C14B" w:rsidRDefault="17E2C14B" w14:paraId="0C752E10" w14:textId="4E708420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Panel listy zakupów z możliwością usunięcia wybranego z listy produktu.</w:t>
      </w:r>
    </w:p>
    <w:p w:rsidR="17E2C14B" w:rsidP="17E2C14B" w:rsidRDefault="17E2C14B" w14:paraId="1D4C5950" w14:textId="48E06E8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="17E2C14B">
        <w:rPr/>
        <w:t>Nawigacja do innych stron oraz komunikat do użytkownika.</w:t>
      </w:r>
    </w:p>
    <w:p w:rsidR="17E2C14B" w:rsidP="17E2C14B" w:rsidRDefault="17E2C14B" w14:paraId="1D265FFB" w14:textId="123C4714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17E2C14B">
        <w:rPr/>
        <w:t xml:space="preserve">Obsługa strony ‘Automat Vendingowy’. </w:t>
      </w:r>
    </w:p>
    <w:p w:rsidR="17E2C14B" w:rsidP="17E2C14B" w:rsidRDefault="17E2C14B" w14:paraId="4B8107CD" w14:textId="530F58B0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</w:pPr>
      <w:r w:rsidRPr="17E2C14B" w:rsidR="17E2C14B">
        <w:rPr>
          <w:rStyle w:val="Emphasis"/>
          <w:sz w:val="24"/>
          <w:szCs w:val="24"/>
        </w:rPr>
        <w:t>Tryb kupowania pojedynczego produktu.</w:t>
      </w:r>
    </w:p>
    <w:p w:rsidR="17E2C14B" w:rsidP="17E2C14B" w:rsidRDefault="17E2C14B" w14:paraId="2A59FC55" w14:textId="6BFFC17F">
      <w:pPr>
        <w:pStyle w:val="Normal"/>
        <w:ind w:left="360" w:firstLine="360"/>
      </w:pPr>
      <w:r w:rsidR="17E2C14B">
        <w:drawing>
          <wp:inline wp14:editId="00B851AE" wp14:anchorId="3E960606">
            <wp:extent cx="4572000" cy="2667000"/>
            <wp:effectExtent l="0" t="0" r="0" b="0"/>
            <wp:docPr id="116093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1d1f352a5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17A72A36" w14:textId="24AFE2B0">
      <w:pPr>
        <w:pStyle w:val="Normal"/>
        <w:ind w:left="360" w:firstLine="360"/>
      </w:pPr>
      <w:r w:rsidR="17E2C14B">
        <w:rPr/>
        <w:t>Komunikat (na dole strony) wypisywany w przypadku próby rozpoczęcia płatności przed wybraniem pierwszego produktu.</w:t>
      </w:r>
    </w:p>
    <w:p w:rsidR="17E2C14B" w:rsidP="17E2C14B" w:rsidRDefault="17E2C14B" w14:paraId="68BEB4CE" w14:textId="7172031A">
      <w:pPr>
        <w:pStyle w:val="Normal"/>
        <w:ind w:left="0" w:firstLine="720"/>
      </w:pPr>
      <w:r w:rsidR="17E2C14B">
        <w:drawing>
          <wp:inline wp14:editId="164327C6" wp14:anchorId="70D50C75">
            <wp:extent cx="4572000" cy="2667000"/>
            <wp:effectExtent l="0" t="0" r="0" b="0"/>
            <wp:docPr id="2137862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301239406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74BC53B3" w14:textId="79DEE0A2">
      <w:pPr>
        <w:pStyle w:val="Normal"/>
        <w:ind w:left="0" w:firstLine="720"/>
      </w:pPr>
      <w:r w:rsidR="17E2C14B">
        <w:rPr/>
        <w:t>Wybór produktu: zaznaczony w komunikacie, na liście zakupów oraz wypisie kwoty do zapłaty. W przypadku wybrania następnych produktów, zostają one nadpisane na miejscu oryginalnego wyboru w tabeli oraz sumie ceny. Program czeka na zapłatę. Można ją wykonać na dwa sposoby.</w:t>
      </w:r>
    </w:p>
    <w:p w:rsidR="17E2C14B" w:rsidP="17E2C14B" w:rsidRDefault="17E2C14B" w14:paraId="5F7479D6" w14:textId="6626EB0E">
      <w:pPr>
        <w:pStyle w:val="Normal"/>
        <w:ind w:left="0" w:firstLine="720"/>
      </w:pPr>
      <w:r w:rsidR="17E2C14B">
        <w:rPr/>
        <w:t>Sposób 1. Zbliżeniowo.</w:t>
      </w:r>
    </w:p>
    <w:p w:rsidR="17E2C14B" w:rsidP="17E2C14B" w:rsidRDefault="17E2C14B" w14:paraId="3DAEA194" w14:textId="38118C41">
      <w:pPr>
        <w:pStyle w:val="Normal"/>
        <w:ind w:left="0" w:firstLine="720"/>
      </w:pPr>
      <w:r w:rsidR="17E2C14B">
        <w:drawing>
          <wp:inline wp14:editId="4D50B9A3" wp14:anchorId="17486A5B">
            <wp:extent cx="4572000" cy="2667000"/>
            <wp:effectExtent l="0" t="0" r="0" b="0"/>
            <wp:docPr id="28306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f1413a5e7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480194DF" w14:textId="36F39B26">
      <w:pPr>
        <w:pStyle w:val="Normal"/>
        <w:ind w:left="0" w:firstLine="720"/>
      </w:pPr>
      <w:r w:rsidR="17E2C14B">
        <w:rPr/>
        <w:t>Należy przycisnąć rysunek strefy zbliżeniowej imitując zbliżeniową płatność kartą.</w:t>
      </w:r>
    </w:p>
    <w:p w:rsidR="17E2C14B" w:rsidP="17E2C14B" w:rsidRDefault="17E2C14B" w14:paraId="6692E726" w14:textId="5BCB9319">
      <w:pPr>
        <w:pStyle w:val="Normal"/>
        <w:ind w:left="0" w:firstLine="360"/>
      </w:pPr>
      <w:r w:rsidR="17E2C14B">
        <w:rPr/>
        <w:t>Sposób 2. Gotówką.</w:t>
      </w:r>
    </w:p>
    <w:p w:rsidR="17E2C14B" w:rsidP="17E2C14B" w:rsidRDefault="17E2C14B" w14:paraId="0679BE0E" w14:textId="3695EF3E">
      <w:pPr>
        <w:pStyle w:val="Normal"/>
        <w:ind w:left="0" w:firstLine="360"/>
      </w:pPr>
      <w:r w:rsidR="17E2C14B">
        <w:drawing>
          <wp:inline wp14:editId="5E83CEE0" wp14:anchorId="71F1A2D0">
            <wp:extent cx="4572000" cy="2667000"/>
            <wp:effectExtent l="0" t="0" r="0" b="0"/>
            <wp:docPr id="1406895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e79e20a55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1F9FB70C" w14:textId="0C6FC627">
      <w:pPr>
        <w:pStyle w:val="Normal"/>
        <w:ind w:left="0" w:firstLine="360"/>
      </w:pPr>
      <w:r w:rsidR="17E2C14B">
        <w:rPr/>
        <w:t xml:space="preserve">Program czeka aż do automatu zostanie wprowadzona wystarczająca kwota pieniężna, zwracając resztę jak tylko automat otrzyma kwotę wystarczającą do zapłaty. Następuje podsumowanie płatności, podliczenie kwoty reszty oraz wypisanie zwróconych monet w </w:t>
      </w:r>
      <w:r w:rsidR="17E2C14B">
        <w:rPr/>
        <w:t>nowoodkrytej</w:t>
      </w:r>
      <w:r w:rsidR="17E2C14B">
        <w:rPr/>
        <w:t xml:space="preserve"> tabeli. </w:t>
      </w:r>
    </w:p>
    <w:p w:rsidR="17E2C14B" w:rsidP="17E2C14B" w:rsidRDefault="17E2C14B" w14:paraId="68007F4F" w14:textId="71A5A7C4">
      <w:pPr>
        <w:pStyle w:val="Normal"/>
        <w:ind w:left="0" w:firstLine="360"/>
      </w:pPr>
      <w:r w:rsidR="17E2C14B">
        <w:rPr/>
        <w:t xml:space="preserve">Kwota do zapłaty oraz lista zakupów zostają zresetowane do następnych zakupów. Pobrane monety nie zostają zresetowane w celu ułatwienia sprawdzenia powodzenia działania algorytmu wydawania reszty. </w:t>
      </w:r>
    </w:p>
    <w:p w:rsidR="17E2C14B" w:rsidP="17E2C14B" w:rsidRDefault="17E2C14B" w14:paraId="6283B426" w14:textId="0A27C4D7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Style w:val="Emphasis"/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</w:pPr>
      <w:r w:rsidRPr="17E2C14B" w:rsidR="17E2C14B">
        <w:rPr>
          <w:rStyle w:val="Emphasis"/>
          <w:sz w:val="24"/>
          <w:szCs w:val="24"/>
        </w:rPr>
        <w:t>Tryb kupowania wielu produktów na raz.</w:t>
      </w:r>
    </w:p>
    <w:p w:rsidR="17E2C14B" w:rsidP="17E2C14B" w:rsidRDefault="17E2C14B" w14:paraId="6A3A2D43" w14:textId="0FDE0CA4">
      <w:pPr>
        <w:pStyle w:val="Normal"/>
        <w:rPr>
          <w:rStyle w:val="Emphasis"/>
          <w:sz w:val="24"/>
          <w:szCs w:val="24"/>
        </w:rPr>
      </w:pPr>
    </w:p>
    <w:p w:rsidR="17E2C14B" w:rsidP="17E2C14B" w:rsidRDefault="17E2C14B" w14:paraId="042C8746" w14:textId="42CBFCB3">
      <w:pPr>
        <w:pStyle w:val="Normal"/>
        <w:ind w:left="0"/>
        <w:rPr>
          <w:sz w:val="24"/>
          <w:szCs w:val="24"/>
        </w:rPr>
      </w:pPr>
    </w:p>
    <w:p w:rsidR="17E2C14B" w:rsidP="17E2C14B" w:rsidRDefault="17E2C14B" w14:paraId="366864C7" w14:textId="2A4E369E">
      <w:pPr>
        <w:pStyle w:val="Normal"/>
        <w:ind w:left="0" w:firstLine="720"/>
      </w:pPr>
      <w:r w:rsidR="17E2C14B">
        <w:drawing>
          <wp:inline wp14:editId="43AE70CF" wp14:anchorId="1BEBB1C9">
            <wp:extent cx="4572000" cy="2667000"/>
            <wp:effectExtent l="0" t="0" r="0" b="0"/>
            <wp:docPr id="2066019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874e73b9b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6B963922" w14:textId="2319A37F">
      <w:pPr>
        <w:pStyle w:val="Normal"/>
        <w:ind w:left="0" w:firstLine="720"/>
      </w:pPr>
      <w:r w:rsidR="17E2C14B">
        <w:rPr/>
        <w:t>Kiedy opcja kupna wielu produktów na raz jest zaznaczona, wybrane produkty zbierane są po kolei na liście zakupów wraz ze swoimi cenami, a suma cen aktualizowana po dodaniu każdego przedmiotu. Użytkownik przechodzi do płatności.</w:t>
      </w:r>
    </w:p>
    <w:p w:rsidR="17E2C14B" w:rsidP="17E2C14B" w:rsidRDefault="17E2C14B" w14:paraId="68BB39D2" w14:textId="2BDDA670">
      <w:pPr>
        <w:pStyle w:val="Normal"/>
        <w:ind w:left="0" w:firstLine="720"/>
      </w:pPr>
      <w:r w:rsidR="17E2C14B">
        <w:drawing>
          <wp:inline wp14:editId="0C5D67BC" wp14:anchorId="19F38231">
            <wp:extent cx="4572000" cy="2667000"/>
            <wp:effectExtent l="0" t="0" r="0" b="0"/>
            <wp:docPr id="608983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917516f574b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F4D73B3" w14:textId="44A0AD07">
      <w:pPr>
        <w:pStyle w:val="Normal"/>
        <w:ind w:left="0" w:firstLine="720"/>
      </w:pPr>
      <w:r w:rsidR="17E2C14B">
        <w:rPr/>
        <w:t xml:space="preserve">Użytkownik wprowadza swoją płatność, lecz w odróżnieniu do pojedynczych zakupów, może dodać więcej produktów do listy zakupów nawet po wprowadzeniu wystarczającej ilości gotówki. </w:t>
      </w:r>
    </w:p>
    <w:p w:rsidR="17E2C14B" w:rsidP="17E2C14B" w:rsidRDefault="17E2C14B" w14:paraId="3890FC98" w14:textId="6BBDDB30">
      <w:pPr>
        <w:pStyle w:val="Normal"/>
        <w:ind w:left="0" w:firstLine="720"/>
      </w:pPr>
      <w:r w:rsidR="17E2C14B">
        <w:drawing>
          <wp:inline wp14:editId="20A1A219" wp14:anchorId="50ACD8BD">
            <wp:extent cx="4572000" cy="2667000"/>
            <wp:effectExtent l="0" t="0" r="0" b="0"/>
            <wp:docPr id="207848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e3bd7e1bc45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B763BFA" w14:textId="0A9192CC">
      <w:pPr>
        <w:pStyle w:val="Normal"/>
        <w:ind w:left="0" w:firstLine="720"/>
      </w:pPr>
      <w:r w:rsidR="17E2C14B">
        <w:rPr/>
        <w:t>Żeby przejść do wydawania reszty, należy przycisnąć przycisk CHECKOUT na panelu reszty.</w:t>
      </w:r>
    </w:p>
    <w:p w:rsidR="17E2C14B" w:rsidP="17E2C14B" w:rsidRDefault="17E2C14B" w14:paraId="7363C5AF" w14:textId="57D466E2">
      <w:pPr>
        <w:pStyle w:val="Normal"/>
        <w:ind w:left="0" w:firstLine="720"/>
      </w:pPr>
      <w:r w:rsidR="17E2C14B">
        <w:drawing>
          <wp:inline wp14:editId="3279C6BD" wp14:anchorId="7875BEAE">
            <wp:extent cx="4572000" cy="2667000"/>
            <wp:effectExtent l="0" t="0" r="0" b="0"/>
            <wp:docPr id="2004341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f50ef6b16a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085618F7" w14:textId="7AE72F83">
      <w:pPr>
        <w:pStyle w:val="Normal"/>
        <w:ind w:left="0" w:firstLine="720"/>
      </w:pPr>
      <w:r w:rsidR="17E2C14B">
        <w:rPr/>
        <w:t>Reszta wydawana jest według algorytmu, który będzie pokazany dalej i, który wykorzystuje wyłącznie nominały dostępne z losowania podczas aktywacji programu.</w:t>
      </w:r>
    </w:p>
    <w:p w:rsidR="17E2C14B" w:rsidP="17E2C14B" w:rsidRDefault="17E2C14B" w14:paraId="31C77B18" w14:textId="4A8AE89D">
      <w:pPr>
        <w:pStyle w:val="Normal"/>
        <w:ind w:left="0" w:firstLine="720"/>
      </w:pPr>
      <w:r w:rsidR="17E2C14B">
        <w:rPr/>
        <w:t>Można oczywiście również płacić ‘zbliżeniowo’ - wygląda to tak samo jak przy zakupach pojedynczego produktu.</w:t>
      </w:r>
    </w:p>
    <w:p w:rsidR="17E2C14B" w:rsidP="17E2C14B" w:rsidRDefault="17E2C14B" w14:paraId="0C8D377D" w14:textId="1427096D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</w:pPr>
      <w:r w:rsidRPr="17E2C14B" w:rsidR="17E2C14B">
        <w:rPr>
          <w:rStyle w:val="Emphasis"/>
          <w:sz w:val="24"/>
          <w:szCs w:val="24"/>
        </w:rPr>
        <w:t xml:space="preserve">Anulowanie </w:t>
      </w:r>
      <w:r w:rsidRPr="17E2C14B" w:rsidR="17E2C14B">
        <w:rPr>
          <w:rStyle w:val="Emphasis"/>
          <w:sz w:val="24"/>
          <w:szCs w:val="24"/>
        </w:rPr>
        <w:t>transakcji</w:t>
      </w:r>
      <w:r w:rsidRPr="17E2C14B" w:rsidR="17E2C14B">
        <w:rPr>
          <w:rStyle w:val="Emphasis"/>
          <w:sz w:val="24"/>
          <w:szCs w:val="24"/>
        </w:rPr>
        <w:t>.</w:t>
      </w:r>
    </w:p>
    <w:p w:rsidR="17E2C14B" w:rsidP="17E2C14B" w:rsidRDefault="17E2C14B" w14:paraId="19C1AFA9" w14:textId="0C2E3EB7">
      <w:pPr>
        <w:pStyle w:val="Normal"/>
        <w:ind w:left="0"/>
      </w:pPr>
      <w:r w:rsidR="17E2C14B">
        <w:drawing>
          <wp:inline wp14:editId="3956E7AA" wp14:anchorId="3EBFB2FB">
            <wp:extent cx="4572000" cy="2667000"/>
            <wp:effectExtent l="0" t="0" r="0" b="0"/>
            <wp:docPr id="967211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c34d0482f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08D593A9" w14:textId="27961CAF">
      <w:pPr>
        <w:pStyle w:val="Normal"/>
        <w:ind w:left="0"/>
      </w:pPr>
      <w:r w:rsidR="17E2C14B">
        <w:rPr/>
        <w:t>Wszystkie wskaźniki zostają zresetowane, pieniądze zostają zwrócone, a wybrane produkty wycofane z listy.</w:t>
      </w:r>
    </w:p>
    <w:p w:rsidR="17E2C14B" w:rsidP="17E2C14B" w:rsidRDefault="17E2C14B" w14:paraId="01D3C3D3" w14:textId="0E8A4EF6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</w:rPr>
      </w:pPr>
      <w:r w:rsidRPr="17E2C14B" w:rsidR="17E2C14B">
        <w:rPr>
          <w:rStyle w:val="Emphasis"/>
          <w:sz w:val="24"/>
          <w:szCs w:val="24"/>
        </w:rPr>
        <w:t>Usunięcie produktu z listy.</w:t>
      </w:r>
    </w:p>
    <w:p w:rsidR="17E2C14B" w:rsidP="17E2C14B" w:rsidRDefault="17E2C14B" w14:paraId="0BA7EFC0" w14:textId="1C11B630">
      <w:pPr>
        <w:pStyle w:val="Normal"/>
        <w:ind w:left="0"/>
      </w:pPr>
      <w:r w:rsidR="17E2C14B">
        <w:drawing>
          <wp:inline wp14:editId="7602A43D" wp14:anchorId="2FD98AB1">
            <wp:extent cx="4572000" cy="2667000"/>
            <wp:effectExtent l="0" t="0" r="0" b="0"/>
            <wp:docPr id="984292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9df8088dd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40AE6C97" w14:textId="69DAE78C">
      <w:pPr>
        <w:pStyle w:val="Normal"/>
        <w:ind w:left="0"/>
      </w:pPr>
      <w:r w:rsidR="17E2C14B">
        <w:rPr/>
        <w:t>Usunięcie wody ‘</w:t>
      </w:r>
      <w:proofErr w:type="spellStart"/>
      <w:r w:rsidR="17E2C14B">
        <w:rPr/>
        <w:t>Aquafina</w:t>
      </w:r>
      <w:proofErr w:type="spellEnd"/>
      <w:r w:rsidR="17E2C14B">
        <w:rPr/>
        <w:t>’ wygląda następująco:</w:t>
      </w:r>
    </w:p>
    <w:p w:rsidR="17E2C14B" w:rsidP="17E2C14B" w:rsidRDefault="17E2C14B" w14:paraId="404EB380" w14:textId="748F66FA">
      <w:pPr>
        <w:pStyle w:val="Normal"/>
        <w:ind w:left="0"/>
      </w:pPr>
      <w:r w:rsidR="17E2C14B">
        <w:drawing>
          <wp:inline wp14:editId="1E34911E" wp14:anchorId="36EA79CA">
            <wp:extent cx="4572000" cy="2667000"/>
            <wp:effectExtent l="0" t="0" r="0" b="0"/>
            <wp:docPr id="245016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f3b9c4e7d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5F044EA8" w14:textId="165A6AB4">
      <w:pPr>
        <w:pStyle w:val="Normal"/>
        <w:ind w:left="0" w:firstLine="720"/>
      </w:pPr>
      <w:r w:rsidR="17E2C14B">
        <w:rPr/>
        <w:t>Wybranie produktu do usunięcia.</w:t>
      </w:r>
    </w:p>
    <w:p w:rsidR="17E2C14B" w:rsidP="17E2C14B" w:rsidRDefault="17E2C14B" w14:paraId="0876FD23" w14:textId="4D4B7AEE">
      <w:pPr>
        <w:pStyle w:val="Normal"/>
        <w:ind w:left="0" w:firstLine="720"/>
      </w:pPr>
      <w:r w:rsidR="17E2C14B">
        <w:drawing>
          <wp:inline wp14:editId="0AA2B716" wp14:anchorId="3D268719">
            <wp:extent cx="4572000" cy="2667000"/>
            <wp:effectExtent l="0" t="0" r="0" b="0"/>
            <wp:docPr id="1378263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904943bad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332BBF56" w14:textId="02EF9C36">
      <w:pPr>
        <w:pStyle w:val="Normal"/>
        <w:ind w:left="0" w:firstLine="720"/>
      </w:pPr>
      <w:r w:rsidR="17E2C14B">
        <w:rPr/>
        <w:t>Wciśnięcie przycisku “Usuń wybrany produkt”.</w:t>
      </w:r>
    </w:p>
    <w:p w:rsidR="17E2C14B" w:rsidP="17E2C14B" w:rsidRDefault="17E2C14B" w14:paraId="6E91BF21" w14:textId="797386F4">
      <w:pPr>
        <w:pStyle w:val="Normal"/>
        <w:ind w:left="0" w:firstLine="720"/>
      </w:pPr>
      <w:r w:rsidR="17E2C14B">
        <w:rPr/>
        <w:t>Produkt znika z listy, a jego koszt zostaje odjęty od sumowanego kosztu produktów.</w:t>
      </w:r>
    </w:p>
    <w:p w:rsidR="17E2C14B" w:rsidP="17E2C14B" w:rsidRDefault="17E2C14B" w14:paraId="317361A4" w14:textId="44FF111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17E2C14B">
        <w:rPr/>
        <w:t xml:space="preserve">W przypadku </w:t>
      </w:r>
      <w:r w:rsidR="17E2C14B">
        <w:rPr/>
        <w:t>nieposiadania</w:t>
      </w:r>
      <w:r w:rsidR="17E2C14B">
        <w:rPr/>
        <w:t xml:space="preserve"> wymaganych środków do wydania reszty, program wypisuje następującą wiadomość:</w:t>
      </w:r>
    </w:p>
    <w:p w:rsidR="17E2C14B" w:rsidP="17E2C14B" w:rsidRDefault="17E2C14B" w14:paraId="6FCC3510" w14:textId="76508D9D">
      <w:pPr>
        <w:pStyle w:val="Normal"/>
        <w:ind w:left="0" w:firstLine="720"/>
      </w:pPr>
      <w:r w:rsidR="17E2C14B">
        <w:drawing>
          <wp:inline wp14:editId="47EDE1DA" wp14:anchorId="6D678599">
            <wp:extent cx="4572000" cy="2667000"/>
            <wp:effectExtent l="0" t="0" r="0" b="0"/>
            <wp:docPr id="7564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d769f9e04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A639F51" w14:textId="4380B92D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2C14B">
        <w:rPr/>
        <w:t>Zamiana waluty.</w:t>
      </w:r>
    </w:p>
    <w:p w:rsidR="17E2C14B" w:rsidP="17E2C14B" w:rsidRDefault="17E2C14B" w14:paraId="41014F08" w14:textId="10F9E3A6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="17E2C14B">
        <w:rPr/>
        <w:t>Dolary.</w:t>
      </w:r>
    </w:p>
    <w:p w:rsidR="17E2C14B" w:rsidP="17E2C14B" w:rsidRDefault="17E2C14B" w14:paraId="007B2F57" w14:textId="7CFA316F">
      <w:pPr>
        <w:pStyle w:val="Normal"/>
        <w:ind w:left="720"/>
      </w:pPr>
      <w:r w:rsidR="17E2C14B">
        <w:drawing>
          <wp:inline wp14:editId="2CAF178A" wp14:anchorId="410822E2">
            <wp:extent cx="4572000" cy="2667000"/>
            <wp:effectExtent l="0" t="0" r="0" b="0"/>
            <wp:docPr id="198846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608e7cbafa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3F50734C" w14:textId="0CC35637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="17E2C14B">
        <w:rPr/>
        <w:t>Euro.</w:t>
      </w:r>
    </w:p>
    <w:p w:rsidR="17E2C14B" w:rsidP="17E2C14B" w:rsidRDefault="17E2C14B" w14:paraId="2C1E612D" w14:textId="77FB8214">
      <w:pPr>
        <w:pStyle w:val="Normal"/>
        <w:ind w:left="0" w:firstLine="720"/>
      </w:pPr>
      <w:r w:rsidR="17E2C14B">
        <w:drawing>
          <wp:inline wp14:editId="5352A957" wp14:anchorId="335A4A3C">
            <wp:extent cx="4572000" cy="2667000"/>
            <wp:effectExtent l="0" t="0" r="0" b="0"/>
            <wp:docPr id="2069825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54580b4a7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814FE36" w14:textId="790958FB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="17E2C14B">
        <w:rPr/>
        <w:t>Funty.</w:t>
      </w:r>
    </w:p>
    <w:p w:rsidR="17E2C14B" w:rsidP="17E2C14B" w:rsidRDefault="17E2C14B" w14:paraId="32DA7BF6" w14:textId="2B2AC53C">
      <w:pPr>
        <w:pStyle w:val="Normal"/>
        <w:ind w:left="720"/>
      </w:pPr>
      <w:r w:rsidR="17E2C14B">
        <w:drawing>
          <wp:inline wp14:editId="0CA316CF" wp14:anchorId="3F527799">
            <wp:extent cx="4572000" cy="2667000"/>
            <wp:effectExtent l="0" t="0" r="0" b="0"/>
            <wp:docPr id="586456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1738f64cf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0124C5C3" w14:textId="21C9A6B2">
      <w:pPr>
        <w:pStyle w:val="Normal"/>
        <w:ind w:left="720"/>
      </w:pPr>
      <w:r w:rsidR="17E2C14B">
        <w:drawing>
          <wp:inline wp14:editId="022492DB" wp14:anchorId="748F6898">
            <wp:extent cx="4572000" cy="2667000"/>
            <wp:effectExtent l="0" t="0" r="0" b="0"/>
            <wp:docPr id="392713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8ed958fee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7329A21B" w14:textId="1CC9380D">
      <w:pPr>
        <w:pStyle w:val="Normal"/>
        <w:ind w:left="720"/>
      </w:pPr>
      <w:r w:rsidR="17E2C14B">
        <w:drawing>
          <wp:inline wp14:editId="68F1831A" wp14:anchorId="59D76F08">
            <wp:extent cx="4572000" cy="2667000"/>
            <wp:effectExtent l="0" t="0" r="0" b="0"/>
            <wp:docPr id="1497118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e3b2f73a1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5B4672C" w14:textId="6EA9878F">
      <w:pPr>
        <w:pStyle w:val="Normal"/>
        <w:ind w:left="720"/>
      </w:pPr>
      <w:r w:rsidR="17E2C14B">
        <w:drawing>
          <wp:inline wp14:editId="3158D623" wp14:anchorId="05164887">
            <wp:extent cx="4572000" cy="2667000"/>
            <wp:effectExtent l="0" t="0" r="0" b="0"/>
            <wp:docPr id="44568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90e0139ea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A53BC20" w14:textId="2A183872">
      <w:pPr>
        <w:pStyle w:val="Normal"/>
        <w:ind w:left="720"/>
      </w:pPr>
      <w:r w:rsidR="17E2C14B">
        <w:rPr/>
        <w:t xml:space="preserve">Jak widać na powyższych </w:t>
      </w:r>
      <w:r w:rsidR="17E2C14B">
        <w:rPr/>
        <w:t>screenach</w:t>
      </w:r>
      <w:r w:rsidR="17E2C14B">
        <w:rPr/>
        <w:t>, algorytm wybiera wyłącznie z dostępnych monet / banknotów.</w:t>
      </w:r>
    </w:p>
    <w:p w:rsidR="17E2C14B" w:rsidP="17E2C14B" w:rsidRDefault="17E2C14B" w14:paraId="556468DC" w14:textId="63FD4201">
      <w:pPr>
        <w:pStyle w:val="ListParagraph"/>
        <w:numPr>
          <w:ilvl w:val="1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7E2C14B">
        <w:rPr/>
        <w:t>Jeny.</w:t>
      </w:r>
    </w:p>
    <w:p w:rsidR="17E2C14B" w:rsidP="17E2C14B" w:rsidRDefault="17E2C14B" w14:paraId="1E677A84" w14:textId="3D50DFD2">
      <w:pPr>
        <w:pStyle w:val="Normal"/>
        <w:ind w:firstLine="720"/>
      </w:pPr>
      <w:r w:rsidR="17E2C14B">
        <w:drawing>
          <wp:inline wp14:editId="08A0FD92" wp14:anchorId="680BA668">
            <wp:extent cx="4572000" cy="2667000"/>
            <wp:effectExtent l="0" t="0" r="0" b="0"/>
            <wp:docPr id="954029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072488a2d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25E21F76" w14:textId="5763737A">
      <w:pPr>
        <w:pStyle w:val="ListParagraph"/>
        <w:numPr>
          <w:ilvl w:val="1"/>
          <w:numId w:val="5"/>
        </w:numPr>
        <w:rPr>
          <w:sz w:val="22"/>
          <w:szCs w:val="22"/>
        </w:rPr>
      </w:pPr>
      <w:bookmarkStart w:name="_Int_LFaT7MYT" w:id="1382213599"/>
      <w:r w:rsidR="17E2C14B">
        <w:rPr/>
        <w:t>Wony</w:t>
      </w:r>
      <w:bookmarkEnd w:id="1382213599"/>
      <w:r w:rsidR="17E2C14B">
        <w:rPr/>
        <w:t>.</w:t>
      </w:r>
    </w:p>
    <w:p w:rsidR="17E2C14B" w:rsidP="17E2C14B" w:rsidRDefault="17E2C14B" w14:paraId="731679A3" w14:textId="34DF6B88">
      <w:pPr>
        <w:pStyle w:val="Normal"/>
        <w:ind w:firstLine="720"/>
      </w:pPr>
      <w:r w:rsidR="17E2C14B">
        <w:drawing>
          <wp:inline wp14:editId="2026054F" wp14:anchorId="3C085798">
            <wp:extent cx="4572000" cy="2667000"/>
            <wp:effectExtent l="0" t="0" r="0" b="0"/>
            <wp:docPr id="381609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8d6060e4a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2C14B" w:rsidP="17E2C14B" w:rsidRDefault="17E2C14B" w14:paraId="7325FCDD" w14:textId="393AD7D4">
      <w:pPr>
        <w:pStyle w:val="Normal"/>
        <w:ind w:firstLine="720"/>
      </w:pPr>
      <w:r w:rsidR="17E2C14B">
        <w:rPr/>
        <w:t>Jak widać na screenach, różne waluty mają różne nominały, co jest dostosowane w sekcji wyboru monet do płatności oraz pokazywaniu dostępnych, wylosowanych nominałów.</w:t>
      </w:r>
    </w:p>
    <w:p w:rsidR="17E2C14B" w:rsidRDefault="17E2C14B" w14:paraId="7661A41D" w14:textId="70C67D3F">
      <w:r>
        <w:br w:type="page"/>
      </w:r>
    </w:p>
    <w:p w:rsidR="17E2C14B" w:rsidP="17E2C14B" w:rsidRDefault="17E2C14B" w14:paraId="6023DFB1" w14:textId="51E45897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</w:pPr>
      <w:r w:rsidR="17E2C14B">
        <w:rPr/>
        <w:t>Za kulisami programu.</w:t>
      </w:r>
    </w:p>
    <w:p w:rsidR="17E2C14B" w:rsidP="17E2C14B" w:rsidRDefault="17E2C14B" w14:paraId="2FE8048E" w14:textId="4E423190">
      <w:pPr>
        <w:pStyle w:val="Normal"/>
        <w:bidi w:val="0"/>
        <w:ind w:left="0"/>
      </w:pPr>
      <w:r w:rsidR="17E2C14B">
        <w:rPr/>
        <w:t>Algorytm wydawania reszty</w:t>
      </w:r>
    </w:p>
    <w:p w:rsidR="17E2C14B" w:rsidP="17E2C14B" w:rsidRDefault="17E2C14B" w14:paraId="4892DB74" w14:textId="37267E6A">
      <w:pPr>
        <w:pStyle w:val="Normal"/>
        <w:bidi w:val="0"/>
        <w:ind w:left="0" w:firstLine="0"/>
      </w:pPr>
      <w:r w:rsidR="17E2C14B">
        <w:drawing>
          <wp:inline wp14:editId="0E43480F" wp14:anchorId="4513AD31">
            <wp:extent cx="6600974" cy="4198097"/>
            <wp:effectExtent l="9525" t="9525" r="9525" b="9525"/>
            <wp:docPr id="118746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191c1fb8b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67" t="13725" r="33475" b="20343"/>
                    <a:stretch>
                      <a:fillRect/>
                    </a:stretch>
                  </pic:blipFill>
                  <pic:spPr>
                    <a:xfrm>
                      <a:off x="0" y="0"/>
                      <a:ext cx="6600974" cy="4198097"/>
                    </a:xfrm>
                    <a:prstGeom prst="rect">
                      <a:avLst/>
                    </a:prstGeom>
                    <a:ln w="9525">
                      <a:solidFill>
                        <a:srgbClr val="92D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7E2C14B">
        <w:rPr/>
        <w:t>Algorytm działa aż reszta będzie równa zero (z wyjątkiem sytuacji, gdzie reszta jest większa od wylosowanej ilości pieniędzy w automacie, kiedy algorytm przestaje się powtarzać i wraca do poprzedniej metody). Jako pierwszy krok, dobierana jest wybrana przez użytkownika waluta (jako że mają różne wartości bilonów) z dwuwymiarowej tablicy.</w:t>
      </w:r>
    </w:p>
    <w:p w:rsidR="17E2C14B" w:rsidP="17E2C14B" w:rsidRDefault="17E2C14B" w14:paraId="660BBB39" w14:textId="52AAAEAA">
      <w:pPr>
        <w:pStyle w:val="Normal"/>
        <w:bidi w:val="0"/>
        <w:ind w:left="0" w:firstLine="0"/>
      </w:pPr>
      <w:r w:rsidR="17E2C14B">
        <w:rPr/>
        <w:t>Następnie obierany jest pierwszy bilon. Jeśli bilon jest większy od pozostałej reszty, algorytm iteruje do następnego bilonu. Jeśli nie jest większy, algorytm sprawdza, czy pozostały jeszcze bilony tej wielkości w automacie (z puli wylosowanych bilonów). Jeśli nie, algorytm przechodzi do następnej monety. Jeśli tak, aktualizowane są zmienne – od reszty odejmowany jest bilon, do sumy bieżącej jest on natomiast dodawany.</w:t>
      </w:r>
    </w:p>
    <w:p w:rsidR="17E2C14B" w:rsidP="17E2C14B" w:rsidRDefault="17E2C14B" w14:paraId="5687CC4E" w14:textId="46F8D8DC">
      <w:pPr>
        <w:pStyle w:val="Normal"/>
        <w:bidi w:val="0"/>
        <w:ind w:left="0" w:firstLine="0"/>
      </w:pPr>
      <w:r w:rsidR="17E2C14B">
        <w:rPr/>
        <w:t>Wyniki zostają zapisane do tabeli: index, który naliczany jest po zaktualizowaniu zmiennych, wyczytana wysokość bilonu z tablicy ‘waluty’, oraz suma bieżąca algorytmu.</w:t>
      </w:r>
    </w:p>
    <w:p w:rsidR="17E2C14B" w:rsidP="17E2C14B" w:rsidRDefault="17E2C14B" w14:paraId="52AD9D9C" w14:textId="24028252">
      <w:pPr>
        <w:pStyle w:val="Normal"/>
        <w:bidi w:val="0"/>
        <w:ind w:left="0" w:firstLine="0"/>
      </w:pPr>
      <w:r w:rsidR="17E2C14B">
        <w:rPr/>
        <w:t>Algorytm wybiera najmniejszą możliwą ilość nominałów, jako że narzuca wybór jak najwyższych monet.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fa30cc8e7e74b82"/>
      <w:footerReference w:type="default" r:id="Rca50b9834f5d4b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E2C14B" w:rsidTr="17E2C14B" w14:paraId="54A654E4">
      <w:tc>
        <w:tcPr>
          <w:tcW w:w="3120" w:type="dxa"/>
          <w:tcMar/>
        </w:tcPr>
        <w:p w:rsidR="17E2C14B" w:rsidP="17E2C14B" w:rsidRDefault="17E2C14B" w14:paraId="173585A7" w14:textId="515C982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7E2C14B" w:rsidP="17E2C14B" w:rsidRDefault="17E2C14B" w14:paraId="7D6E4258" w14:textId="06756F1A">
          <w:pPr>
            <w:pStyle w:val="Header"/>
            <w:bidi w:val="0"/>
            <w:ind w:left="0"/>
            <w:jc w:val="center"/>
          </w:pPr>
          <w:r w:rsidR="17E2C14B">
            <w:rPr/>
            <w:t xml:space="preserve">-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17E2C14B">
            <w:rPr/>
            <w:t xml:space="preserve"> -  </w:t>
          </w:r>
        </w:p>
      </w:tc>
      <w:tc>
        <w:tcPr>
          <w:tcW w:w="3120" w:type="dxa"/>
          <w:tcMar/>
        </w:tcPr>
        <w:p w:rsidR="17E2C14B" w:rsidP="17E2C14B" w:rsidRDefault="17E2C14B" w14:paraId="244C43B2" w14:textId="33880331">
          <w:pPr>
            <w:pStyle w:val="Header"/>
            <w:bidi w:val="0"/>
            <w:ind w:right="-115"/>
            <w:jc w:val="right"/>
          </w:pPr>
        </w:p>
      </w:tc>
    </w:tr>
  </w:tbl>
  <w:p w:rsidR="17E2C14B" w:rsidP="17E2C14B" w:rsidRDefault="17E2C14B" w14:paraId="6FA81FEB" w14:textId="5CAC7E3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17E2C14B" w:rsidP="17E2C14B" w:rsidRDefault="17E2C14B" w14:paraId="29197811" w14:textId="106273CC">
    <w:pPr>
      <w:bidi w:val="0"/>
      <w:rPr>
        <w:rFonts w:ascii="Calibri" w:hAnsi="Calibri" w:eastAsia="Calibri" w:cs="Calibri"/>
        <w:noProof w:val="0"/>
        <w:sz w:val="24"/>
        <w:szCs w:val="24"/>
        <w:lang w:val="pl"/>
      </w:rPr>
    </w:pPr>
    <w:r w:rsidRPr="17E2C14B" w:rsidR="17E2C14B">
      <w:rPr>
        <w:rFonts w:ascii="Calibri" w:hAnsi="Calibri" w:eastAsia="Calibri" w:cs="Calibri"/>
        <w:noProof w:val="0"/>
        <w:sz w:val="22"/>
        <w:szCs w:val="22"/>
        <w:lang w:val="pl"/>
      </w:rPr>
      <w:t>Paulina Sikorska, index 53491</w:t>
    </w:r>
  </w:p>
</w:hdr>
</file>

<file path=word/intelligence2.xml><?xml version="1.0" encoding="utf-8"?>
<int2:intelligence xmlns:int2="http://schemas.microsoft.com/office/intelligence/2020/intelligence">
  <int2:observations>
    <int2:textHash int2:hashCode="xn8e4XiAAwzhGC" int2:id="YS9o3QvN">
      <int2:state int2:type="LegacyProofing" int2:value="Rejected"/>
    </int2:textHash>
    <int2:textHash int2:hashCode="3LzSjuURcB343W" int2:id="Ok0uk92W">
      <int2:state int2:type="LegacyProofing" int2:value="Rejected"/>
    </int2:textHash>
    <int2:textHash int2:hashCode="WD7MpGHy86hcgq" int2:id="FVVMpZen">
      <int2:state int2:type="LegacyProofing" int2:value="Rejected"/>
    </int2:textHash>
    <int2:textHash int2:hashCode="kVA6vd1nXJv+4T" int2:id="o8waMshr">
      <int2:state int2:type="LegacyProofing" int2:value="Rejected"/>
    </int2:textHash>
    <int2:bookmark int2:bookmarkName="_Int_LFaT7MYT" int2:invalidationBookmarkName="" int2:hashCode="1j+e1AoLdDAZaa" int2:id="454wDxKT">
      <int2:state int2:type="LegacyProofing" int2:value="Rejected"/>
    </int2:bookmark>
  </int2:observations>
  <int2:intelligenceSettings/>
  <int2:onDemandWorkflows>
    <int2:onDemandWorkflow int2:type="SimilarityCheck" int2:paragraphVersions="4673A8FC-49BC05AA 63C66320-3C03C2C2 637B9904-1C3158E3 5E6BE58D-1E2B3FFA 2C078E63-30D7BA9D 0D28ACB4-408A691B 3972C49F-79EFE1EF 5374DC1C-19754F1E 07DA772A-03F2B6E7 7E969D21-4EF755B7 2EE5D2C6-408A691B 23977ABD-2285794F 34838DC5-3708A22F 2D1FD083-03F2B6E7 11079703-289B3B35 7D0256A9-6D25C45B 4B7F0351-0D341854 41D67486-2F2AFD20 544EAFA5-2BF3C2FA 7DB8B87F-26462537 43B5ED43-1EB9B453 75F83599-321564A3 0C752E10-4E708420 1D4C5950-48E06E87 1D265FFB-123C4714 4B8107CD-530F58B0 2A59FC55-6BFFC17F 17A72A36-24AFE2B0 68BEB4CE-7172031A 74BC53B3-79DEE0A2 5F7479D6-6626EB0E 3DAEA194-38118C41 480194DF-36F39B26 6692E726-5BCB9319 0679BE0E-3695EF3E 1F9FB70C-0C6FC627 68007F4F-71A5A7C4 6283B426-0A27C4D7 6A3A2D43-0FDE0CA4 042C8746-42CBFCB3 366864C7-2A4E369E 6B963922-2319A37F 68BB39D2-2BDDA670 2F4D73B3-44A0AD07 3890FC98-6BBDDB30 2B763BFA-0A9192CC 7363C5AF-57D466E2 085618F7-7AE72F83 31C77B18-4A8AE89D 0C8D377D-1427096D 19C1AFA9-0C2E3EB7 08D593A9-27961CAF 01D3C3D3-0E8A4EF6 0BA7EFC0-1C11B630 40AE6C97-69DAE78C 404EB380-748F66FA 5F044EA8-165A6AB4 0876FD23-4D4B7AEE 332BBF56-02EF9C36 6E91BF21-797386F4 317361A4-44FF111C 6FCC3510-76508D9D 2A639F51-4380B92D 41014F08-10F9E3A6 007B2F57-7CFA316F 3F50734C-0CC35637 2C1E612D-77FB8214 2814FE36-790958FB 32DA7BF6-2B2AC53C 0124C5C3-21C9A6B2 7329A21B-1CC9380D 25B4672C-6EA9878F 2A53BC20-2A183872 556468DC-63FD4201 1E677A84-3D50DFD2 25E21F76-5763737A 731679A3-34DF6B88 7325FCDD-393AD7D4 7661A41D-70C67D3F 6023DFB1-51E45897 4B02190E-150A2285 07904F8C-7E81C141"/>
  </int2:onDemandWorkflow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AE44E3"/>
    <w:rsid w:val="00998C27"/>
    <w:rsid w:val="0101D6DA"/>
    <w:rsid w:val="01459ED9"/>
    <w:rsid w:val="0149871B"/>
    <w:rsid w:val="029DA73B"/>
    <w:rsid w:val="03203AEE"/>
    <w:rsid w:val="05AFC8E7"/>
    <w:rsid w:val="0603CFE1"/>
    <w:rsid w:val="0649F57D"/>
    <w:rsid w:val="085628BA"/>
    <w:rsid w:val="0D8DE1AA"/>
    <w:rsid w:val="0EEF343B"/>
    <w:rsid w:val="0FE59599"/>
    <w:rsid w:val="1086A803"/>
    <w:rsid w:val="151DDF43"/>
    <w:rsid w:val="15B4B1DA"/>
    <w:rsid w:val="15B722CF"/>
    <w:rsid w:val="1648EE83"/>
    <w:rsid w:val="1674259D"/>
    <w:rsid w:val="16D869A9"/>
    <w:rsid w:val="16D869A9"/>
    <w:rsid w:val="170DB69E"/>
    <w:rsid w:val="1736EAE2"/>
    <w:rsid w:val="17E2C14B"/>
    <w:rsid w:val="18567C67"/>
    <w:rsid w:val="18905EA2"/>
    <w:rsid w:val="18EEC391"/>
    <w:rsid w:val="191E4214"/>
    <w:rsid w:val="19CD0E18"/>
    <w:rsid w:val="1A100A6B"/>
    <w:rsid w:val="1B05349F"/>
    <w:rsid w:val="1B804F23"/>
    <w:rsid w:val="1BABDACC"/>
    <w:rsid w:val="1D0FC8CB"/>
    <w:rsid w:val="1D65FFEC"/>
    <w:rsid w:val="1F426BC3"/>
    <w:rsid w:val="1F5FB135"/>
    <w:rsid w:val="216B215C"/>
    <w:rsid w:val="21E339EE"/>
    <w:rsid w:val="228B4CB7"/>
    <w:rsid w:val="241936E5"/>
    <w:rsid w:val="2552BD12"/>
    <w:rsid w:val="25E303E4"/>
    <w:rsid w:val="29599E13"/>
    <w:rsid w:val="298A0664"/>
    <w:rsid w:val="2AF8DB45"/>
    <w:rsid w:val="2B1203A2"/>
    <w:rsid w:val="2B3B0773"/>
    <w:rsid w:val="2C5C6E15"/>
    <w:rsid w:val="2C5D28AE"/>
    <w:rsid w:val="2D3A30D4"/>
    <w:rsid w:val="2D6A13FE"/>
    <w:rsid w:val="2FCC4C68"/>
    <w:rsid w:val="315DA703"/>
    <w:rsid w:val="31E822E1"/>
    <w:rsid w:val="32497C70"/>
    <w:rsid w:val="32FB6B85"/>
    <w:rsid w:val="3410D87A"/>
    <w:rsid w:val="34BFA5E1"/>
    <w:rsid w:val="34DF2315"/>
    <w:rsid w:val="3523AEE2"/>
    <w:rsid w:val="3573CA9D"/>
    <w:rsid w:val="3593807E"/>
    <w:rsid w:val="3698E130"/>
    <w:rsid w:val="37CCE887"/>
    <w:rsid w:val="37DF4BD3"/>
    <w:rsid w:val="397B1C34"/>
    <w:rsid w:val="399B9C02"/>
    <w:rsid w:val="39DD6668"/>
    <w:rsid w:val="3B4C398A"/>
    <w:rsid w:val="3CEFF771"/>
    <w:rsid w:val="3CFE73DE"/>
    <w:rsid w:val="3E1F94DD"/>
    <w:rsid w:val="3E3C2A0B"/>
    <w:rsid w:val="3F02DFCC"/>
    <w:rsid w:val="3F779D3F"/>
    <w:rsid w:val="400ADD86"/>
    <w:rsid w:val="423823A9"/>
    <w:rsid w:val="42987341"/>
    <w:rsid w:val="4629AA60"/>
    <w:rsid w:val="4877E6AA"/>
    <w:rsid w:val="48BDA6E7"/>
    <w:rsid w:val="49614B22"/>
    <w:rsid w:val="4B09723C"/>
    <w:rsid w:val="4B51227D"/>
    <w:rsid w:val="4BAD1677"/>
    <w:rsid w:val="4C011D71"/>
    <w:rsid w:val="4C83AEC6"/>
    <w:rsid w:val="4E2E030A"/>
    <w:rsid w:val="4E80A800"/>
    <w:rsid w:val="4E88C33F"/>
    <w:rsid w:val="4EE4B739"/>
    <w:rsid w:val="505425F0"/>
    <w:rsid w:val="50FB9BE6"/>
    <w:rsid w:val="519595AB"/>
    <w:rsid w:val="51C32AA5"/>
    <w:rsid w:val="533F79B5"/>
    <w:rsid w:val="54F373F6"/>
    <w:rsid w:val="54F804C3"/>
    <w:rsid w:val="55C7B598"/>
    <w:rsid w:val="55F0B969"/>
    <w:rsid w:val="56C0D263"/>
    <w:rsid w:val="576385F9"/>
    <w:rsid w:val="576ADD6A"/>
    <w:rsid w:val="57EE0CB2"/>
    <w:rsid w:val="585EA05D"/>
    <w:rsid w:val="58710A24"/>
    <w:rsid w:val="594ECBE8"/>
    <w:rsid w:val="5A0A7888"/>
    <w:rsid w:val="5AC42A8C"/>
    <w:rsid w:val="5C1DCEBF"/>
    <w:rsid w:val="5C3E4E8D"/>
    <w:rsid w:val="5C95E751"/>
    <w:rsid w:val="5EA5748D"/>
    <w:rsid w:val="60300A17"/>
    <w:rsid w:val="60762DF4"/>
    <w:rsid w:val="617145FA"/>
    <w:rsid w:val="61C1BAA4"/>
    <w:rsid w:val="630F8750"/>
    <w:rsid w:val="633D7A76"/>
    <w:rsid w:val="63423799"/>
    <w:rsid w:val="63F9E82A"/>
    <w:rsid w:val="64DE07FA"/>
    <w:rsid w:val="65D09BFD"/>
    <w:rsid w:val="66537989"/>
    <w:rsid w:val="67ECDE37"/>
    <w:rsid w:val="67F3BEF3"/>
    <w:rsid w:val="69D5508C"/>
    <w:rsid w:val="6A8DAC62"/>
    <w:rsid w:val="6B546223"/>
    <w:rsid w:val="6C5B255A"/>
    <w:rsid w:val="6D50B94D"/>
    <w:rsid w:val="6E20D247"/>
    <w:rsid w:val="6EFF62B4"/>
    <w:rsid w:val="6F47F528"/>
    <w:rsid w:val="6FAE44E3"/>
    <w:rsid w:val="712B75CA"/>
    <w:rsid w:val="736048E9"/>
    <w:rsid w:val="737FC93F"/>
    <w:rsid w:val="740045B0"/>
    <w:rsid w:val="75866BCF"/>
    <w:rsid w:val="764A9C72"/>
    <w:rsid w:val="76B10CF0"/>
    <w:rsid w:val="7848BE21"/>
    <w:rsid w:val="78592D4C"/>
    <w:rsid w:val="7A59DCF2"/>
    <w:rsid w:val="7DDE6FE3"/>
    <w:rsid w:val="7E5722EA"/>
    <w:rsid w:val="7E81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E44E3"/>
  <w15:chartTrackingRefBased/>
  <w15:docId w15:val="{76F0D76E-4666-4941-A406-1B956BE639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7E2C14B"/>
    <w:rPr>
      <w:noProof w:val="0"/>
      <w:lang w:val="pl-P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7E2C14B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7E2C14B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7E2C14B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7E2C14B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7E2C14B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7E2C14B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7E2C14B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7E2C14B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7E2C14B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7E2C14B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7E2C14B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7E2C14B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7E2C14B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7E2C14B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7E2C14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pl-PL"/>
    </w:rPr>
  </w:style>
  <w:style w:type="character" w:styleId="Heading2Char" w:customStyle="true">
    <w:uiPriority w:val="9"/>
    <w:name w:val="Heading 2 Char"/>
    <w:basedOn w:val="DefaultParagraphFont"/>
    <w:link w:val="Heading2"/>
    <w:rsid w:val="17E2C14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pl-PL"/>
    </w:rPr>
  </w:style>
  <w:style w:type="character" w:styleId="Heading3Char" w:customStyle="true">
    <w:uiPriority w:val="9"/>
    <w:name w:val="Heading 3 Char"/>
    <w:basedOn w:val="DefaultParagraphFont"/>
    <w:link w:val="Heading3"/>
    <w:rsid w:val="17E2C14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pl-PL"/>
    </w:rPr>
  </w:style>
  <w:style w:type="character" w:styleId="Heading4Char" w:customStyle="true">
    <w:uiPriority w:val="9"/>
    <w:name w:val="Heading 4 Char"/>
    <w:basedOn w:val="DefaultParagraphFont"/>
    <w:link w:val="Heading4"/>
    <w:rsid w:val="17E2C14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pl-PL"/>
    </w:rPr>
  </w:style>
  <w:style w:type="character" w:styleId="Heading5Char" w:customStyle="true">
    <w:uiPriority w:val="9"/>
    <w:name w:val="Heading 5 Char"/>
    <w:basedOn w:val="DefaultParagraphFont"/>
    <w:link w:val="Heading5"/>
    <w:rsid w:val="17E2C14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pl-PL"/>
    </w:rPr>
  </w:style>
  <w:style w:type="character" w:styleId="Heading6Char" w:customStyle="true">
    <w:uiPriority w:val="9"/>
    <w:name w:val="Heading 6 Char"/>
    <w:basedOn w:val="DefaultParagraphFont"/>
    <w:link w:val="Heading6"/>
    <w:rsid w:val="17E2C14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pl-PL"/>
    </w:rPr>
  </w:style>
  <w:style w:type="character" w:styleId="Heading7Char" w:customStyle="true">
    <w:uiPriority w:val="9"/>
    <w:name w:val="Heading 7 Char"/>
    <w:basedOn w:val="DefaultParagraphFont"/>
    <w:link w:val="Heading7"/>
    <w:rsid w:val="17E2C14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pl-PL"/>
    </w:rPr>
  </w:style>
  <w:style w:type="character" w:styleId="Heading8Char" w:customStyle="true">
    <w:uiPriority w:val="9"/>
    <w:name w:val="Heading 8 Char"/>
    <w:basedOn w:val="DefaultParagraphFont"/>
    <w:link w:val="Heading8"/>
    <w:rsid w:val="17E2C14B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pl-PL"/>
    </w:rPr>
  </w:style>
  <w:style w:type="character" w:styleId="Heading9Char" w:customStyle="true">
    <w:uiPriority w:val="9"/>
    <w:name w:val="Heading 9 Char"/>
    <w:basedOn w:val="DefaultParagraphFont"/>
    <w:link w:val="Heading9"/>
    <w:rsid w:val="17E2C14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pl-PL"/>
    </w:rPr>
  </w:style>
  <w:style w:type="character" w:styleId="TitleChar" w:customStyle="true">
    <w:uiPriority w:val="10"/>
    <w:name w:val="Title Char"/>
    <w:basedOn w:val="DefaultParagraphFont"/>
    <w:link w:val="Title"/>
    <w:rsid w:val="17E2C14B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pl-PL"/>
    </w:rPr>
  </w:style>
  <w:style w:type="character" w:styleId="SubtitleChar" w:customStyle="true">
    <w:uiPriority w:val="11"/>
    <w:name w:val="Subtitle Char"/>
    <w:basedOn w:val="DefaultParagraphFont"/>
    <w:link w:val="Subtitle"/>
    <w:rsid w:val="17E2C14B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l-PL"/>
    </w:rPr>
  </w:style>
  <w:style w:type="character" w:styleId="QuoteChar" w:customStyle="true">
    <w:uiPriority w:val="29"/>
    <w:name w:val="Quote Char"/>
    <w:basedOn w:val="DefaultParagraphFont"/>
    <w:link w:val="Quote"/>
    <w:rsid w:val="17E2C14B"/>
    <w:rPr>
      <w:i w:val="1"/>
      <w:iCs w:val="1"/>
      <w:noProof w:val="0"/>
      <w:color w:val="404040" w:themeColor="text1" w:themeTint="BF" w:themeShade="FF"/>
      <w:lang w:val="pl-PL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7E2C14B"/>
    <w:rPr>
      <w:i w:val="1"/>
      <w:iCs w:val="1"/>
      <w:noProof w:val="0"/>
      <w:color w:val="4472C4" w:themeColor="accent1" w:themeTint="FF" w:themeShade="FF"/>
      <w:lang w:val="pl-PL"/>
    </w:rPr>
  </w:style>
  <w:style w:type="paragraph" w:styleId="TOC1">
    <w:uiPriority w:val="39"/>
    <w:name w:val="toc 1"/>
    <w:basedOn w:val="Normal"/>
    <w:next w:val="Normal"/>
    <w:unhideWhenUsed/>
    <w:rsid w:val="17E2C14B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7E2C14B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7E2C14B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7E2C14B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7E2C14B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7E2C14B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7E2C14B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7E2C14B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7E2C14B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7E2C14B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7E2C14B"/>
    <w:rPr>
      <w:noProof w:val="0"/>
      <w:sz w:val="20"/>
      <w:szCs w:val="20"/>
      <w:lang w:val="pl-PL"/>
    </w:rPr>
  </w:style>
  <w:style w:type="paragraph" w:styleId="Footer">
    <w:uiPriority w:val="99"/>
    <w:name w:val="footer"/>
    <w:basedOn w:val="Normal"/>
    <w:unhideWhenUsed/>
    <w:link w:val="FooterChar"/>
    <w:rsid w:val="17E2C14B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17E2C14B"/>
    <w:rPr>
      <w:noProof w:val="0"/>
      <w:lang w:val="pl-PL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7E2C14B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7E2C14B"/>
    <w:rPr>
      <w:noProof w:val="0"/>
      <w:sz w:val="20"/>
      <w:szCs w:val="20"/>
      <w:lang w:val="pl-PL"/>
    </w:rPr>
  </w:style>
  <w:style w:type="paragraph" w:styleId="Header">
    <w:uiPriority w:val="99"/>
    <w:name w:val="header"/>
    <w:basedOn w:val="Normal"/>
    <w:unhideWhenUsed/>
    <w:link w:val="HeaderChar"/>
    <w:rsid w:val="17E2C14B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17E2C14B"/>
    <w:rPr>
      <w:noProof w:val="0"/>
      <w:lang w:val="pl-PL"/>
    </w:r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b72180ac0df496b" /><Relationship Type="http://schemas.openxmlformats.org/officeDocument/2006/relationships/image" Target="/media/image2.png" Id="R8ab4b8c7aecf4525" /><Relationship Type="http://schemas.openxmlformats.org/officeDocument/2006/relationships/image" Target="/media/image3.png" Id="R7c95069e46464fbd" /><Relationship Type="http://schemas.openxmlformats.org/officeDocument/2006/relationships/image" Target="/media/image4.png" Id="Ra000f45b64184bbc" /><Relationship Type="http://schemas.openxmlformats.org/officeDocument/2006/relationships/image" Target="/media/image5.png" Id="Rbcedcb839e654827" /><Relationship Type="http://schemas.openxmlformats.org/officeDocument/2006/relationships/image" Target="/media/image6.png" Id="R4a51564e384b428b" /><Relationship Type="http://schemas.openxmlformats.org/officeDocument/2006/relationships/image" Target="/media/image7.png" Id="R66685b32cdc941fe" /><Relationship Type="http://schemas.openxmlformats.org/officeDocument/2006/relationships/image" Target="/media/image8.png" Id="R5c01d1f352a54336" /><Relationship Type="http://schemas.openxmlformats.org/officeDocument/2006/relationships/image" Target="/media/image9.png" Id="Reb03012394064bb5" /><Relationship Type="http://schemas.openxmlformats.org/officeDocument/2006/relationships/image" Target="/media/imagea.png" Id="Rf8af1413a5e74bcd" /><Relationship Type="http://schemas.openxmlformats.org/officeDocument/2006/relationships/image" Target="/media/imageb.png" Id="R27ce79e20a55441f" /><Relationship Type="http://schemas.openxmlformats.org/officeDocument/2006/relationships/image" Target="/media/imagec.png" Id="Rc7d874e73b9b4223" /><Relationship Type="http://schemas.openxmlformats.org/officeDocument/2006/relationships/image" Target="/media/imaged.png" Id="Re8d917516f574b7b" /><Relationship Type="http://schemas.openxmlformats.org/officeDocument/2006/relationships/image" Target="/media/imagee.png" Id="R39be3bd7e1bc45e7" /><Relationship Type="http://schemas.openxmlformats.org/officeDocument/2006/relationships/image" Target="/media/imagef.png" Id="Recf50ef6b16a4daa" /><Relationship Type="http://schemas.openxmlformats.org/officeDocument/2006/relationships/image" Target="/media/image10.png" Id="R026c34d0482f419e" /><Relationship Type="http://schemas.openxmlformats.org/officeDocument/2006/relationships/image" Target="/media/image11.png" Id="R3729df8088dd40b2" /><Relationship Type="http://schemas.openxmlformats.org/officeDocument/2006/relationships/image" Target="/media/image12.png" Id="Rdb7f3b9c4e7d40fd" /><Relationship Type="http://schemas.openxmlformats.org/officeDocument/2006/relationships/image" Target="/media/image13.png" Id="R7f4904943bad4768" /><Relationship Type="http://schemas.openxmlformats.org/officeDocument/2006/relationships/image" Target="/media/image14.png" Id="R66fd769f9e04439f" /><Relationship Type="http://schemas.openxmlformats.org/officeDocument/2006/relationships/image" Target="/media/image15.png" Id="R54608e7cbafa4abd" /><Relationship Type="http://schemas.openxmlformats.org/officeDocument/2006/relationships/image" Target="/media/image16.png" Id="Re9f54580b4a744cd" /><Relationship Type="http://schemas.openxmlformats.org/officeDocument/2006/relationships/image" Target="/media/image17.png" Id="R4791738f64cf4954" /><Relationship Type="http://schemas.openxmlformats.org/officeDocument/2006/relationships/image" Target="/media/image18.png" Id="Rb5c8ed958fee4646" /><Relationship Type="http://schemas.openxmlformats.org/officeDocument/2006/relationships/image" Target="/media/image19.png" Id="Rafee3b2f73a14554" /><Relationship Type="http://schemas.openxmlformats.org/officeDocument/2006/relationships/image" Target="/media/image1a.png" Id="Reff90e0139ea486f" /><Relationship Type="http://schemas.openxmlformats.org/officeDocument/2006/relationships/image" Target="/media/image1b.png" Id="Reea072488a2d4ec0" /><Relationship Type="http://schemas.openxmlformats.org/officeDocument/2006/relationships/image" Target="/media/image1c.png" Id="R02e8d6060e4a4c23" /><Relationship Type="http://schemas.openxmlformats.org/officeDocument/2006/relationships/image" Target="/media/image1d.png" Id="R329191c1fb8b41d3" /><Relationship Type="http://schemas.openxmlformats.org/officeDocument/2006/relationships/header" Target="header.xml" Id="Rdfa30cc8e7e74b82" /><Relationship Type="http://schemas.openxmlformats.org/officeDocument/2006/relationships/footer" Target="footer.xml" Id="Rca50b9834f5d4b92" /><Relationship Type="http://schemas.microsoft.com/office/2020/10/relationships/intelligence" Target="intelligence2.xml" Id="R603169c27250414b" /><Relationship Type="http://schemas.openxmlformats.org/officeDocument/2006/relationships/numbering" Target="numbering.xml" Id="R243ba2042d604c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2022-03-28T20:13:36.7778232Z</dcterms:created>
  <dcterms:modified xsi:type="dcterms:W3CDTF">2022-03-30T23:31:33.0644796Z</dcterms:modified>
  <dc:creator>Paulina Sikorska</dc:creator>
  <lastModifiedBy>Paulina Sikorska</lastModifiedBy>
</coreProperties>
</file>