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Manual da Marca BentiFiles</w:t>
      </w:r>
    </w:p>
    <w:p>
      <w:r>
        <w:t/>
      </w:r>
    </w:p>
    <w:p>
      <w:pPr>
        <w:pStyle w:val="Heading1"/>
      </w:pPr>
      <w:r>
        <w:t xml:space="preserve">1. Visao geral</w:t>
      </w:r>
    </w:p>
    <w:p>
      <w:r>
        <w:t/>
      </w:r>
    </w:p>
    <w:p>
      <w:r>
        <w:t xml:space="preserve">O BentiFiles e uma plataforma SaaS para gestao, solicitacao, validacao e armazenamento de documentos. A marca deve transmitir confianca, organizacao, tecnologia e clareza, reforcando a ideia de uma solucao que reduz trabalho manual e torna o fluxo documental mais seguro e eficiente.</w:t>
      </w:r>
    </w:p>
    <w:p>
      <w:r>
        <w:t/>
      </w:r>
    </w:p>
    <w:p>
      <w:pPr>
        <w:pStyle w:val="Heading1"/>
      </w:pPr>
      <w:r>
        <w:t xml:space="preserve">2. Essencia da marca</w:t>
      </w:r>
    </w:p>
    <w:p>
      <w:r>
        <w:t/>
      </w:r>
    </w:p>
    <w:p>
      <w:r>
        <w:rPr>
          <w:b/>
        </w:rPr>
        <w:t xml:space="preserve">Proposta de valor:</w:t>
      </w:r>
      <w:r>
        <w:t xml:space="preserve"> centralizar a coleta e validacao de documentos em uma plataforma simples, inteligente e segura.</w:t>
      </w:r>
    </w:p>
    <w:p>
      <w:r>
        <w:t/>
      </w:r>
    </w:p>
    <w:p>
      <w:r>
        <w:rPr>
          <w:b/>
        </w:rPr>
        <w:t xml:space="preserve">Personalidade:</w:t>
      </w:r>
      <w:r>
        <w:t xml:space="preserve"> profissional, confiavel, objetiva, moderna e acessivel.</w:t>
      </w:r>
    </w:p>
    <w:p>
      <w:r>
        <w:t/>
      </w:r>
    </w:p>
    <w:p>
      <w:r>
        <w:rPr>
          <w:b/>
        </w:rPr>
        <w:t xml:space="preserve">Promessa:</w:t>
      </w:r>
      <w:r>
        <w:t xml:space="preserve"> transformar processos documentais complexos em fluxos organizados, rastreaveis e automatizados.</w:t>
      </w:r>
    </w:p>
    <w:p>
      <w:r>
        <w:t/>
      </w:r>
    </w:p>
    <w:p>
      <w:pPr>
        <w:pStyle w:val="Heading1"/>
      </w:pPr>
      <w:r>
        <w:t xml:space="preserve">3. Principais funcionalidades do sistema</w:t>
      </w:r>
    </w:p>
    <w:p>
      <w:r>
        <w:t/>
      </w:r>
    </w:p>
    <w:p>
      <w:r>
        <w:t xml:space="preserve">O BentiFiles permite que empresas e profissionais criem projetos para organizar documentos por cliente, equipe ou departamento. Administradores podem convidar usuarios, definir quais documentos devem ser enviados, acompanhar pendencias e revisar arquivos recebidos.</w:t>
      </w:r>
    </w:p>
    <w:p>
      <w:r>
        <w:t/>
      </w:r>
    </w:p>
    <w:p>
      <w:r>
        <w:t xml:space="preserve">A plataforma tambem conta com validacao inteligente por IA, que analisa a qualidade dos documentos enviados, verificando nitidez, iluminacao, reflexos, cortes, perspectiva e presenca de texto. Isso ajuda a bloquear arquivos inadequados antes da revisao manual.</w:t>
      </w:r>
    </w:p>
    <w:p>
      <w:r>
        <w:t/>
      </w:r>
    </w:p>
    <w:p>
      <w:r>
        <w:t xml:space="preserve">Entre as principais funcionalidades estao:</w:t>
      </w:r>
    </w:p>
    <w:p>
      <w:r>
        <w:t/>
      </w:r>
    </w:p>
    <w:p>
      <w:pPr>
        <w:numPr>
          <w:ilvl w:val="0"/>
          <w:numId w:val="1"/>
        </w:numPr>
      </w:pPr>
      <w:r>
        <w:t xml:space="preserve">Gestao de projetos documentais.</w:t>
      </w:r>
    </w:p>
    <w:p>
      <w:pPr>
        <w:numPr>
          <w:ilvl w:val="0"/>
          <w:numId w:val="1"/>
        </w:numPr>
      </w:pPr>
      <w:r>
        <w:t xml:space="preserve">Convite de usuarios por projeto.</w:t>
      </w:r>
    </w:p>
    <w:p>
      <w:pPr>
        <w:numPr>
          <w:ilvl w:val="0"/>
          <w:numId w:val="1"/>
        </w:numPr>
      </w:pPr>
      <w:r>
        <w:t xml:space="preserve">Controle de permissoes entre administradores e usuarios.</w:t>
      </w:r>
    </w:p>
    <w:p>
      <w:pPr>
        <w:numPr>
          <w:ilvl w:val="0"/>
          <w:numId w:val="1"/>
        </w:numPr>
      </w:pPr>
      <w:r>
        <w:t xml:space="preserve">Solicitacao e configuracao de documentos obrigatorios.</w:t>
      </w:r>
    </w:p>
    <w:p>
      <w:pPr>
        <w:numPr>
          <w:ilvl w:val="0"/>
          <w:numId w:val="1"/>
        </w:numPr>
      </w:pPr>
      <w:r>
        <w:t xml:space="preserve">Upload e armazenamento seguro de arquivos.</w:t>
      </w:r>
    </w:p>
    <w:p>
      <w:pPr>
        <w:numPr>
          <w:ilvl w:val="0"/>
          <w:numId w:val="1"/>
        </w:numPr>
      </w:pPr>
      <w:r>
        <w:t xml:space="preserve">Validacao automatizada com IA.</w:t>
      </w:r>
    </w:p>
    <w:p>
      <w:pPr>
        <w:numPr>
          <w:ilvl w:val="0"/>
          <w:numId w:val="1"/>
        </w:numPr>
      </w:pPr>
      <w:r>
        <w:t xml:space="preserve">Fluxo de aprovacao e rejeicao de documentos.</w:t>
      </w:r>
    </w:p>
    <w:p>
      <w:pPr>
        <w:numPr>
          <w:ilvl w:val="0"/>
          <w:numId w:val="1"/>
        </w:numPr>
      </w:pPr>
      <w:r>
        <w:t xml:space="preserve">Historico de envios, analises e revisoes.</w:t>
      </w:r>
    </w:p>
    <w:p>
      <w:pPr>
        <w:numPr>
          <w:ilvl w:val="0"/>
          <w:numId w:val="1"/>
        </w:numPr>
      </w:pPr>
      <w:r>
        <w:t xml:space="preserve">Controle de planos e assinaturas.</w:t>
      </w:r>
    </w:p>
    <w:p>
      <w:r>
        <w:t/>
      </w:r>
    </w:p>
    <w:p>
      <w:pPr>
        <w:pStyle w:val="Heading1"/>
      </w:pPr>
      <w:r>
        <w:t xml:space="preserve">4. Paleta de cores</w:t>
      </w:r>
    </w:p>
    <w:p>
      <w:r>
        <w:t/>
      </w:r>
    </w:p>
    <w:tbl>
      <w:tblPr>
        <w:tblStyle w:val="TableGrid"/>
        <w:tblW w:w="0" w:type="auto"/>
        <w:tblBorders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  <w:insideH w:val="single" w:sz="6" w:space="0" w:color="E4E4E7"/>
          <w:insideV w:val="single" w:sz="6" w:space="0" w:color="E4E4E7"/>
        </w:tblBorders>
      </w:tblPr>
      <w:tr>
        <w:tc>
          <w:tcPr>
            <w:shd w:fill="FEF3C7"/>
            <w:tcW w:w="3000" w:type="dxa"/>
          </w:tcPr>
          <w:p>
            <w:pPr>
              <w:pStyle w:val="TableHeader"/>
            </w:pPr>
            <w:r>
              <w:t xml:space="preserve">Uso</w:t>
            </w:r>
          </w:p>
        </w:tc>
        <w:tc>
          <w:tcPr>
            <w:shd w:fill="FEF3C7"/>
            <w:tcW w:w="3000" w:type="dxa"/>
          </w:tcPr>
          <w:p>
            <w:pPr>
              <w:pStyle w:val="TableHeader"/>
            </w:pPr>
            <w:r>
              <w:t xml:space="preserve">Cor</w:t>
            </w:r>
          </w:p>
        </w:tc>
        <w:tc>
          <w:tcPr>
            <w:shd w:fill="FEF3C7"/>
            <w:tcW w:w="3000" w:type="dxa"/>
          </w:tcPr>
          <w:p>
            <w:pPr>
              <w:pStyle w:val="TableHeader"/>
            </w:pPr>
            <w:r>
              <w:t xml:space="preserve">Hex</w:t>
            </w:r>
          </w:p>
        </w:tc>
      </w:tr>
      <w:tr>
        <w:tc>
          <w:tcPr>
            <w:shd w:fill="FFFFFF"/>
            <w:tcW w:w="3000" w:type="dxa"/>
          </w:tcPr>
          <w:p>
            <w:r>
              <w:t xml:space="preserve">Primaria</w:t>
            </w:r>
          </w:p>
        </w:tc>
        <w:tc>
          <w:tcPr>
            <w:shd w:fill="FFFFFF"/>
            <w:tcW w:w="3000" w:type="dxa"/>
          </w:tcPr>
          <w:p>
            <w:r>
              <w:t xml:space="preserve">Amarelo principal</w:t>
            </w:r>
          </w:p>
        </w:tc>
        <w:tc>
          <w:tcPr>
            <w:shd w:fill="FFFFFF"/>
            <w:tcW w:w="3000" w:type="dxa"/>
          </w:tcPr>
          <w:p>
            <w:r>
              <w:rPr>
                <w:rFonts w:ascii="Consolas" w:hAnsi="Consolas"/>
                <w:color w:val="451A03"/>
                <w:shd w:fill="FEF3C7"/>
              </w:rPr>
              <w:t>#fbbf24</w:t>
            </w:r>
          </w:p>
        </w:tc>
      </w:tr>
      <w:tr>
        <w:tc>
          <w:tcPr>
            <w:shd w:fill="FFFFFF"/>
            <w:tcW w:w="3000" w:type="dxa"/>
          </w:tcPr>
          <w:p>
            <w:r>
              <w:t xml:space="preserve">CTA / acao</w:t>
            </w:r>
          </w:p>
        </w:tc>
        <w:tc>
          <w:tcPr>
            <w:shd w:fill="FFFFFF"/>
            <w:tcW w:w="3000" w:type="dxa"/>
          </w:tcPr>
          <w:p>
            <w:r>
              <w:t xml:space="preserve">Amarelo intenso</w:t>
            </w:r>
          </w:p>
        </w:tc>
        <w:tc>
          <w:tcPr>
            <w:shd w:fill="FFFFFF"/>
            <w:tcW w:w="3000" w:type="dxa"/>
          </w:tcPr>
          <w:p>
            <w:r>
              <w:rPr>
                <w:rFonts w:ascii="Consolas" w:hAnsi="Consolas"/>
                <w:color w:val="451A03"/>
                <w:shd w:fill="FEF3C7"/>
              </w:rPr>
              <w:t>#f59e0b</w:t>
            </w:r>
          </w:p>
        </w:tc>
      </w:tr>
      <w:tr>
        <w:tc>
          <w:tcPr>
            <w:shd w:fill="FFFFFF"/>
            <w:tcW w:w="3000" w:type="dxa"/>
          </w:tcPr>
          <w:p>
            <w:r>
              <w:t xml:space="preserve">Fundo claro de apoio</w:t>
            </w:r>
          </w:p>
        </w:tc>
        <w:tc>
          <w:tcPr>
            <w:shd w:fill="FFFFFF"/>
            <w:tcW w:w="3000" w:type="dxa"/>
          </w:tcPr>
          <w:p>
            <w:r>
              <w:t xml:space="preserve">Amarelo muito claro</w:t>
            </w:r>
          </w:p>
        </w:tc>
        <w:tc>
          <w:tcPr>
            <w:shd w:fill="FFFFFF"/>
            <w:tcW w:w="3000" w:type="dxa"/>
          </w:tcPr>
          <w:p>
            <w:r>
              <w:rPr>
                <w:rFonts w:ascii="Consolas" w:hAnsi="Consolas"/>
                <w:color w:val="451A03"/>
                <w:shd w:fill="FEF3C7"/>
              </w:rPr>
              <w:t>#fffbeb</w:t>
            </w:r>
          </w:p>
        </w:tc>
      </w:tr>
      <w:tr>
        <w:tc>
          <w:tcPr>
            <w:shd w:fill="FFFFFF"/>
            <w:tcW w:w="3000" w:type="dxa"/>
          </w:tcPr>
          <w:p>
            <w:r>
              <w:t xml:space="preserve">Destaque suave</w:t>
            </w:r>
          </w:p>
        </w:tc>
        <w:tc>
          <w:tcPr>
            <w:shd w:fill="FFFFFF"/>
            <w:tcW w:w="3000" w:type="dxa"/>
          </w:tcPr>
          <w:p>
            <w:r>
              <w:t xml:space="preserve">Amarelo suave</w:t>
            </w:r>
          </w:p>
        </w:tc>
        <w:tc>
          <w:tcPr>
            <w:shd w:fill="FFFFFF"/>
            <w:tcW w:w="3000" w:type="dxa"/>
          </w:tcPr>
          <w:p>
            <w:r>
              <w:rPr>
                <w:rFonts w:ascii="Consolas" w:hAnsi="Consolas"/>
                <w:color w:val="451A03"/>
                <w:shd w:fill="FEF3C7"/>
              </w:rPr>
              <w:t>#fef3c7</w:t>
            </w:r>
          </w:p>
        </w:tc>
      </w:tr>
      <w:tr>
        <w:tc>
          <w:tcPr>
            <w:shd w:fill="FFFFFF"/>
            <w:tcW w:w="3000" w:type="dxa"/>
          </w:tcPr>
          <w:p>
            <w:r>
              <w:t xml:space="preserve">Texto sobre amarelo</w:t>
            </w:r>
          </w:p>
        </w:tc>
        <w:tc>
          <w:tcPr>
            <w:shd w:fill="FFFFFF"/>
            <w:tcW w:w="3000" w:type="dxa"/>
          </w:tcPr>
          <w:p>
            <w:r>
              <w:t xml:space="preserve">Marrom escuro</w:t>
            </w:r>
          </w:p>
        </w:tc>
        <w:tc>
          <w:tcPr>
            <w:shd w:fill="FFFFFF"/>
            <w:tcW w:w="3000" w:type="dxa"/>
          </w:tcPr>
          <w:p>
            <w:r>
              <w:rPr>
                <w:rFonts w:ascii="Consolas" w:hAnsi="Consolas"/>
                <w:color w:val="451A03"/>
                <w:shd w:fill="FEF3C7"/>
              </w:rPr>
              <w:t>#451a03</w:t>
            </w:r>
          </w:p>
        </w:tc>
      </w:tr>
      <w:tr>
        <w:tc>
          <w:tcPr>
            <w:shd w:fill="FFFFFF"/>
            <w:tcW w:w="3000" w:type="dxa"/>
          </w:tcPr>
          <w:p>
            <w:r>
              <w:t xml:space="preserve">Contraste institucional escuro</w:t>
            </w:r>
          </w:p>
        </w:tc>
        <w:tc>
          <w:tcPr>
            <w:shd w:fill="FFFFFF"/>
            <w:tcW w:w="3000" w:type="dxa"/>
          </w:tcPr>
          <w:p>
            <w:r>
              <w:t xml:space="preserve">Preto zinc</w:t>
            </w:r>
          </w:p>
        </w:tc>
        <w:tc>
          <w:tcPr>
            <w:shd w:fill="FFFFFF"/>
            <w:tcW w:w="3000" w:type="dxa"/>
          </w:tcPr>
          <w:p>
            <w:r>
              <w:rPr>
                <w:rFonts w:ascii="Consolas" w:hAnsi="Consolas"/>
                <w:color w:val="451A03"/>
                <w:shd w:fill="FEF3C7"/>
              </w:rPr>
              <w:t>#18181b</w:t>
            </w:r>
          </w:p>
        </w:tc>
      </w:tr>
    </w:tbl>
    <w:p>
      <w:r>
        <w:t/>
      </w:r>
    </w:p>
    <w:p>
      <w:pPr>
        <w:pStyle w:val="Heading2"/>
      </w:pPr>
      <w:r>
        <w:t xml:space="preserve">Aplicacao das cores</w:t>
      </w:r>
    </w:p>
    <w:p>
      <w:r>
        <w:t/>
      </w:r>
    </w:p>
    <w:p>
      <w:r>
        <w:rPr>
          <w:b/>
        </w:rPr>
        <w:t xml:space="preserve">Primaria `#fbbf24`:</w:t>
      </w:r>
      <w:r>
        <w:t xml:space="preserve"> deve ser usada para elementos centrais da identidade visual, como detalhes de destaque, marca, estados ativos e componentes importantes da interface.</w:t>
      </w:r>
    </w:p>
    <w:p>
      <w:r>
        <w:t/>
      </w:r>
    </w:p>
    <w:p>
      <w:r>
        <w:rPr>
          <w:b/>
        </w:rPr>
        <w:t xml:space="preserve">CTA / acao `#f59e0b`:</w:t>
      </w:r>
      <w:r>
        <w:t xml:space="preserve"> indicada para botoes principais, chamadas de acao e elementos clicaveis de maior prioridade.</w:t>
      </w:r>
    </w:p>
    <w:p>
      <w:r>
        <w:t/>
      </w:r>
    </w:p>
    <w:p>
      <w:r>
        <w:rPr>
          <w:b/>
        </w:rPr>
        <w:t xml:space="preserve">Fundo claro de apoio `#fffbeb`:</w:t>
      </w:r>
      <w:r>
        <w:t xml:space="preserve"> ideal para fundos secundarios, secoes de apoio, areas institucionais leves e estados informativos.</w:t>
      </w:r>
    </w:p>
    <w:p>
      <w:r>
        <w:t/>
      </w:r>
    </w:p>
    <w:p>
      <w:r>
        <w:rPr>
          <w:b/>
        </w:rPr>
        <w:t xml:space="preserve">Destaque suave `#fef3c7`:</w:t>
      </w:r>
      <w:r>
        <w:t xml:space="preserve"> pode ser usada em badges, avisos, cards de destaque, indicadores e areas que precisam chamar atencao sem competir com o CTA.</w:t>
      </w:r>
    </w:p>
    <w:p>
      <w:r>
        <w:t/>
      </w:r>
    </w:p>
    <w:p>
      <w:r>
        <w:rPr>
          <w:b/>
        </w:rPr>
        <w:t xml:space="preserve">Texto sobre amarelo `#451a03`:</w:t>
      </w:r>
      <w:r>
        <w:t xml:space="preserve"> deve ser usado quando houver texto sobre fundos amarelos, garantindo contraste e legibilidade.</w:t>
      </w:r>
    </w:p>
    <w:p>
      <w:r>
        <w:t/>
      </w:r>
    </w:p>
    <w:p>
      <w:r>
        <w:rPr>
          <w:b/>
        </w:rPr>
        <w:t xml:space="preserve">Contraste institucional escuro `#18181b`:</w:t>
      </w:r>
      <w:r>
        <w:t xml:space="preserve"> indicado para textos principais, titulos, navegacao, rodapes e areas que exigem maior sobriedade visual.</w:t>
      </w:r>
    </w:p>
    <w:p>
      <w:r>
        <w:t/>
      </w:r>
    </w:p>
    <w:p>
      <w:pPr>
        <w:pStyle w:val="Heading1"/>
      </w:pPr>
      <w:r>
        <w:t xml:space="preserve">5. Tipografia</w:t>
      </w:r>
    </w:p>
    <w:p>
      <w:r>
        <w:t/>
      </w:r>
    </w:p>
    <w:p>
      <w:r>
        <w:t xml:space="preserve">A identidade visual utiliza fontes modernas e legiveis:</w:t>
      </w:r>
    </w:p>
    <w:p>
      <w:r>
        <w:t/>
      </w:r>
    </w:p>
    <w:p>
      <w:pPr>
        <w:numPr>
          <w:ilvl w:val="0"/>
          <w:numId w:val="1"/>
        </w:numPr>
      </w:pPr>
      <w:r>
        <w:rPr>
          <w:b/>
        </w:rPr>
        <w:t xml:space="preserve">Titulos:</w:t>
      </w:r>
      <w:r>
        <w:t xml:space="preserve"> Space Grotesk ou Plus Jakarta Sans.</w:t>
      </w:r>
    </w:p>
    <w:p>
      <w:pPr>
        <w:numPr>
          <w:ilvl w:val="0"/>
          <w:numId w:val="1"/>
        </w:numPr>
      </w:pPr>
      <w:r>
        <w:rPr>
          <w:b/>
        </w:rPr>
        <w:t xml:space="preserve">Texto corrido:</w:t>
      </w:r>
      <w:r>
        <w:t xml:space="preserve"> Manrope ou Nunito.</w:t>
      </w:r>
    </w:p>
    <w:p>
      <w:pPr>
        <w:numPr>
          <w:ilvl w:val="0"/>
          <w:numId w:val="1"/>
        </w:numPr>
      </w:pPr>
      <w:r>
        <w:rPr>
          <w:b/>
        </w:rPr>
        <w:t xml:space="preserve">Rotulos e elementos de interface:</w:t>
      </w:r>
      <w:r>
        <w:t xml:space="preserve"> Manrope.</w:t>
      </w:r>
    </w:p>
    <w:p>
      <w:r>
        <w:t/>
      </w:r>
    </w:p>
    <w:p>
      <w:r>
        <w:t xml:space="preserve">Os titulos devem ser objetivos e transmitir clareza. Textos longos devem manter boa leitura, com frases diretas e linguagem profissional.</w:t>
      </w:r>
    </w:p>
    <w:p>
      <w:r>
        <w:t/>
      </w:r>
    </w:p>
    <w:p>
      <w:pPr>
        <w:pStyle w:val="Heading1"/>
      </w:pPr>
      <w:r>
        <w:t xml:space="preserve">6. Tom de voz</w:t>
      </w:r>
    </w:p>
    <w:p>
      <w:r>
        <w:t/>
      </w:r>
    </w:p>
    <w:p>
      <w:r>
        <w:t xml:space="preserve">A comunicacao do BentiFiles deve ser clara, segura e objetiva. A marca deve evitar excesso de termos tecnicos quando estiver falando com usuarios finais, mas pode usar linguagem mais tecnica em documentacoes, relatorios ou areas administrativas.</w:t>
      </w:r>
    </w:p>
    <w:p>
      <w:r>
        <w:t/>
      </w:r>
    </w:p>
    <w:p>
      <w:r>
        <w:t xml:space="preserve">Exemplos de tom adequado:</w:t>
      </w:r>
    </w:p>
    <w:p>
      <w:r>
        <w:t/>
      </w:r>
    </w:p>
    <w:p>
      <w:pPr>
        <w:numPr>
          <w:ilvl w:val="0"/>
          <w:numId w:val="1"/>
        </w:numPr>
      </w:pPr>
      <w:r>
        <w:t xml:space="preserve">"Documento enviado com sucesso."</w:t>
      </w:r>
    </w:p>
    <w:p>
      <w:pPr>
        <w:numPr>
          <w:ilvl w:val="0"/>
          <w:numId w:val="1"/>
        </w:numPr>
      </w:pPr>
      <w:r>
        <w:t xml:space="preserve">"A imagem esta desfocada. Envie uma nova foto com melhor nitidez."</w:t>
      </w:r>
    </w:p>
    <w:p>
      <w:pPr>
        <w:numPr>
          <w:ilvl w:val="0"/>
          <w:numId w:val="1"/>
        </w:numPr>
      </w:pPr>
      <w:r>
        <w:t xml:space="preserve">"Este projeto esta arquivado e nao permite novas alteracoes."</w:t>
      </w:r>
    </w:p>
    <w:p>
      <w:pPr>
        <w:numPr>
          <w:ilvl w:val="0"/>
          <w:numId w:val="1"/>
        </w:numPr>
      </w:pPr>
      <w:r>
        <w:t xml:space="preserve">"Convide usuarios para enviar documentos neste projeto."</w:t>
      </w:r>
    </w:p>
    <w:p>
      <w:r>
        <w:t/>
      </w:r>
    </w:p>
    <w:p>
      <w:pPr>
        <w:pStyle w:val="Heading1"/>
      </w:pPr>
      <w:r>
        <w:t xml:space="preserve">7. Diretrizes de interface</w:t>
      </w:r>
    </w:p>
    <w:p>
      <w:r>
        <w:t/>
      </w:r>
    </w:p>
    <w:p>
      <w:r>
        <w:t xml:space="preserve">A interface deve priorizar organizacao, leitura rapida e acao direta. Como o sistema lida com documentos, status e revisoes, os componentes devem ser funcionais e consistentes.</w:t>
      </w:r>
    </w:p>
    <w:p>
      <w:r>
        <w:t/>
      </w:r>
    </w:p>
    <w:p>
      <w:r>
        <w:t xml:space="preserve">Recomendacoes:</w:t>
      </w:r>
    </w:p>
    <w:p>
      <w:r>
        <w:t/>
      </w:r>
    </w:p>
    <w:p>
      <w:pPr>
        <w:numPr>
          <w:ilvl w:val="0"/>
          <w:numId w:val="1"/>
        </w:numPr>
      </w:pPr>
      <w:r>
        <w:t xml:space="preserve">Usar a cor de CTA apenas em acoes principais.</w:t>
      </w:r>
    </w:p>
    <w:p>
      <w:pPr>
        <w:numPr>
          <w:ilvl w:val="0"/>
          <w:numId w:val="1"/>
        </w:numPr>
      </w:pPr>
      <w:r>
        <w:t xml:space="preserve">Manter textos importantes em </w:t>
      </w:r>
      <w:r>
        <w:rPr>
          <w:rFonts w:ascii="Consolas" w:hAnsi="Consolas"/>
          <w:color w:val="451A03"/>
          <w:shd w:fill="FEF3C7"/>
        </w:rPr>
        <w:t>#18181b</w:t>
      </w:r>
      <w:r>
        <w:t xml:space="preserve"> ou </w:t>
      </w:r>
      <w:r>
        <w:rPr>
          <w:rFonts w:ascii="Consolas" w:hAnsi="Consolas"/>
          <w:color w:val="451A03"/>
          <w:shd w:fill="FEF3C7"/>
        </w:rPr>
        <w:t>#451a03</w:t>
      </w:r>
      <w:r>
        <w:t xml:space="preserve"> quando estiverem sobre amarelo.</w:t>
      </w:r>
    </w:p>
    <w:p>
      <w:pPr>
        <w:numPr>
          <w:ilvl w:val="0"/>
          <w:numId w:val="1"/>
        </w:numPr>
      </w:pPr>
      <w:r>
        <w:t xml:space="preserve">Usar fundos claros para separar secoes sem gerar excesso visual.</w:t>
      </w:r>
    </w:p>
    <w:p>
      <w:pPr>
        <w:numPr>
          <w:ilvl w:val="0"/>
          <w:numId w:val="1"/>
        </w:numPr>
      </w:pPr>
      <w:r>
        <w:t xml:space="preserve">Reservar destaques amarelos para status, avisos e pontos de decisao.</w:t>
      </w:r>
    </w:p>
    <w:p>
      <w:pPr>
        <w:numPr>
          <w:ilvl w:val="0"/>
          <w:numId w:val="1"/>
        </w:numPr>
      </w:pPr>
      <w:r>
        <w:t xml:space="preserve">Evitar telas muito decorativas em fluxos operacionais.</w:t>
      </w:r>
    </w:p>
    <w:p>
      <w:pPr>
        <w:numPr>
          <w:ilvl w:val="0"/>
          <w:numId w:val="1"/>
        </w:numPr>
      </w:pPr>
      <w:r>
        <w:t xml:space="preserve">Priorizar tabelas, listas, filtros e indicadores claros em areas administrativas.</w:t>
      </w:r>
    </w:p>
    <w:p>
      <w:r>
        <w:t/>
      </w:r>
    </w:p>
    <w:p>
      <w:pPr>
        <w:pStyle w:val="Heading1"/>
      </w:pPr>
      <w:r>
        <w:t xml:space="preserve">8. Exemplos de uso</w:t>
      </w:r>
    </w:p>
    <w:p>
      <w:r>
        <w:t/>
      </w:r>
    </w:p>
    <w:p>
      <w:r>
        <w:rPr>
          <w:b/>
        </w:rPr>
        <w:t xml:space="preserve">Botao principal:</w:t>
      </w:r>
    </w:p>
    <w:p>
      <w:r>
        <w:t/>
      </w:r>
    </w:p>
    <w:p>
      <w:pPr>
        <w:numPr>
          <w:ilvl w:val="0"/>
          <w:numId w:val="1"/>
        </w:numPr>
      </w:pPr>
      <w:r>
        <w:t xml:space="preserve">Fundo: </w:t>
      </w:r>
      <w:r>
        <w:rPr>
          <w:rFonts w:ascii="Consolas" w:hAnsi="Consolas"/>
          <w:color w:val="451A03"/>
          <w:shd w:fill="FEF3C7"/>
        </w:rPr>
        <w:t>#f59e0b</w:t>
      </w:r>
    </w:p>
    <w:p>
      <w:pPr>
        <w:numPr>
          <w:ilvl w:val="0"/>
          <w:numId w:val="1"/>
        </w:numPr>
      </w:pPr>
      <w:r>
        <w:t xml:space="preserve">Texto: </w:t>
      </w:r>
      <w:r>
        <w:rPr>
          <w:rFonts w:ascii="Consolas" w:hAnsi="Consolas"/>
          <w:color w:val="451A03"/>
          <w:shd w:fill="FEF3C7"/>
        </w:rPr>
        <w:t>#451a03</w:t>
      </w:r>
      <w:r>
        <w:t xml:space="preserve"> ou </w:t>
      </w:r>
      <w:r>
        <w:rPr>
          <w:rFonts w:ascii="Consolas" w:hAnsi="Consolas"/>
          <w:color w:val="451A03"/>
          <w:shd w:fill="FEF3C7"/>
        </w:rPr>
        <w:t>#18181b</w:t>
      </w:r>
      <w:r>
        <w:t xml:space="preserve">, conforme contraste visual</w:t>
      </w:r>
    </w:p>
    <w:p>
      <w:pPr>
        <w:numPr>
          <w:ilvl w:val="0"/>
          <w:numId w:val="1"/>
        </w:numPr>
      </w:pPr>
      <w:r>
        <w:t xml:space="preserve">Uso: criar projeto, enviar documento, confirmar acao</w:t>
      </w:r>
    </w:p>
    <w:p>
      <w:r>
        <w:t/>
      </w:r>
    </w:p>
    <w:p>
      <w:r>
        <w:rPr>
          <w:b/>
        </w:rPr>
        <w:t xml:space="preserve">Card informativo:</w:t>
      </w:r>
    </w:p>
    <w:p>
      <w:r>
        <w:t/>
      </w:r>
    </w:p>
    <w:p>
      <w:pPr>
        <w:numPr>
          <w:ilvl w:val="0"/>
          <w:numId w:val="1"/>
        </w:numPr>
      </w:pPr>
      <w:r>
        <w:t xml:space="preserve">Fundo: </w:t>
      </w:r>
      <w:r>
        <w:rPr>
          <w:rFonts w:ascii="Consolas" w:hAnsi="Consolas"/>
          <w:color w:val="451A03"/>
          <w:shd w:fill="FEF3C7"/>
        </w:rPr>
        <w:t>#fffbeb</w:t>
      </w:r>
    </w:p>
    <w:p>
      <w:pPr>
        <w:numPr>
          <w:ilvl w:val="0"/>
          <w:numId w:val="1"/>
        </w:numPr>
      </w:pPr>
      <w:r>
        <w:t xml:space="preserve">Destaque: </w:t>
      </w:r>
      <w:r>
        <w:rPr>
          <w:rFonts w:ascii="Consolas" w:hAnsi="Consolas"/>
          <w:color w:val="451A03"/>
          <w:shd w:fill="FEF3C7"/>
        </w:rPr>
        <w:t>#fbbf24</w:t>
      </w:r>
    </w:p>
    <w:p>
      <w:pPr>
        <w:numPr>
          <w:ilvl w:val="0"/>
          <w:numId w:val="1"/>
        </w:numPr>
      </w:pPr>
      <w:r>
        <w:t xml:space="preserve">Texto: </w:t>
      </w:r>
      <w:r>
        <w:rPr>
          <w:rFonts w:ascii="Consolas" w:hAnsi="Consolas"/>
          <w:color w:val="451A03"/>
          <w:shd w:fill="FEF3C7"/>
        </w:rPr>
        <w:t>#18181b</w:t>
      </w:r>
    </w:p>
    <w:p>
      <w:pPr>
        <w:numPr>
          <w:ilvl w:val="0"/>
          <w:numId w:val="1"/>
        </w:numPr>
      </w:pPr>
      <w:r>
        <w:t xml:space="preserve">Uso: resumo de pendencias, alertas leves, instrucoes</w:t>
      </w:r>
    </w:p>
    <w:p>
      <w:r>
        <w:t/>
      </w:r>
    </w:p>
    <w:p>
      <w:r>
        <w:rPr>
          <w:b/>
        </w:rPr>
        <w:t xml:space="preserve">Badge de destaque:</w:t>
      </w:r>
    </w:p>
    <w:p>
      <w:r>
        <w:t/>
      </w:r>
    </w:p>
    <w:p>
      <w:pPr>
        <w:numPr>
          <w:ilvl w:val="0"/>
          <w:numId w:val="1"/>
        </w:numPr>
      </w:pPr>
      <w:r>
        <w:t xml:space="preserve">Fundo: </w:t>
      </w:r>
      <w:r>
        <w:rPr>
          <w:rFonts w:ascii="Consolas" w:hAnsi="Consolas"/>
          <w:color w:val="451A03"/>
          <w:shd w:fill="FEF3C7"/>
        </w:rPr>
        <w:t>#fef3c7</w:t>
      </w:r>
    </w:p>
    <w:p>
      <w:pPr>
        <w:numPr>
          <w:ilvl w:val="0"/>
          <w:numId w:val="1"/>
        </w:numPr>
      </w:pPr>
      <w:r>
        <w:t xml:space="preserve">Texto: </w:t>
      </w:r>
      <w:r>
        <w:rPr>
          <w:rFonts w:ascii="Consolas" w:hAnsi="Consolas"/>
          <w:color w:val="451A03"/>
          <w:shd w:fill="FEF3C7"/>
        </w:rPr>
        <w:t>#451a03</w:t>
      </w:r>
    </w:p>
    <w:p>
      <w:pPr>
        <w:numPr>
          <w:ilvl w:val="0"/>
          <w:numId w:val="1"/>
        </w:numPr>
      </w:pPr>
      <w:r>
        <w:t xml:space="preserve">Uso: status, etiqueta de plano, aviso de validacao</w:t>
      </w:r>
    </w:p>
    <w:p>
      <w:r>
        <w:t/>
      </w:r>
    </w:p>
    <w:p>
      <w:pPr>
        <w:pStyle w:val="Heading1"/>
      </w:pPr>
      <w:r>
        <w:t xml:space="preserve">9. Boas praticas</w:t>
      </w:r>
    </w:p>
    <w:p>
      <w:r>
        <w:t/>
      </w:r>
    </w:p>
    <w:p>
      <w:pPr>
        <w:numPr>
          <w:ilvl w:val="0"/>
          <w:numId w:val="1"/>
        </w:numPr>
      </w:pPr>
      <w:r>
        <w:t xml:space="preserve">Manter consistencia no uso das cores em todos os pontos da plataforma.</w:t>
      </w:r>
    </w:p>
    <w:p>
      <w:pPr>
        <w:numPr>
          <w:ilvl w:val="0"/>
          <w:numId w:val="1"/>
        </w:numPr>
      </w:pPr>
      <w:r>
        <w:t xml:space="preserve">Nao usar o amarelo principal em excesso, para preservar sua forca visual.</w:t>
      </w:r>
    </w:p>
    <w:p>
      <w:pPr>
        <w:numPr>
          <w:ilvl w:val="0"/>
          <w:numId w:val="1"/>
        </w:numPr>
      </w:pPr>
      <w:r>
        <w:t xml:space="preserve">Garantir contraste suficiente entre texto e fundo.</w:t>
      </w:r>
    </w:p>
    <w:p>
      <w:pPr>
        <w:numPr>
          <w:ilvl w:val="0"/>
          <w:numId w:val="1"/>
        </w:numPr>
      </w:pPr>
      <w:r>
        <w:t xml:space="preserve">Evitar misturar muitas cores fora da paleta principal.</w:t>
      </w:r>
    </w:p>
    <w:p>
      <w:pPr>
        <w:numPr>
          <w:ilvl w:val="0"/>
          <w:numId w:val="1"/>
        </w:numPr>
      </w:pPr>
      <w:r>
        <w:t xml:space="preserve">Usar linguagem curta em botoes e mensagens de sistema.</w:t>
      </w:r>
    </w:p>
    <w:p>
      <w:pPr>
        <w:numPr>
          <w:ilvl w:val="0"/>
          <w:numId w:val="1"/>
        </w:numPr>
      </w:pPr>
      <w:r>
        <w:t xml:space="preserve">Reforcar a confianca da marca por meio de clareza, previsibilidade e organizacao.</w:t>
      </w:r>
    </w:p>
    <w:p>
      <w:r>
        <w:t/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?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Manrope" w:hAnsi="Manrope"/>
      <w:sz w:val="22"/>
      <w:color w:val="18181B"/>
    </w:rPr>
    <w:pPr>
      <w:spacing w:after="160" w:line="276" w:lineRule="auto"/>
    </w:pPr>
  </w:style>
  <w:style w:type="paragraph" w:styleId="Title">
    <w:name w:val="Title"/>
    <w:basedOn w:val="Normal"/>
    <w:qFormat/>
    <w:rPr>
      <w:rFonts w:ascii="Space Grotesk" w:hAnsi="Space Grotesk"/>
      <w:b/>
      <w:sz w:val="44"/>
      <w:color w:val="18181B"/>
    </w:rPr>
    <w:pPr>
      <w:spacing w:before="120" w:after="360"/>
    </w:pPr>
  </w:style>
  <w:style w:type="paragraph" w:styleId="Heading1">
    <w:name w:val="heading 1"/>
    <w:basedOn w:val="Normal"/>
    <w:qFormat/>
    <w:rPr>
      <w:rFonts w:ascii="Space Grotesk" w:hAnsi="Space Grotesk"/>
      <w:b/>
      <w:sz w:val="30"/>
      <w:color w:val="451A03"/>
    </w:rPr>
    <w:pPr>
      <w:spacing w:before="360" w:after="160"/>
      <w:keepNext/>
    </w:pPr>
  </w:style>
  <w:style w:type="paragraph" w:styleId="Heading2">
    <w:name w:val="heading 2"/>
    <w:basedOn w:val="Normal"/>
    <w:qFormat/>
    <w:rPr>
      <w:rFonts w:ascii="Space Grotesk" w:hAnsi="Space Grotesk"/>
      <w:b/>
      <w:sz w:val="25"/>
      <w:color w:val="18181B"/>
    </w:rPr>
    <w:pPr>
      <w:spacing w:before="240" w:after="120"/>
      <w:keepNext/>
    </w:pPr>
  </w:style>
  <w:style w:type="paragraph" w:styleId="TableHeader">
    <w:name w:val="Table Header"/>
    <w:basedOn w:val="Normal"/>
    <w:rPr>
      <w:b/>
      <w:color w:val="451A03"/>
    </w:rPr>
  </w:style>
  <w:style w:type="table" w:styleId="TableGrid">
    <w:name w:val="Table Grid"/>
    <w:tblPr>
      <w:tblBorders>
        <w:top w:val="single" w:sz="4" w:space="0" w:color="E4E4E7"/>
        <w:left w:val="single" w:sz="4" w:space="0" w:color="E4E4E7"/>
        <w:bottom w:val="single" w:sz="4" w:space="0" w:color="E4E4E7"/>
        <w:right w:val="single" w:sz="4" w:space="0" w:color="E4E4E7"/>
        <w:insideH w:val="single" w:sz="4" w:space="0" w:color="E4E4E7"/>
        <w:insideV w:val="single" w:sz="4" w:space="0" w:color="E4E4E7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da Marca BentiFiles</dc:title>
  <dc:creator>Codex</dc:creator>
  <cp:lastModifiedBy>Codex</cp:lastModifiedBy>
  <dcterms:created xsi:type="dcterms:W3CDTF">2026-06-29T12:15:28Z</dcterms:created>
  <dcterms:modified xsi:type="dcterms:W3CDTF">2026-06-29T12:15:28Z</dcterms:modified>
</cp:coreProperties>
</file>