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BF0AD" w14:textId="080EEEA5" w:rsidR="00726A83" w:rsidRPr="00445389" w:rsidRDefault="00EF3379" w:rsidP="00EF3379">
      <w:pPr>
        <w:pStyle w:val="Titel"/>
        <w:jc w:val="center"/>
      </w:pPr>
      <w:r w:rsidRPr="00445389">
        <w:t xml:space="preserve">Totstandkoming </w:t>
      </w:r>
      <w:r w:rsidR="00367846">
        <w:t>documentatie</w:t>
      </w:r>
    </w:p>
    <w:p w14:paraId="447412D1" w14:textId="4A6CBB0C" w:rsidR="00EF3379" w:rsidRPr="00445389" w:rsidRDefault="008869DD" w:rsidP="008869DD">
      <w:pPr>
        <w:pStyle w:val="Ondertitel"/>
        <w:jc w:val="center"/>
      </w:pPr>
      <w:r w:rsidRPr="00445389">
        <w:t>Sil Gosker</w:t>
      </w:r>
    </w:p>
    <w:p w14:paraId="5827C3CD" w14:textId="39F836C5" w:rsidR="00916851" w:rsidRPr="00445389" w:rsidRDefault="00916851">
      <w:r w:rsidRPr="00445389">
        <w:br w:type="page"/>
      </w:r>
    </w:p>
    <w:p w14:paraId="0259EC67" w14:textId="46E945CE" w:rsidR="008869DD" w:rsidRPr="00445389" w:rsidRDefault="00365CA9" w:rsidP="008869DD">
      <w:pPr>
        <w:rPr>
          <w:b/>
          <w:bCs/>
        </w:rPr>
      </w:pPr>
      <w:r w:rsidRPr="00445389">
        <w:rPr>
          <w:b/>
          <w:bCs/>
        </w:rPr>
        <w:lastRenderedPageBreak/>
        <w:t>Versiebeheer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79"/>
        <w:gridCol w:w="3181"/>
        <w:gridCol w:w="3036"/>
      </w:tblGrid>
      <w:tr w:rsidR="0087540E" w:rsidRPr="00445389" w14:paraId="647C213A" w14:textId="77777777" w:rsidTr="008A4E14">
        <w:tc>
          <w:tcPr>
            <w:tcW w:w="3179" w:type="dxa"/>
          </w:tcPr>
          <w:p w14:paraId="402A7AD3" w14:textId="77777777" w:rsidR="0087540E" w:rsidRPr="00445389" w:rsidRDefault="0087540E" w:rsidP="008A4E14">
            <w:pPr>
              <w:rPr>
                <w:b/>
                <w:bCs/>
              </w:rPr>
            </w:pPr>
            <w:r w:rsidRPr="00445389">
              <w:rPr>
                <w:b/>
                <w:bCs/>
              </w:rPr>
              <w:t>Wie</w:t>
            </w:r>
          </w:p>
        </w:tc>
        <w:tc>
          <w:tcPr>
            <w:tcW w:w="3181" w:type="dxa"/>
          </w:tcPr>
          <w:p w14:paraId="38B6D31C" w14:textId="77777777" w:rsidR="0087540E" w:rsidRPr="00445389" w:rsidRDefault="0087540E" w:rsidP="008A4E14">
            <w:pPr>
              <w:rPr>
                <w:b/>
                <w:bCs/>
              </w:rPr>
            </w:pPr>
            <w:r w:rsidRPr="00445389">
              <w:rPr>
                <w:b/>
                <w:bCs/>
              </w:rPr>
              <w:t>Wat</w:t>
            </w:r>
          </w:p>
        </w:tc>
        <w:tc>
          <w:tcPr>
            <w:tcW w:w="3036" w:type="dxa"/>
          </w:tcPr>
          <w:p w14:paraId="58CDA692" w14:textId="77777777" w:rsidR="0087540E" w:rsidRPr="00445389" w:rsidRDefault="0087540E" w:rsidP="008A4E14">
            <w:pPr>
              <w:rPr>
                <w:b/>
                <w:bCs/>
              </w:rPr>
            </w:pPr>
            <w:r w:rsidRPr="00445389">
              <w:rPr>
                <w:b/>
                <w:bCs/>
              </w:rPr>
              <w:t>Wanneer</w:t>
            </w:r>
          </w:p>
        </w:tc>
      </w:tr>
      <w:tr w:rsidR="0087540E" w:rsidRPr="00445389" w14:paraId="1FFB8051" w14:textId="77777777" w:rsidTr="008A4E14">
        <w:tc>
          <w:tcPr>
            <w:tcW w:w="3179" w:type="dxa"/>
          </w:tcPr>
          <w:p w14:paraId="0913A762" w14:textId="77777777" w:rsidR="0087540E" w:rsidRPr="00445389" w:rsidRDefault="0087540E" w:rsidP="008A4E14">
            <w:r w:rsidRPr="00445389">
              <w:t>Sil Gosker</w:t>
            </w:r>
          </w:p>
        </w:tc>
        <w:tc>
          <w:tcPr>
            <w:tcW w:w="3181" w:type="dxa"/>
          </w:tcPr>
          <w:p w14:paraId="52091100" w14:textId="77777777" w:rsidR="0087540E" w:rsidRPr="00445389" w:rsidRDefault="0087540E" w:rsidP="008A4E14">
            <w:r w:rsidRPr="00445389">
              <w:t>Opzet van het document</w:t>
            </w:r>
          </w:p>
        </w:tc>
        <w:tc>
          <w:tcPr>
            <w:tcW w:w="3036" w:type="dxa"/>
          </w:tcPr>
          <w:p w14:paraId="40DE01E5" w14:textId="447F612F" w:rsidR="0087540E" w:rsidRPr="00445389" w:rsidRDefault="0087540E" w:rsidP="008A4E14">
            <w:r w:rsidRPr="00445389">
              <w:t>2025-02-</w:t>
            </w:r>
            <w:r w:rsidR="002B06F5" w:rsidRPr="00445389">
              <w:t>11</w:t>
            </w:r>
          </w:p>
        </w:tc>
      </w:tr>
      <w:tr w:rsidR="000962D5" w:rsidRPr="00445389" w14:paraId="79A46FD4" w14:textId="77777777" w:rsidTr="008A4E14">
        <w:tc>
          <w:tcPr>
            <w:tcW w:w="3179" w:type="dxa"/>
          </w:tcPr>
          <w:p w14:paraId="6300D09B" w14:textId="77777777" w:rsidR="000962D5" w:rsidRPr="00445389" w:rsidRDefault="000962D5" w:rsidP="008A4E14"/>
        </w:tc>
        <w:tc>
          <w:tcPr>
            <w:tcW w:w="3181" w:type="dxa"/>
          </w:tcPr>
          <w:p w14:paraId="314FBC0D" w14:textId="77777777" w:rsidR="000962D5" w:rsidRPr="00445389" w:rsidRDefault="000962D5" w:rsidP="008A4E14"/>
        </w:tc>
        <w:tc>
          <w:tcPr>
            <w:tcW w:w="3036" w:type="dxa"/>
          </w:tcPr>
          <w:p w14:paraId="5AEE0E38" w14:textId="77777777" w:rsidR="000962D5" w:rsidRPr="00445389" w:rsidRDefault="000962D5" w:rsidP="008A4E14"/>
        </w:tc>
      </w:tr>
    </w:tbl>
    <w:p w14:paraId="56964D59" w14:textId="5F1E9758" w:rsidR="00F4313C" w:rsidRPr="00445389" w:rsidRDefault="00F4313C" w:rsidP="008869DD"/>
    <w:p w14:paraId="33A0E316" w14:textId="77777777" w:rsidR="00F4313C" w:rsidRPr="00445389" w:rsidRDefault="00F4313C">
      <w:r w:rsidRPr="00445389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NL"/>
          <w14:ligatures w14:val="standardContextual"/>
        </w:rPr>
        <w:id w:val="712396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C7B243" w14:textId="709813C6" w:rsidR="00CD2CA4" w:rsidRPr="00445389" w:rsidRDefault="00CD2CA4">
          <w:pPr>
            <w:pStyle w:val="Kopvaninhoudsopgave"/>
            <w:rPr>
              <w:lang w:val="nl-NL"/>
            </w:rPr>
          </w:pPr>
          <w:r w:rsidRPr="00445389">
            <w:rPr>
              <w:lang w:val="nl-NL"/>
            </w:rPr>
            <w:t>Contents</w:t>
          </w:r>
        </w:p>
        <w:p w14:paraId="614AD655" w14:textId="61BDED8B" w:rsidR="00A82253" w:rsidRDefault="00CD2CA4">
          <w:pPr>
            <w:pStyle w:val="Inhopg1"/>
            <w:tabs>
              <w:tab w:val="right" w:leader="dot" w:pos="9396"/>
            </w:tabs>
            <w:rPr>
              <w:noProof/>
            </w:rPr>
          </w:pPr>
          <w:r w:rsidRPr="00445389">
            <w:fldChar w:fldCharType="begin"/>
          </w:r>
          <w:r w:rsidRPr="00445389">
            <w:instrText xml:space="preserve"> TOC \o "1-3" \h \z \u </w:instrText>
          </w:r>
          <w:r w:rsidRPr="00445389">
            <w:fldChar w:fldCharType="separate"/>
          </w:r>
          <w:hyperlink w:anchor="_Toc190177533" w:history="1">
            <w:r w:rsidR="00A82253" w:rsidRPr="006B7D2C">
              <w:rPr>
                <w:rStyle w:val="Hyperlink"/>
                <w:noProof/>
              </w:rPr>
              <w:t>Inleiding</w:t>
            </w:r>
            <w:r w:rsidR="00A82253">
              <w:rPr>
                <w:noProof/>
                <w:webHidden/>
              </w:rPr>
              <w:tab/>
            </w:r>
            <w:r w:rsidR="00A82253">
              <w:rPr>
                <w:noProof/>
                <w:webHidden/>
              </w:rPr>
              <w:fldChar w:fldCharType="begin"/>
            </w:r>
            <w:r w:rsidR="00A82253">
              <w:rPr>
                <w:noProof/>
                <w:webHidden/>
              </w:rPr>
              <w:instrText xml:space="preserve"> PAGEREF _Toc190177533 \h </w:instrText>
            </w:r>
            <w:r w:rsidR="00A82253">
              <w:rPr>
                <w:noProof/>
                <w:webHidden/>
              </w:rPr>
            </w:r>
            <w:r w:rsidR="00A82253">
              <w:rPr>
                <w:noProof/>
                <w:webHidden/>
              </w:rPr>
              <w:fldChar w:fldCharType="separate"/>
            </w:r>
            <w:r w:rsidR="00A82253">
              <w:rPr>
                <w:noProof/>
                <w:webHidden/>
              </w:rPr>
              <w:t>4</w:t>
            </w:r>
            <w:r w:rsidR="00A82253">
              <w:rPr>
                <w:noProof/>
                <w:webHidden/>
              </w:rPr>
              <w:fldChar w:fldCharType="end"/>
            </w:r>
          </w:hyperlink>
        </w:p>
        <w:p w14:paraId="0F0D52C6" w14:textId="7ABD2239" w:rsidR="00A82253" w:rsidRDefault="00A82253">
          <w:pPr>
            <w:pStyle w:val="Inhopg1"/>
            <w:tabs>
              <w:tab w:val="right" w:leader="dot" w:pos="9396"/>
            </w:tabs>
            <w:rPr>
              <w:noProof/>
            </w:rPr>
          </w:pPr>
          <w:hyperlink w:anchor="_Toc190177534" w:history="1">
            <w:r w:rsidRPr="006B7D2C">
              <w:rPr>
                <w:rStyle w:val="Hyperlink"/>
                <w:noProof/>
              </w:rPr>
              <w:t>Gedachteproces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D2BE2" w14:textId="6413F7D6" w:rsidR="00A82253" w:rsidRDefault="00A82253">
          <w:pPr>
            <w:pStyle w:val="Inhopg2"/>
            <w:tabs>
              <w:tab w:val="right" w:leader="dot" w:pos="9396"/>
            </w:tabs>
            <w:rPr>
              <w:noProof/>
            </w:rPr>
          </w:pPr>
          <w:hyperlink w:anchor="_Toc190177535" w:history="1">
            <w:r w:rsidRPr="006B7D2C">
              <w:rPr>
                <w:rStyle w:val="Hyperlink"/>
                <w:noProof/>
              </w:rPr>
              <w:t>Verzamelen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92830" w14:textId="6680CAE4" w:rsidR="00A82253" w:rsidRDefault="00A82253">
          <w:pPr>
            <w:pStyle w:val="Inhopg2"/>
            <w:tabs>
              <w:tab w:val="right" w:leader="dot" w:pos="9396"/>
            </w:tabs>
            <w:rPr>
              <w:noProof/>
            </w:rPr>
          </w:pPr>
          <w:hyperlink w:anchor="_Toc190177536" w:history="1">
            <w:r w:rsidRPr="006B7D2C">
              <w:rPr>
                <w:rStyle w:val="Hyperlink"/>
                <w:noProof/>
              </w:rPr>
              <w:t>Vaststellen assets en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77DEC" w14:textId="600D4D56" w:rsidR="00A82253" w:rsidRDefault="00A82253">
          <w:pPr>
            <w:pStyle w:val="Inhopg2"/>
            <w:tabs>
              <w:tab w:val="right" w:leader="dot" w:pos="9396"/>
            </w:tabs>
            <w:rPr>
              <w:noProof/>
            </w:rPr>
          </w:pPr>
          <w:hyperlink w:anchor="_Toc190177537" w:history="1">
            <w:r w:rsidRPr="006B7D2C">
              <w:rPr>
                <w:rStyle w:val="Hyperlink"/>
                <w:noProof/>
              </w:rPr>
              <w:t>Verwerken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A152" w14:textId="2D19B8C5" w:rsidR="00A82253" w:rsidRDefault="00A82253">
          <w:pPr>
            <w:pStyle w:val="Inhopg2"/>
            <w:tabs>
              <w:tab w:val="right" w:leader="dot" w:pos="9396"/>
            </w:tabs>
            <w:rPr>
              <w:noProof/>
            </w:rPr>
          </w:pPr>
          <w:hyperlink w:anchor="_Toc190177538" w:history="1">
            <w:r w:rsidRPr="006B7D2C">
              <w:rPr>
                <w:rStyle w:val="Hyperlink"/>
                <w:noProof/>
              </w:rPr>
              <w:t>Ontwikkelen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7B7C9" w14:textId="30AF57D9" w:rsidR="00A82253" w:rsidRDefault="00A82253">
          <w:pPr>
            <w:pStyle w:val="Inhopg2"/>
            <w:tabs>
              <w:tab w:val="right" w:leader="dot" w:pos="9396"/>
            </w:tabs>
            <w:rPr>
              <w:noProof/>
            </w:rPr>
          </w:pPr>
          <w:hyperlink w:anchor="_Toc190177539" w:history="1">
            <w:r w:rsidRPr="006B7D2C">
              <w:rPr>
                <w:rStyle w:val="Hyperlink"/>
                <w:noProof/>
              </w:rPr>
              <w:t>Revisie op 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24A33" w14:textId="6A65A14F" w:rsidR="00A82253" w:rsidRDefault="00A82253">
          <w:pPr>
            <w:pStyle w:val="Inhopg2"/>
            <w:tabs>
              <w:tab w:val="right" w:leader="dot" w:pos="9396"/>
            </w:tabs>
            <w:rPr>
              <w:noProof/>
            </w:rPr>
          </w:pPr>
          <w:hyperlink w:anchor="_Toc190177540" w:history="1">
            <w:r w:rsidRPr="006B7D2C">
              <w:rPr>
                <w:rStyle w:val="Hyperlink"/>
                <w:noProof/>
              </w:rPr>
              <w:t>Aansluiting op SDLC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8317" w14:textId="6795587F" w:rsidR="00CD2CA4" w:rsidRPr="00445389" w:rsidRDefault="00CD2CA4">
          <w:r w:rsidRPr="00445389">
            <w:rPr>
              <w:b/>
              <w:bCs/>
            </w:rPr>
            <w:fldChar w:fldCharType="end"/>
          </w:r>
        </w:p>
      </w:sdtContent>
    </w:sdt>
    <w:p w14:paraId="270AA9BE" w14:textId="135653EB" w:rsidR="00CD2CA4" w:rsidRPr="00445389" w:rsidRDefault="00CD2CA4">
      <w:r w:rsidRPr="00445389">
        <w:br w:type="page"/>
      </w:r>
    </w:p>
    <w:p w14:paraId="71DE0E66" w14:textId="4E10BBC4" w:rsidR="00365CA9" w:rsidRPr="00445389" w:rsidRDefault="00445389" w:rsidP="00BC2B40">
      <w:pPr>
        <w:pStyle w:val="Kop1"/>
      </w:pPr>
      <w:bookmarkStart w:id="0" w:name="_Toc190177533"/>
      <w:r w:rsidRPr="00BC2B40">
        <w:lastRenderedPageBreak/>
        <w:t>Inleiding</w:t>
      </w:r>
      <w:bookmarkEnd w:id="0"/>
    </w:p>
    <w:p w14:paraId="6641145C" w14:textId="43B65F45" w:rsidR="00445389" w:rsidRDefault="00445389" w:rsidP="00445389">
      <w:r w:rsidRPr="00445389">
        <w:t xml:space="preserve">Dit document zal dieper ingaan op de totstandkoming van het functioneel ontwerp. Dit omvat </w:t>
      </w:r>
      <w:r>
        <w:t>het gedachteproces</w:t>
      </w:r>
      <w:r w:rsidR="001341D5">
        <w:t xml:space="preserve"> en </w:t>
      </w:r>
      <w:r>
        <w:t>aanpak</w:t>
      </w:r>
      <w:r w:rsidR="00B044FA">
        <w:t xml:space="preserve"> </w:t>
      </w:r>
      <w:r w:rsidR="0002699D">
        <w:t xml:space="preserve">van </w:t>
      </w:r>
      <w:r w:rsidR="009E00F7">
        <w:t xml:space="preserve">het </w:t>
      </w:r>
      <w:r w:rsidR="001119F6">
        <w:t xml:space="preserve">functioneel </w:t>
      </w:r>
      <w:r w:rsidR="009E00F7">
        <w:t>ontwerp.</w:t>
      </w:r>
      <w:r w:rsidR="009F5763">
        <w:t xml:space="preserve"> Herstructureringen en </w:t>
      </w:r>
      <w:r w:rsidR="00FE7962">
        <w:t xml:space="preserve">hun reden worden niet opgenomen. Als dit relevant is, kan naar het versiebeheer (git) gerefereerd worden. Dit is beschikbaar in </w:t>
      </w:r>
      <w:hyperlink r:id="rId6" w:history="1">
        <w:proofErr w:type="spellStart"/>
        <w:r w:rsidR="00820FC7" w:rsidRPr="00820FC7">
          <w:rPr>
            <w:rStyle w:val="Hyperlink"/>
          </w:rPr>
          <w:t>WebDevShowCase</w:t>
        </w:r>
        <w:proofErr w:type="spellEnd"/>
        <w:r w:rsidR="00820FC7" w:rsidRPr="00820FC7">
          <w:rPr>
            <w:rStyle w:val="Hyperlink"/>
          </w:rPr>
          <w:t xml:space="preserve">/Documentatie at </w:t>
        </w:r>
        <w:proofErr w:type="spellStart"/>
        <w:r w:rsidR="00820FC7" w:rsidRPr="00820FC7">
          <w:rPr>
            <w:rStyle w:val="Hyperlink"/>
          </w:rPr>
          <w:t>main</w:t>
        </w:r>
        <w:proofErr w:type="spellEnd"/>
        <w:r w:rsidR="00820FC7" w:rsidRPr="00820FC7">
          <w:rPr>
            <w:rStyle w:val="Hyperlink"/>
          </w:rPr>
          <w:t xml:space="preserve"> · </w:t>
        </w:r>
        <w:proofErr w:type="spellStart"/>
        <w:r w:rsidR="00820FC7" w:rsidRPr="00820FC7">
          <w:rPr>
            <w:rStyle w:val="Hyperlink"/>
          </w:rPr>
          <w:t>SilGosker</w:t>
        </w:r>
        <w:proofErr w:type="spellEnd"/>
        <w:r w:rsidR="00820FC7" w:rsidRPr="00820FC7">
          <w:rPr>
            <w:rStyle w:val="Hyperlink"/>
          </w:rPr>
          <w:t>/</w:t>
        </w:r>
        <w:proofErr w:type="spellStart"/>
        <w:r w:rsidR="00820FC7" w:rsidRPr="00820FC7">
          <w:rPr>
            <w:rStyle w:val="Hyperlink"/>
          </w:rPr>
          <w:t>WebDevShowCase</w:t>
        </w:r>
        <w:proofErr w:type="spellEnd"/>
      </w:hyperlink>
      <w:r w:rsidR="00820FC7">
        <w:t>.</w:t>
      </w:r>
    </w:p>
    <w:p w14:paraId="55A99485" w14:textId="5F350EFB" w:rsidR="00D03CE0" w:rsidRDefault="00B50A20" w:rsidP="00445389">
      <w:r>
        <w:t xml:space="preserve">Om van globaal naar specifiek te gaan, zal chronologisch besproken hoe het functioneel ontwerp tot stand is gekomen. Dit begint bij het opschrijven van het </w:t>
      </w:r>
      <w:r w:rsidR="00A55D26">
        <w:t>denkproces</w:t>
      </w:r>
      <w:r>
        <w:t>, waarbij op ieder onderdeel binnen dit proces dieper ingegaan zal worden.</w:t>
      </w:r>
    </w:p>
    <w:p w14:paraId="3039CA8D" w14:textId="341C4709" w:rsidR="00450F39" w:rsidRDefault="00450F39">
      <w:r>
        <w:br w:type="page"/>
      </w:r>
    </w:p>
    <w:p w14:paraId="3BDDE682" w14:textId="42F776F8" w:rsidR="00450F39" w:rsidRDefault="00F36EFC" w:rsidP="00BC2B40">
      <w:pPr>
        <w:pStyle w:val="Kop1"/>
      </w:pPr>
      <w:bookmarkStart w:id="1" w:name="_Toc190177534"/>
      <w:r w:rsidRPr="00BC2B40">
        <w:lastRenderedPageBreak/>
        <w:t>Gedachteproces</w:t>
      </w:r>
      <w:bookmarkEnd w:id="1"/>
    </w:p>
    <w:p w14:paraId="3BCC81C0" w14:textId="5ED2FB77" w:rsidR="00F36EFC" w:rsidRDefault="004A5FC9" w:rsidP="00F36EFC">
      <w:r w:rsidRPr="0059669A">
        <w:rPr>
          <w:noProof/>
        </w:rPr>
        <w:drawing>
          <wp:anchor distT="0" distB="0" distL="114300" distR="114300" simplePos="0" relativeHeight="251658240" behindDoc="1" locked="0" layoutInCell="1" allowOverlap="1" wp14:anchorId="397BBF94" wp14:editId="56003864">
            <wp:simplePos x="0" y="0"/>
            <wp:positionH relativeFrom="column">
              <wp:posOffset>635</wp:posOffset>
            </wp:positionH>
            <wp:positionV relativeFrom="paragraph">
              <wp:posOffset>733425</wp:posOffset>
            </wp:positionV>
            <wp:extent cx="5972810" cy="1271270"/>
            <wp:effectExtent l="0" t="0" r="8890" b="5080"/>
            <wp:wrapTight wrapText="bothSides">
              <wp:wrapPolygon edited="0">
                <wp:start x="0" y="0"/>
                <wp:lineTo x="0" y="21363"/>
                <wp:lineTo x="21563" y="21363"/>
                <wp:lineTo x="21563" y="0"/>
                <wp:lineTo x="0" y="0"/>
              </wp:wrapPolygon>
            </wp:wrapTight>
            <wp:docPr id="1216329083" name="Afbeelding 1" descr="Afbeelding met schermopname, lijn, Lettertype, dia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29083" name="Afbeelding 1" descr="Afbeelding met schermopname, lijn, Lettertype, diagram&#10;&#10;Door AI gegenereerde inhoud is mogelijk onjuis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3C17DB9" wp14:editId="1901B8AA">
                <wp:simplePos x="0" y="0"/>
                <wp:positionH relativeFrom="column">
                  <wp:posOffset>635</wp:posOffset>
                </wp:positionH>
                <wp:positionV relativeFrom="paragraph">
                  <wp:posOffset>2062066</wp:posOffset>
                </wp:positionV>
                <wp:extent cx="59728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86857218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77DC46" w14:textId="3F48E642" w:rsidR="00573149" w:rsidRPr="0011735D" w:rsidRDefault="00573149" w:rsidP="00573149">
                            <w:pPr>
                              <w:pStyle w:val="Bijschrift"/>
                              <w:rPr>
                                <w:sz w:val="22"/>
                                <w:szCs w:val="22"/>
                              </w:rPr>
                            </w:pPr>
                            <w:bookmarkStart w:id="2" w:name="_Ref190174957"/>
                            <w:r>
                              <w:t xml:space="preserve">Figuur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Figuur \* ARABIC </w:instrText>
                            </w:r>
                            <w:r>
                              <w:fldChar w:fldCharType="separate"/>
                            </w:r>
                            <w:r w:rsidR="00A6705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Procesdiagram ontwikkelen showcase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C17DB9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.05pt;margin-top:162.35pt;width:470.3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btFgIAADgEAAAOAAAAZHJzL2Uyb0RvYy54bWysU8Fu2zAMvQ/YPwi6L04ytGuNOEWWIsOA&#10;oi2QDj0rshQbkEWNUmJnXz9KtpOt22nYRaZF6lF872lx1zWGHRX6GmzBZ5MpZ8pKKGu7L/i3l82H&#10;G858ELYUBqwq+El5frd8/27RulzNoQJTKmQEYn3euoJXIbg8y7ysVCP8BJyylNSAjQj0i/usRNES&#10;emOy+XR6nbWApUOQynvave+TfJnwtVYyPGntVWCm4HS3kFZM6y6u2XIh8j0KV9VyuIb4h1s0orbU&#10;9Ax1L4JgB6z/gGpqieBBh4mEJgOta6nSDDTNbPpmmm0lnEqzEDnenWny/w9WPh637hlZ6D5DRwJG&#10;Qlrnc0+bcZ5OYxO/dFNGeaLwdKZNdYFJ2ry6/TS/mVFKUu7641X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KU0IE/fAAAACAEAAA8AAABkcnMvZG93bnJldi54bWxMjzFvwjAQhfdK/AfrkLpU&#10;4AAR0DQOQqgd2gU1Zelm4iNOic+R7UD672u6tNu9e6d338s3g2nZBZ1vLAmYTRNgSJVVDdUCDh8v&#10;kzUwHyQp2VpCAd/oYVOM7nKZKXuld7yUoWYxhHwmBegQuoxzX2k00k9thxS9k3VGhihdzZWT1xhu&#10;Wj5PkiU3sqH4QcsOdxqrc9kbAfv0c68f+tPz2zZduNdDv1t+1aUQ9+Nh+wQs4BD+juGGH9GhiExH&#10;25PyrL1pFgQs5ukKWLQf0yQOx9/NGniR8/8Fih8AAAD//wMAUEsBAi0AFAAGAAgAAAAhALaDOJL+&#10;AAAA4QEAABMAAAAAAAAAAAAAAAAAAAAAAFtDb250ZW50X1R5cGVzXS54bWxQSwECLQAUAAYACAAA&#10;ACEAOP0h/9YAAACUAQAACwAAAAAAAAAAAAAAAAAvAQAAX3JlbHMvLnJlbHNQSwECLQAUAAYACAAA&#10;ACEA58aG7RYCAAA4BAAADgAAAAAAAAAAAAAAAAAuAgAAZHJzL2Uyb0RvYy54bWxQSwECLQAUAAYA&#10;CAAAACEApTQgT98AAAAIAQAADwAAAAAAAAAAAAAAAABwBAAAZHJzL2Rvd25yZXYueG1sUEsFBgAA&#10;AAAEAAQA8wAAAHwFAAAAAA==&#10;" stroked="f">
                <v:textbox style="mso-fit-shape-to-text:t" inset="0,0,0,0">
                  <w:txbxContent>
                    <w:p w14:paraId="2377DC46" w14:textId="3F48E642" w:rsidR="00573149" w:rsidRPr="0011735D" w:rsidRDefault="00573149" w:rsidP="00573149">
                      <w:pPr>
                        <w:pStyle w:val="Bijschrift"/>
                        <w:rPr>
                          <w:sz w:val="22"/>
                          <w:szCs w:val="22"/>
                        </w:rPr>
                      </w:pPr>
                      <w:bookmarkStart w:id="3" w:name="_Ref190174957"/>
                      <w:r>
                        <w:t xml:space="preserve">Figuur </w:t>
                      </w:r>
                      <w:r>
                        <w:fldChar w:fldCharType="begin"/>
                      </w:r>
                      <w:r>
                        <w:instrText xml:space="preserve"> SEQ Figuur \* ARABIC </w:instrText>
                      </w:r>
                      <w:r>
                        <w:fldChar w:fldCharType="separate"/>
                      </w:r>
                      <w:r w:rsidR="00A6705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Procesdiagram ontwikkelen showcase</w:t>
                      </w:r>
                      <w:bookmarkEnd w:id="3"/>
                    </w:p>
                  </w:txbxContent>
                </v:textbox>
                <w10:wrap type="tight"/>
              </v:shape>
            </w:pict>
          </mc:Fallback>
        </mc:AlternateContent>
      </w:r>
      <w:r w:rsidR="000E0254">
        <w:t xml:space="preserve">Dit hoofdstuk zal dieper ingaan op het globale gedachteproces. Hiervoor is een schema opgesteld </w:t>
      </w:r>
      <w:r w:rsidR="007F0BB6">
        <w:t xml:space="preserve">aan de hand van de </w:t>
      </w:r>
      <w:proofErr w:type="spellStart"/>
      <w:r w:rsidR="007F0BB6">
        <w:t>bpmn</w:t>
      </w:r>
      <w:proofErr w:type="spellEnd"/>
      <w:r w:rsidR="007F0BB6">
        <w:t xml:space="preserve"> techniek </w:t>
      </w:r>
      <w:r w:rsidR="000E0254">
        <w:t xml:space="preserve">in </w:t>
      </w:r>
      <w:r w:rsidR="0063292D">
        <w:t xml:space="preserve">de </w:t>
      </w:r>
      <w:proofErr w:type="spellStart"/>
      <w:r w:rsidR="00F82AF4">
        <w:t>C</w:t>
      </w:r>
      <w:r w:rsidR="000E0254">
        <w:t>amunda</w:t>
      </w:r>
      <w:proofErr w:type="spellEnd"/>
      <w:r w:rsidR="0063292D">
        <w:t xml:space="preserve"> Modeler</w:t>
      </w:r>
      <w:r w:rsidR="000E0254">
        <w:t>.</w:t>
      </w:r>
      <w:r w:rsidR="00C63875">
        <w:t xml:space="preserve"> Het kan gevonden worden in </w:t>
      </w:r>
      <w:r w:rsidR="005D67C9">
        <w:fldChar w:fldCharType="begin"/>
      </w:r>
      <w:r w:rsidR="005D67C9">
        <w:instrText xml:space="preserve"> REF _Ref190174957 \h </w:instrText>
      </w:r>
      <w:r w:rsidR="005D67C9">
        <w:fldChar w:fldCharType="separate"/>
      </w:r>
      <w:r w:rsidR="005D67C9">
        <w:t xml:space="preserve">Figuur </w:t>
      </w:r>
      <w:r w:rsidR="005D67C9">
        <w:rPr>
          <w:noProof/>
        </w:rPr>
        <w:t>1</w:t>
      </w:r>
      <w:r w:rsidR="005D67C9">
        <w:t>: Procesdiagram ontwikkelen showcase</w:t>
      </w:r>
      <w:r w:rsidR="005D67C9">
        <w:fldChar w:fldCharType="end"/>
      </w:r>
      <w:r w:rsidR="00C63875">
        <w:t>.</w:t>
      </w:r>
      <w:r w:rsidR="00695AF5">
        <w:t xml:space="preserve"> Per proces zal uitgelegd worden wat dit betekent en wat de input</w:t>
      </w:r>
      <w:r w:rsidR="00A873A2">
        <w:t xml:space="preserve"> en </w:t>
      </w:r>
      <w:r w:rsidR="00695AF5">
        <w:t>uitkomsten zijn.</w:t>
      </w:r>
    </w:p>
    <w:p w14:paraId="071B07B3" w14:textId="5A4D29EC" w:rsidR="004A5FC9" w:rsidRDefault="004A5FC9" w:rsidP="004A5FC9">
      <w:r>
        <w:t xml:space="preserve">Gedurende dit hele proces worden risico’s binnen de applicatie vastgesteld en gedocumenteerd. </w:t>
      </w:r>
      <w:r w:rsidR="00B4552F">
        <w:t xml:space="preserve">Alle risico’s worden vormgegeven d.m.v. </w:t>
      </w:r>
      <w:proofErr w:type="spellStart"/>
      <w:r w:rsidR="00B4552F">
        <w:t>evil</w:t>
      </w:r>
      <w:proofErr w:type="spellEnd"/>
      <w:r w:rsidR="00B4552F">
        <w:t xml:space="preserve"> user </w:t>
      </w:r>
      <w:proofErr w:type="spellStart"/>
      <w:r w:rsidR="00B4552F">
        <w:t>stories</w:t>
      </w:r>
      <w:proofErr w:type="spellEnd"/>
      <w:r w:rsidR="00B4552F">
        <w:t xml:space="preserve">. Per risico wordt het probleem en zijn corresponderende oplossing besproken. </w:t>
      </w:r>
      <w:r>
        <w:t>De manier waarop dit gebeurt verschilt van stap tot stap.</w:t>
      </w:r>
      <w:r w:rsidR="006C7FD2" w:rsidRPr="006C7FD2">
        <w:t xml:space="preserve"> </w:t>
      </w:r>
      <w:r w:rsidR="006C7FD2">
        <w:t>Per stap zal hier meer context aan gegeven worden.</w:t>
      </w:r>
    </w:p>
    <w:p w14:paraId="559898E6" w14:textId="40518F58" w:rsidR="0059669A" w:rsidRDefault="008445B1" w:rsidP="008445B1">
      <w:pPr>
        <w:pStyle w:val="Kop2"/>
      </w:pPr>
      <w:bookmarkStart w:id="3" w:name="_Toc190177535"/>
      <w:r>
        <w:t>Verzamelen requirements</w:t>
      </w:r>
      <w:bookmarkEnd w:id="3"/>
    </w:p>
    <w:p w14:paraId="2B4A197B" w14:textId="64746D29" w:rsidR="006938DD" w:rsidRDefault="0001348D">
      <w:r>
        <w:t xml:space="preserve">Dit omvat het analyseren wat de opdrachtgever precies wilt. De meest standaard wijze is interviews houden met de opdrachtgever. Incidenteel kan het zijn dat er een </w:t>
      </w:r>
      <w:proofErr w:type="spellStart"/>
      <w:r>
        <w:t>requirementsanalyse</w:t>
      </w:r>
      <w:proofErr w:type="spellEnd"/>
      <w:r>
        <w:t xml:space="preserve"> is opgesteld. In dat geval hoeft deze alleen geanalyseerd- en aangevuld </w:t>
      </w:r>
      <w:r w:rsidR="00295C87">
        <w:t xml:space="preserve">te </w:t>
      </w:r>
      <w:r>
        <w:t>worden waar nodig.</w:t>
      </w:r>
    </w:p>
    <w:p w14:paraId="68E50FA3" w14:textId="600400E2" w:rsidR="001B28EC" w:rsidRDefault="00941596">
      <w:r>
        <w:t xml:space="preserve">Het vaststellen van risico’s gebeurt </w:t>
      </w:r>
      <w:r w:rsidR="00F479F4">
        <w:t xml:space="preserve">kan tijdens deze stap vormgegeven worden door vragen of aanbevelingen te doen tijdens een interview. Denk bijvoorbeeld aan een </w:t>
      </w:r>
      <w:proofErr w:type="spellStart"/>
      <w:r w:rsidR="00F479F4">
        <w:t>requirement</w:t>
      </w:r>
      <w:proofErr w:type="spellEnd"/>
      <w:r w:rsidR="00F479F4">
        <w:t xml:space="preserve"> die risicovolle functionaliteit bevat. In dat geval kan hierop doorgevraagd worden</w:t>
      </w:r>
      <w:r w:rsidR="00987928">
        <w:t xml:space="preserve"> en, wanneer relevant, de </w:t>
      </w:r>
      <w:proofErr w:type="spellStart"/>
      <w:r w:rsidR="00987928">
        <w:t>requirement</w:t>
      </w:r>
      <w:proofErr w:type="spellEnd"/>
      <w:r w:rsidR="00987928">
        <w:t xml:space="preserve"> geschrapt als deze teveel risico’s met dit meebrengt. </w:t>
      </w:r>
      <w:r w:rsidR="003E3D0D">
        <w:t>Dit gaat natuurlijk altijd in overleg met de opdrachtgever.</w:t>
      </w:r>
    </w:p>
    <w:p w14:paraId="6A4221EE" w14:textId="17DA1C5B" w:rsidR="002F0403" w:rsidRDefault="00CE421B" w:rsidP="00CE421B">
      <w:pPr>
        <w:pStyle w:val="Kop2"/>
      </w:pPr>
      <w:bookmarkStart w:id="4" w:name="_Toc190177536"/>
      <w:r>
        <w:t>Vaststellen assets en use cases</w:t>
      </w:r>
      <w:bookmarkEnd w:id="4"/>
    </w:p>
    <w:p w14:paraId="7E808A7E" w14:textId="55A02AB3" w:rsidR="008B3713" w:rsidRDefault="00CD58A1" w:rsidP="008B3713">
      <w:r>
        <w:t>Wanneer alle requirements duidelijk zijn, kunnen deze gegroepeerd worden op basis van use cases.</w:t>
      </w:r>
      <w:r w:rsidR="001B78C0">
        <w:t xml:space="preserve"> Alle relevante assets worden vastgesteld en opgeschreven in het </w:t>
      </w:r>
      <w:r w:rsidR="00ED5E38">
        <w:t>security-analyse document.</w:t>
      </w:r>
    </w:p>
    <w:p w14:paraId="28090793" w14:textId="1815A5C2" w:rsidR="00187D98" w:rsidRDefault="004426D9">
      <w:r>
        <w:t xml:space="preserve">Het vaststellen van risico’s tijdens deze stap wordt vormgegeven </w:t>
      </w:r>
      <w:r w:rsidR="005709AA">
        <w:t xml:space="preserve">door het kwalitatief inschatten van </w:t>
      </w:r>
      <w:r w:rsidR="00C236E5">
        <w:t xml:space="preserve">de </w:t>
      </w:r>
      <w:r w:rsidR="00F12CFB">
        <w:t xml:space="preserve">waarde </w:t>
      </w:r>
      <w:r w:rsidR="003F2C24">
        <w:t xml:space="preserve">binnen </w:t>
      </w:r>
      <w:r w:rsidR="00C236E5">
        <w:t xml:space="preserve">verschillende aspecten </w:t>
      </w:r>
      <w:r w:rsidR="00462304">
        <w:t xml:space="preserve">van </w:t>
      </w:r>
      <w:r w:rsidR="00C236E5">
        <w:t xml:space="preserve">de assets. </w:t>
      </w:r>
      <w:r w:rsidR="005533DC">
        <w:t xml:space="preserve">Als de </w:t>
      </w:r>
      <w:r w:rsidR="00857B50">
        <w:t xml:space="preserve">totale </w:t>
      </w:r>
      <w:r w:rsidR="005533DC">
        <w:t xml:space="preserve">waarde van de asset </w:t>
      </w:r>
      <w:r w:rsidR="00857B50">
        <w:t xml:space="preserve">hoog genoeg </w:t>
      </w:r>
      <w:r w:rsidR="00EB0386">
        <w:t>wordt geschat, worden direct maatregelen bedacht om deze te beschermen.</w:t>
      </w:r>
    </w:p>
    <w:p w14:paraId="76FD308D" w14:textId="272EFAFE" w:rsidR="00ED7AD3" w:rsidRDefault="00EB4331" w:rsidP="00EB4331">
      <w:pPr>
        <w:pStyle w:val="Kop2"/>
      </w:pPr>
      <w:bookmarkStart w:id="5" w:name="_Toc190177537"/>
      <w:r>
        <w:t>Verwerken use cases</w:t>
      </w:r>
      <w:bookmarkEnd w:id="5"/>
    </w:p>
    <w:p w14:paraId="7EB01088" w14:textId="31FFB9BF" w:rsidR="00EB4331" w:rsidRDefault="005872C1" w:rsidP="00EB4331">
      <w:r w:rsidRPr="005872C1">
        <w:t>Wanneer de use cases</w:t>
      </w:r>
      <w:r>
        <w:t xml:space="preserve">, </w:t>
      </w:r>
      <w:r w:rsidRPr="005872C1">
        <w:t xml:space="preserve">assets </w:t>
      </w:r>
      <w:r>
        <w:t xml:space="preserve">en maatregelen voor de assets </w:t>
      </w:r>
      <w:r w:rsidRPr="005872C1">
        <w:t>vas</w:t>
      </w:r>
      <w:r>
        <w:t xml:space="preserve">tgesteld zijn, kan de start gemaakt worden voor de ontwerpfase. Hierin worden de gebruikelijke aspecten die in de ontwerpfase </w:t>
      </w:r>
      <w:r w:rsidR="00C665C2">
        <w:t xml:space="preserve">terugkomen gemaakt. Denk hierbij aan </w:t>
      </w:r>
      <w:r w:rsidR="00F67F78">
        <w:t xml:space="preserve">het maken van use case diagrammen, wireframes, C4-diagrammen, state </w:t>
      </w:r>
      <w:proofErr w:type="spellStart"/>
      <w:r w:rsidR="00F67F78">
        <w:t>diagrams</w:t>
      </w:r>
      <w:proofErr w:type="spellEnd"/>
      <w:r w:rsidR="000C0F79">
        <w:t xml:space="preserve"> en/of </w:t>
      </w:r>
      <w:proofErr w:type="spellStart"/>
      <w:r w:rsidR="000C0F79">
        <w:t>activity</w:t>
      </w:r>
      <w:proofErr w:type="spellEnd"/>
      <w:r w:rsidR="000C0F79">
        <w:t xml:space="preserve"> </w:t>
      </w:r>
      <w:proofErr w:type="spellStart"/>
      <w:r w:rsidR="000C0F79">
        <w:t>diagrams</w:t>
      </w:r>
      <w:proofErr w:type="spellEnd"/>
      <w:r w:rsidR="000C0F79">
        <w:t>.</w:t>
      </w:r>
    </w:p>
    <w:p w14:paraId="0ED13675" w14:textId="393921EC" w:rsidR="00A82F8E" w:rsidRDefault="008C7B2D" w:rsidP="00EB4331">
      <w:r>
        <w:lastRenderedPageBreak/>
        <w:t>Het vaststellen van risico’s tijdens deze st</w:t>
      </w:r>
      <w:r w:rsidR="006C00AA">
        <w:t>ap gebeurt voornamelijk na het definiëren van het use case diagram.</w:t>
      </w:r>
      <w:r w:rsidR="00983C35">
        <w:t xml:space="preserve"> </w:t>
      </w:r>
      <w:r w:rsidR="00F50955">
        <w:t>Bijna alle alternatieve scenario</w:t>
      </w:r>
      <w:r w:rsidR="00014927">
        <w:t>’</w:t>
      </w:r>
      <w:r w:rsidR="00F50955">
        <w:t>s</w:t>
      </w:r>
      <w:r w:rsidR="00014927">
        <w:t xml:space="preserve"> kunnen gekoppeld worden aan een </w:t>
      </w:r>
      <w:r w:rsidR="002C69CA">
        <w:t>risico, en dus ook aan een maatregel.</w:t>
      </w:r>
    </w:p>
    <w:p w14:paraId="637CEADB" w14:textId="55F54AE2" w:rsidR="000918D1" w:rsidRDefault="00254EA9" w:rsidP="00254EA9">
      <w:pPr>
        <w:pStyle w:val="Kop2"/>
      </w:pPr>
      <w:bookmarkStart w:id="6" w:name="_Toc190177538"/>
      <w:r>
        <w:t>Ontwikkelen use cases</w:t>
      </w:r>
      <w:bookmarkEnd w:id="6"/>
    </w:p>
    <w:p w14:paraId="07A69594" w14:textId="77777777" w:rsidR="000E364C" w:rsidRDefault="008A1D1A">
      <w:r>
        <w:t>Als de ontwerpfase als “af” gezien wordt, kan de realiseer-fase van start gaan, waarbij een use case daadwerkelijk ontwikkelt gaat worden.</w:t>
      </w:r>
      <w:r w:rsidR="00727B5C">
        <w:t xml:space="preserve"> Dit betekent code schrijven totdat het voldoet aan de eerder genoemde requirements en </w:t>
      </w:r>
      <w:r w:rsidR="00FF2477">
        <w:t>ontwerpen.</w:t>
      </w:r>
    </w:p>
    <w:p w14:paraId="06EF313F" w14:textId="77777777" w:rsidR="00AF7763" w:rsidRDefault="000E364C">
      <w:r>
        <w:t xml:space="preserve">Ook tijdens de realiseerfase kan </w:t>
      </w:r>
      <w:r w:rsidR="000B3EBE">
        <w:t xml:space="preserve">het voorkomen dat </w:t>
      </w:r>
      <w:r w:rsidR="005D05B4">
        <w:t xml:space="preserve">een nieuw risico ondervonden wordt. </w:t>
      </w:r>
      <w:r w:rsidR="00F36A2C">
        <w:t>Dit kan een oud risico zijn waar geen oplossing voor gevonden was, of een nieuw, niet eerder gevonden risico.</w:t>
      </w:r>
    </w:p>
    <w:p w14:paraId="2F61D1E4" w14:textId="77777777" w:rsidR="000D7776" w:rsidRDefault="002D1C85" w:rsidP="002D1C85">
      <w:pPr>
        <w:pStyle w:val="Kop2"/>
      </w:pPr>
      <w:bookmarkStart w:id="7" w:name="_Toc190177539"/>
      <w:r>
        <w:t>Revisie op risico’s</w:t>
      </w:r>
      <w:bookmarkEnd w:id="7"/>
    </w:p>
    <w:p w14:paraId="00505643" w14:textId="399FE7FE" w:rsidR="004824A9" w:rsidRDefault="00E27628" w:rsidP="00E27628">
      <w:r>
        <w:t>Wanneer de realiseerfase af is (en de code getest)</w:t>
      </w:r>
      <w:r w:rsidR="003B0241">
        <w:t xml:space="preserve">, </w:t>
      </w:r>
      <w:r w:rsidR="003F772D">
        <w:t xml:space="preserve">worden de risico’s nog een keer nagelopen. Is voor ieder risico een oplossing gevonden? </w:t>
      </w:r>
      <w:r w:rsidR="00591AC5">
        <w:t>Als dit niet het geval is, wordt een kort onderzoek uitgevoerd om te bepalen of dit opgelost kan worden.</w:t>
      </w:r>
    </w:p>
    <w:p w14:paraId="4E8DB1F9" w14:textId="412C5439" w:rsidR="005B22C0" w:rsidRDefault="00C90DA3" w:rsidP="00C90DA3">
      <w:pPr>
        <w:pStyle w:val="Kop2"/>
      </w:pPr>
      <w:bookmarkStart w:id="8" w:name="_Toc190177540"/>
      <w:r>
        <w:t>Aansluiting op SDLC</w:t>
      </w:r>
      <w:bookmarkEnd w:id="8"/>
    </w:p>
    <w:p w14:paraId="2AFE9F43" w14:textId="7F8D79AE" w:rsidR="00BE018E" w:rsidRDefault="00973439" w:rsidP="00BE018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301E5A3" wp14:editId="052F9F35">
                <wp:simplePos x="0" y="0"/>
                <wp:positionH relativeFrom="column">
                  <wp:posOffset>-2540</wp:posOffset>
                </wp:positionH>
                <wp:positionV relativeFrom="paragraph">
                  <wp:posOffset>3905250</wp:posOffset>
                </wp:positionV>
                <wp:extent cx="59728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2455670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879AD0" w14:textId="2A4B281B" w:rsidR="00A67055" w:rsidRPr="005B4E65" w:rsidRDefault="00A67055" w:rsidP="00A67055">
                            <w:pPr>
                              <w:pStyle w:val="Bijschrift"/>
                              <w:rPr>
                                <w:sz w:val="22"/>
                                <w:szCs w:val="22"/>
                              </w:rPr>
                            </w:pPr>
                            <w:bookmarkStart w:id="9" w:name="_Ref190177496"/>
                            <w:r>
                              <w:t xml:space="preserve">Figuur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gedachteproces aansluiting op SDLC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1E5A3" id="_x0000_s1027" type="#_x0000_t202" style="position:absolute;margin-left:-.2pt;margin-top:307.5pt;width:470.3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dNGAIAAD8EAAAOAAAAZHJzL2Uyb0RvYy54bWysU8Fu2zAMvQ/YPwi6L04ytO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V50/zmxmFJMWuP17F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Jj/u5eAAAAAJAQAADwAAAGRycy9kb3ducmV2LnhtbEyPwU7DMBBE70j8g7VI&#10;XFDrpISoDXGqqoIDXCpCL9zceBsH4nVkO234e0wvcNyZ0eybcj2Znp3Q+c6SgHSeAENqrOqoFbB/&#10;f54tgfkgScneEgr4Rg/r6vqqlIWyZ3rDUx1aFkvIF1KADmEoOPeNRiP93A5I0TtaZ2SIp2u5cvIc&#10;y03PF0mScyM7ih+0HHCrsfmqRyNgl33s9N14fHrdZPfuZT9u88+2FuL2Zto8Ags4hb8w/OJHdKgi&#10;08GOpDzrBcyyGBSQpw9xUvRXWbIAdrgoKfCq5P8XVD8AAAD//wMAUEsBAi0AFAAGAAgAAAAhALaD&#10;OJL+AAAA4QEAABMAAAAAAAAAAAAAAAAAAAAAAFtDb250ZW50X1R5cGVzXS54bWxQSwECLQAUAAYA&#10;CAAAACEAOP0h/9YAAACUAQAACwAAAAAAAAAAAAAAAAAvAQAAX3JlbHMvLnJlbHNQSwECLQAUAAYA&#10;CAAAACEAh6inTRgCAAA/BAAADgAAAAAAAAAAAAAAAAAuAgAAZHJzL2Uyb0RvYy54bWxQSwECLQAU&#10;AAYACAAAACEAJj/u5eAAAAAJAQAADwAAAAAAAAAAAAAAAAByBAAAZHJzL2Rvd25yZXYueG1sUEsF&#10;BgAAAAAEAAQA8wAAAH8FAAAAAA==&#10;" stroked="f">
                <v:textbox style="mso-fit-shape-to-text:t" inset="0,0,0,0">
                  <w:txbxContent>
                    <w:p w14:paraId="4E879AD0" w14:textId="2A4B281B" w:rsidR="00A67055" w:rsidRPr="005B4E65" w:rsidRDefault="00A67055" w:rsidP="00A67055">
                      <w:pPr>
                        <w:pStyle w:val="Bijschrift"/>
                        <w:rPr>
                          <w:sz w:val="22"/>
                          <w:szCs w:val="22"/>
                        </w:rPr>
                      </w:pPr>
                      <w:bookmarkStart w:id="11" w:name="_Ref190177496"/>
                      <w:r>
                        <w:t xml:space="preserve">Figuur </w:t>
                      </w:r>
                      <w:r>
                        <w:fldChar w:fldCharType="begin"/>
                      </w:r>
                      <w:r>
                        <w:instrText xml:space="preserve"> SEQ Figuur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gedachteproces aansluiting op SDLC</w:t>
                      </w:r>
                      <w:bookmarkEnd w:id="11"/>
                    </w:p>
                  </w:txbxContent>
                </v:textbox>
                <w10:wrap type="tight"/>
              </v:shape>
            </w:pict>
          </mc:Fallback>
        </mc:AlternateContent>
      </w:r>
      <w:r w:rsidRPr="00057F84">
        <w:rPr>
          <w:noProof/>
        </w:rPr>
        <w:drawing>
          <wp:anchor distT="0" distB="0" distL="114300" distR="114300" simplePos="0" relativeHeight="251661312" behindDoc="1" locked="0" layoutInCell="1" allowOverlap="1" wp14:anchorId="45F39048" wp14:editId="774AA1D7">
            <wp:simplePos x="0" y="0"/>
            <wp:positionH relativeFrom="margin">
              <wp:posOffset>-2066</wp:posOffset>
            </wp:positionH>
            <wp:positionV relativeFrom="paragraph">
              <wp:posOffset>727473</wp:posOffset>
            </wp:positionV>
            <wp:extent cx="5972810" cy="3121025"/>
            <wp:effectExtent l="0" t="0" r="8890" b="3175"/>
            <wp:wrapTight wrapText="bothSides">
              <wp:wrapPolygon edited="0">
                <wp:start x="0" y="0"/>
                <wp:lineTo x="0" y="21490"/>
                <wp:lineTo x="21563" y="21490"/>
                <wp:lineTo x="21563" y="0"/>
                <wp:lineTo x="0" y="0"/>
              </wp:wrapPolygon>
            </wp:wrapTight>
            <wp:docPr id="1139587256" name="Afbeelding 1" descr="Afbeelding met tekst, schermopname, cirke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87256" name="Afbeelding 1" descr="Afbeelding met tekst, schermopname, cirkel&#10;&#10;Door AI gegenereerde inhoud is mogelijk onjuis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5EA">
        <w:t>Dit proces is gebaseerd op het SDLC</w:t>
      </w:r>
      <w:r w:rsidR="007807B9">
        <w:t>- ontwikkelingsproces. Dit betekent dat ieder genoemd aspect terugkomt in de</w:t>
      </w:r>
      <w:r w:rsidR="000F1E10">
        <w:t xml:space="preserve">ze cirkel. De vormgeving hiervan kan teruggevonden worden in </w:t>
      </w:r>
      <w:r>
        <w:fldChar w:fldCharType="begin"/>
      </w:r>
      <w:r>
        <w:instrText xml:space="preserve"> REF _Ref190177496 \h </w:instrText>
      </w:r>
      <w:r>
        <w:fldChar w:fldCharType="separate"/>
      </w:r>
      <w:r>
        <w:t xml:space="preserve">Figuur </w:t>
      </w:r>
      <w:r>
        <w:rPr>
          <w:noProof/>
        </w:rPr>
        <w:t>2</w:t>
      </w:r>
      <w:r>
        <w:t>: gedachteproces aansluiting op SDLC</w:t>
      </w:r>
      <w:r>
        <w:fldChar w:fldCharType="end"/>
      </w:r>
      <w:r w:rsidR="000F1E10">
        <w:t>.</w:t>
      </w:r>
    </w:p>
    <w:p w14:paraId="65B3CFC3" w14:textId="77777777" w:rsidR="00211AA0" w:rsidRPr="00F36EFC" w:rsidRDefault="00211AA0" w:rsidP="00F36EFC"/>
    <w:sectPr w:rsidR="00211AA0" w:rsidRPr="00F36EF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63F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AE37A4"/>
    <w:multiLevelType w:val="multilevel"/>
    <w:tmpl w:val="04090025"/>
    <w:lvl w:ilvl="0">
      <w:start w:val="1"/>
      <w:numFmt w:val="decimal"/>
      <w:pStyle w:val="Kop11"/>
      <w:lvlText w:val="%1"/>
      <w:lvlJc w:val="left"/>
      <w:pPr>
        <w:ind w:left="432" w:hanging="432"/>
      </w:pPr>
    </w:lvl>
    <w:lvl w:ilvl="1">
      <w:start w:val="1"/>
      <w:numFmt w:val="decimal"/>
      <w:pStyle w:val="Kop21"/>
      <w:lvlText w:val="%1.%2"/>
      <w:lvlJc w:val="left"/>
      <w:pPr>
        <w:ind w:left="576" w:hanging="576"/>
      </w:pPr>
    </w:lvl>
    <w:lvl w:ilvl="2">
      <w:start w:val="1"/>
      <w:numFmt w:val="decimal"/>
      <w:pStyle w:val="Kop31"/>
      <w:lvlText w:val="%1.%2.%3"/>
      <w:lvlJc w:val="left"/>
      <w:pPr>
        <w:ind w:left="720" w:hanging="720"/>
      </w:pPr>
    </w:lvl>
    <w:lvl w:ilvl="3">
      <w:start w:val="1"/>
      <w:numFmt w:val="decimal"/>
      <w:pStyle w:val="Kop41"/>
      <w:lvlText w:val="%1.%2.%3.%4"/>
      <w:lvlJc w:val="left"/>
      <w:pPr>
        <w:ind w:left="864" w:hanging="864"/>
      </w:pPr>
    </w:lvl>
    <w:lvl w:ilvl="4">
      <w:start w:val="1"/>
      <w:numFmt w:val="decimal"/>
      <w:pStyle w:val="Kop51"/>
      <w:lvlText w:val="%1.%2.%3.%4.%5"/>
      <w:lvlJc w:val="left"/>
      <w:pPr>
        <w:ind w:left="1008" w:hanging="1008"/>
      </w:pPr>
    </w:lvl>
    <w:lvl w:ilvl="5">
      <w:start w:val="1"/>
      <w:numFmt w:val="decimal"/>
      <w:pStyle w:val="Kop61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1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3266B5F"/>
    <w:multiLevelType w:val="multilevel"/>
    <w:tmpl w:val="CCFEE6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106972034">
    <w:abstractNumId w:val="2"/>
  </w:num>
  <w:num w:numId="2" w16cid:durableId="596791150">
    <w:abstractNumId w:val="0"/>
  </w:num>
  <w:num w:numId="3" w16cid:durableId="1992444652">
    <w:abstractNumId w:val="1"/>
  </w:num>
  <w:num w:numId="4" w16cid:durableId="4777666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AB"/>
    <w:rsid w:val="0000556E"/>
    <w:rsid w:val="0001348D"/>
    <w:rsid w:val="00014927"/>
    <w:rsid w:val="0002699D"/>
    <w:rsid w:val="00057F84"/>
    <w:rsid w:val="000918D1"/>
    <w:rsid w:val="000962D5"/>
    <w:rsid w:val="000B3EBE"/>
    <w:rsid w:val="000C0F79"/>
    <w:rsid w:val="000D7776"/>
    <w:rsid w:val="000E0254"/>
    <w:rsid w:val="000E364C"/>
    <w:rsid w:val="000F1E10"/>
    <w:rsid w:val="001119F6"/>
    <w:rsid w:val="001172A5"/>
    <w:rsid w:val="001341D5"/>
    <w:rsid w:val="00161545"/>
    <w:rsid w:val="001824CF"/>
    <w:rsid w:val="00187D98"/>
    <w:rsid w:val="001B28EC"/>
    <w:rsid w:val="001B78C0"/>
    <w:rsid w:val="001C3346"/>
    <w:rsid w:val="001D78A5"/>
    <w:rsid w:val="00211AA0"/>
    <w:rsid w:val="00254EA9"/>
    <w:rsid w:val="00256C3E"/>
    <w:rsid w:val="00295C87"/>
    <w:rsid w:val="002B06F5"/>
    <w:rsid w:val="002C0EAB"/>
    <w:rsid w:val="002C69CA"/>
    <w:rsid w:val="002D1C85"/>
    <w:rsid w:val="002F0403"/>
    <w:rsid w:val="00307254"/>
    <w:rsid w:val="00365CA9"/>
    <w:rsid w:val="00367846"/>
    <w:rsid w:val="003A44F8"/>
    <w:rsid w:val="003B0241"/>
    <w:rsid w:val="003B5892"/>
    <w:rsid w:val="003E3D0D"/>
    <w:rsid w:val="003F2C24"/>
    <w:rsid w:val="003F772D"/>
    <w:rsid w:val="004426D9"/>
    <w:rsid w:val="00445389"/>
    <w:rsid w:val="00450F39"/>
    <w:rsid w:val="00462304"/>
    <w:rsid w:val="00464085"/>
    <w:rsid w:val="00464955"/>
    <w:rsid w:val="004824A9"/>
    <w:rsid w:val="00483B05"/>
    <w:rsid w:val="004878F6"/>
    <w:rsid w:val="004A5FC9"/>
    <w:rsid w:val="005533DC"/>
    <w:rsid w:val="005709AA"/>
    <w:rsid w:val="00573149"/>
    <w:rsid w:val="005872C1"/>
    <w:rsid w:val="00591AC5"/>
    <w:rsid w:val="0059669A"/>
    <w:rsid w:val="00596D81"/>
    <w:rsid w:val="005B22C0"/>
    <w:rsid w:val="005C76D5"/>
    <w:rsid w:val="005D05B4"/>
    <w:rsid w:val="005D67C9"/>
    <w:rsid w:val="0063292D"/>
    <w:rsid w:val="006355B1"/>
    <w:rsid w:val="006371AB"/>
    <w:rsid w:val="006938DD"/>
    <w:rsid w:val="00695AF5"/>
    <w:rsid w:val="006C00AA"/>
    <w:rsid w:val="006C7FD2"/>
    <w:rsid w:val="006D2207"/>
    <w:rsid w:val="006E28FB"/>
    <w:rsid w:val="006E316D"/>
    <w:rsid w:val="00726A83"/>
    <w:rsid w:val="00727B5C"/>
    <w:rsid w:val="007807B9"/>
    <w:rsid w:val="007F0BB6"/>
    <w:rsid w:val="00820FC7"/>
    <w:rsid w:val="008445B1"/>
    <w:rsid w:val="00857B50"/>
    <w:rsid w:val="00857E26"/>
    <w:rsid w:val="0087540E"/>
    <w:rsid w:val="008869DD"/>
    <w:rsid w:val="008A1D1A"/>
    <w:rsid w:val="008A6C23"/>
    <w:rsid w:val="008B3713"/>
    <w:rsid w:val="008C7B2D"/>
    <w:rsid w:val="00916851"/>
    <w:rsid w:val="00941596"/>
    <w:rsid w:val="009434CF"/>
    <w:rsid w:val="00973439"/>
    <w:rsid w:val="00983C35"/>
    <w:rsid w:val="00987928"/>
    <w:rsid w:val="009A57E2"/>
    <w:rsid w:val="009B734C"/>
    <w:rsid w:val="009E00F7"/>
    <w:rsid w:val="009F5763"/>
    <w:rsid w:val="00A1515C"/>
    <w:rsid w:val="00A240A3"/>
    <w:rsid w:val="00A55D26"/>
    <w:rsid w:val="00A6112C"/>
    <w:rsid w:val="00A67055"/>
    <w:rsid w:val="00A82253"/>
    <w:rsid w:val="00A82F8E"/>
    <w:rsid w:val="00A873A2"/>
    <w:rsid w:val="00AF7763"/>
    <w:rsid w:val="00B044FA"/>
    <w:rsid w:val="00B069FC"/>
    <w:rsid w:val="00B4552F"/>
    <w:rsid w:val="00B50A20"/>
    <w:rsid w:val="00B51C63"/>
    <w:rsid w:val="00BB5D03"/>
    <w:rsid w:val="00BC2B40"/>
    <w:rsid w:val="00BE018E"/>
    <w:rsid w:val="00C11025"/>
    <w:rsid w:val="00C236E5"/>
    <w:rsid w:val="00C625EA"/>
    <w:rsid w:val="00C63875"/>
    <w:rsid w:val="00C665C2"/>
    <w:rsid w:val="00C7024E"/>
    <w:rsid w:val="00C90DA3"/>
    <w:rsid w:val="00CB6C3D"/>
    <w:rsid w:val="00CD2CA4"/>
    <w:rsid w:val="00CD58A1"/>
    <w:rsid w:val="00CE421B"/>
    <w:rsid w:val="00D02132"/>
    <w:rsid w:val="00D03CE0"/>
    <w:rsid w:val="00D4251B"/>
    <w:rsid w:val="00E27628"/>
    <w:rsid w:val="00E50F3A"/>
    <w:rsid w:val="00EB0386"/>
    <w:rsid w:val="00EB4331"/>
    <w:rsid w:val="00ED5E38"/>
    <w:rsid w:val="00ED7AD3"/>
    <w:rsid w:val="00EE297A"/>
    <w:rsid w:val="00EF3379"/>
    <w:rsid w:val="00F12CFB"/>
    <w:rsid w:val="00F215C4"/>
    <w:rsid w:val="00F36A2C"/>
    <w:rsid w:val="00F36EFC"/>
    <w:rsid w:val="00F4313C"/>
    <w:rsid w:val="00F479F4"/>
    <w:rsid w:val="00F50955"/>
    <w:rsid w:val="00F67F78"/>
    <w:rsid w:val="00F82AF4"/>
    <w:rsid w:val="00FE7962"/>
    <w:rsid w:val="00FF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6110"/>
  <w15:chartTrackingRefBased/>
  <w15:docId w15:val="{EF74758C-22E9-44EE-ABE4-D4794E84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C0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C0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C0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C0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C0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C0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C0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C0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C0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C0EA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2C0EA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C0EAB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C0EAB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C0EAB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C0EAB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C0EAB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C0EAB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C0EAB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2C0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C0EAB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C0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C0EAB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2C0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C0EAB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2C0EA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C0EA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C0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C0EAB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2C0EAB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87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CD2CA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820FC7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20FC7"/>
    <w:rPr>
      <w:color w:val="605E5C"/>
      <w:shd w:val="clear" w:color="auto" w:fill="E1DFDD"/>
    </w:rPr>
  </w:style>
  <w:style w:type="paragraph" w:customStyle="1" w:styleId="Kop11">
    <w:name w:val="Kop 11"/>
    <w:basedOn w:val="Standaard"/>
    <w:rsid w:val="00307254"/>
    <w:pPr>
      <w:numPr>
        <w:numId w:val="3"/>
      </w:numPr>
    </w:pPr>
  </w:style>
  <w:style w:type="paragraph" w:customStyle="1" w:styleId="Kop21">
    <w:name w:val="Kop 21"/>
    <w:basedOn w:val="Standaard"/>
    <w:rsid w:val="00307254"/>
    <w:pPr>
      <w:numPr>
        <w:ilvl w:val="1"/>
        <w:numId w:val="3"/>
      </w:numPr>
    </w:pPr>
  </w:style>
  <w:style w:type="paragraph" w:customStyle="1" w:styleId="Kop31">
    <w:name w:val="Kop 31"/>
    <w:basedOn w:val="Standaard"/>
    <w:rsid w:val="00307254"/>
    <w:pPr>
      <w:numPr>
        <w:ilvl w:val="2"/>
        <w:numId w:val="3"/>
      </w:numPr>
    </w:pPr>
  </w:style>
  <w:style w:type="paragraph" w:customStyle="1" w:styleId="Kop41">
    <w:name w:val="Kop 41"/>
    <w:basedOn w:val="Standaard"/>
    <w:rsid w:val="00307254"/>
    <w:pPr>
      <w:numPr>
        <w:ilvl w:val="3"/>
        <w:numId w:val="3"/>
      </w:numPr>
    </w:pPr>
  </w:style>
  <w:style w:type="paragraph" w:customStyle="1" w:styleId="Kop51">
    <w:name w:val="Kop 51"/>
    <w:basedOn w:val="Standaard"/>
    <w:rsid w:val="00307254"/>
    <w:pPr>
      <w:numPr>
        <w:ilvl w:val="4"/>
        <w:numId w:val="3"/>
      </w:numPr>
    </w:pPr>
  </w:style>
  <w:style w:type="paragraph" w:customStyle="1" w:styleId="Kop61">
    <w:name w:val="Kop 61"/>
    <w:basedOn w:val="Standaard"/>
    <w:rsid w:val="00307254"/>
    <w:pPr>
      <w:numPr>
        <w:ilvl w:val="5"/>
        <w:numId w:val="3"/>
      </w:numPr>
    </w:pPr>
  </w:style>
  <w:style w:type="paragraph" w:customStyle="1" w:styleId="Kop71">
    <w:name w:val="Kop 71"/>
    <w:basedOn w:val="Standaard"/>
    <w:rsid w:val="00307254"/>
    <w:pPr>
      <w:numPr>
        <w:ilvl w:val="6"/>
        <w:numId w:val="3"/>
      </w:numPr>
    </w:pPr>
  </w:style>
  <w:style w:type="paragraph" w:customStyle="1" w:styleId="Kop81">
    <w:name w:val="Kop 81"/>
    <w:basedOn w:val="Standaard"/>
    <w:rsid w:val="00307254"/>
    <w:pPr>
      <w:numPr>
        <w:ilvl w:val="7"/>
        <w:numId w:val="3"/>
      </w:numPr>
    </w:pPr>
  </w:style>
  <w:style w:type="paragraph" w:customStyle="1" w:styleId="Kop91">
    <w:name w:val="Kop 91"/>
    <w:basedOn w:val="Standaard"/>
    <w:rsid w:val="00307254"/>
    <w:pPr>
      <w:numPr>
        <w:ilvl w:val="8"/>
        <w:numId w:val="3"/>
      </w:numPr>
    </w:pPr>
  </w:style>
  <w:style w:type="paragraph" w:styleId="Bijschrift">
    <w:name w:val="caption"/>
    <w:basedOn w:val="Standaard"/>
    <w:next w:val="Standaard"/>
    <w:uiPriority w:val="35"/>
    <w:unhideWhenUsed/>
    <w:qFormat/>
    <w:rsid w:val="0057314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A8225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8225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lGosker/WebDevShowCase/tree/main/Documentati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01811-4179-4E13-AE42-6F812B2A4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 Gosker (student)</dc:creator>
  <cp:keywords/>
  <dc:description/>
  <cp:lastModifiedBy>Sil Gosker (student)</cp:lastModifiedBy>
  <cp:revision>141</cp:revision>
  <dcterms:created xsi:type="dcterms:W3CDTF">2025-02-11T11:13:00Z</dcterms:created>
  <dcterms:modified xsi:type="dcterms:W3CDTF">2025-02-11T14:10:00Z</dcterms:modified>
</cp:coreProperties>
</file>