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0308" w:rsidRDefault="00000000">
      <w:pPr>
        <w:jc w:val="center"/>
      </w:pPr>
      <w:r>
        <w:rPr>
          <w:b/>
          <w:sz w:val="40"/>
        </w:rPr>
        <w:br/>
      </w:r>
      <w:r>
        <w:rPr>
          <w:b/>
          <w:sz w:val="40"/>
        </w:rPr>
        <w:br/>
        <w:t>HR Analytics – Key Business Questions</w:t>
      </w:r>
    </w:p>
    <w:p w:rsidR="00990308" w:rsidRDefault="00000000">
      <w:pPr>
        <w:jc w:val="center"/>
      </w:pPr>
      <w:r>
        <w:rPr>
          <w:sz w:val="24"/>
        </w:rPr>
        <w:t xml:space="preserve">Prepared by: </w:t>
      </w:r>
      <w:r w:rsidR="00693AF5">
        <w:rPr>
          <w:sz w:val="24"/>
        </w:rPr>
        <w:t>Silas Bello</w:t>
      </w:r>
      <w:r>
        <w:rPr>
          <w:sz w:val="24"/>
        </w:rPr>
        <w:br/>
        <w:t>Date: September 2025</w:t>
      </w:r>
    </w:p>
    <w:p w:rsidR="00990308" w:rsidRDefault="00000000">
      <w:r>
        <w:br w:type="page"/>
      </w:r>
    </w:p>
    <w:p w:rsidR="00990308" w:rsidRDefault="00000000">
      <w:pPr>
        <w:pStyle w:val="Heading1"/>
      </w:pPr>
      <w:r>
        <w:lastRenderedPageBreak/>
        <w:t>Table of Contents</w:t>
      </w:r>
    </w:p>
    <w:p w:rsidR="00990308" w:rsidRDefault="00000000">
      <w:pPr>
        <w:pStyle w:val="ListNumber"/>
      </w:pPr>
      <w:r>
        <w:t>Workforce Demographics &amp; Structure</w:t>
      </w:r>
    </w:p>
    <w:p w:rsidR="00990308" w:rsidRDefault="00000000">
      <w:pPr>
        <w:pStyle w:val="ListNumber"/>
      </w:pPr>
      <w:r>
        <w:t>Attrition &amp; Retention</w:t>
      </w:r>
    </w:p>
    <w:p w:rsidR="00990308" w:rsidRDefault="00000000">
      <w:pPr>
        <w:pStyle w:val="ListNumber"/>
      </w:pPr>
      <w:r>
        <w:t>Compensation &amp; Performance</w:t>
      </w:r>
    </w:p>
    <w:p w:rsidR="00990308" w:rsidRDefault="00000000">
      <w:pPr>
        <w:pStyle w:val="ListNumber"/>
      </w:pPr>
      <w:r>
        <w:t>Work Models (Remote vs Onsite)</w:t>
      </w:r>
    </w:p>
    <w:p w:rsidR="00990308" w:rsidRDefault="00000000">
      <w:r>
        <w:br w:type="page"/>
      </w:r>
    </w:p>
    <w:p w:rsidR="00990308" w:rsidRDefault="00000000">
      <w:pPr>
        <w:pStyle w:val="Heading1"/>
      </w:pPr>
      <w:r>
        <w:lastRenderedPageBreak/>
        <w:t>Introduction</w:t>
      </w:r>
    </w:p>
    <w:p w:rsidR="00990308" w:rsidRDefault="00000000">
      <w:r>
        <w:t>This document outlines key HR-related business questions that can be answered using employee data. The questions are grouped into four main categories: Workforce Demographics, Attrition &amp; Retention, Compensation &amp; Performance, and Work Models. Each question includes space for answers/insights and identifies the dataset fields required for analysis.</w:t>
      </w:r>
    </w:p>
    <w:p w:rsidR="00990308" w:rsidRDefault="00000000">
      <w:pPr>
        <w:pStyle w:val="Heading1"/>
      </w:pPr>
      <w:r>
        <w:t>1. Workforce Demographics &amp; Structure</w:t>
      </w:r>
    </w:p>
    <w:p w:rsidR="00990308" w:rsidRDefault="00000000">
      <w:r>
        <w:t>1. What is the age distribution of employees?</w:t>
      </w:r>
    </w:p>
    <w:p w:rsidR="00990308" w:rsidRDefault="00000000" w:rsidP="009F2C24">
      <w:pPr>
        <w:pStyle w:val="ListParagraph"/>
        <w:numPr>
          <w:ilvl w:val="0"/>
          <w:numId w:val="13"/>
        </w:numPr>
      </w:pPr>
      <w:r>
        <w:t>Insights/Answer:</w:t>
      </w:r>
      <w:r w:rsidR="00490F69">
        <w:t xml:space="preserve"> </w:t>
      </w:r>
      <w:r w:rsidR="00490F69" w:rsidRPr="00490F69">
        <w:t>Most employees are between 30–34 years old (41%), followed by 35–40 (39%) and 25–29 (20%). This shows the workforce is largely young and in early to mid-career stages. HR should focus on career growth and retention strategies to keep this demographic engaged.</w:t>
      </w:r>
    </w:p>
    <w:p w:rsidR="00990308" w:rsidRDefault="00000000">
      <w:r>
        <w:t>2. Which departments have the highest concentration of staff?</w:t>
      </w:r>
    </w:p>
    <w:p w:rsidR="00990308" w:rsidRDefault="00000000" w:rsidP="009F2C24">
      <w:pPr>
        <w:pStyle w:val="ListParagraph"/>
        <w:numPr>
          <w:ilvl w:val="0"/>
          <w:numId w:val="12"/>
        </w:numPr>
      </w:pPr>
      <w:r>
        <w:t>Insights/Answer:</w:t>
      </w:r>
      <w:r w:rsidR="00E21669">
        <w:t xml:space="preserve"> </w:t>
      </w:r>
      <w:r w:rsidR="00996CCE" w:rsidRPr="00996CCE">
        <w:t>The workforce is fairly balanced across departments, with DevOps having the largest share (19%) and Cloud Tech the smallest (14%). Sales, HR, and Finance each make up 17%, while Admin accounts for 16%. This balance suggests no single department dominates, though DevOps slightly leads, reflecting a stronger focus on technical operations.</w:t>
      </w:r>
    </w:p>
    <w:p w:rsidR="00990308" w:rsidRDefault="00000000">
      <w:pPr>
        <w:pStyle w:val="Heading1"/>
      </w:pPr>
      <w:r>
        <w:t>2. Attrition &amp; Retention</w:t>
      </w:r>
    </w:p>
    <w:p w:rsidR="009F2C24" w:rsidRDefault="00000000">
      <w:r>
        <w:t xml:space="preserve">3. What </w:t>
      </w:r>
      <w:r w:rsidR="003D5900">
        <w:t>is the current employment status breakdown of the workforce</w:t>
      </w:r>
      <w:r>
        <w:t>?</w:t>
      </w:r>
    </w:p>
    <w:p w:rsidR="00990308" w:rsidRDefault="00000000" w:rsidP="009F2C24">
      <w:pPr>
        <w:pStyle w:val="ListParagraph"/>
        <w:numPr>
          <w:ilvl w:val="0"/>
          <w:numId w:val="11"/>
        </w:numPr>
      </w:pPr>
      <w:r>
        <w:t xml:space="preserve">Insights/Answer: </w:t>
      </w:r>
      <w:r w:rsidR="009F5669" w:rsidRPr="009F5669">
        <w:t>Employees are almost equally split across statuses: Active (34.5%), Pending (34.9%), and Inactive (30.6%). This balance highlights high workforce turnover and a large group in transition, suggesting HR needs to review onboarding and retention processes.</w:t>
      </w:r>
    </w:p>
    <w:p w:rsidR="00990308" w:rsidRDefault="00000000">
      <w:r>
        <w:t>4. Is attrition higher in certain departments or regions?</w:t>
      </w:r>
    </w:p>
    <w:p w:rsidR="00990308" w:rsidRDefault="00000000" w:rsidP="00C319BC">
      <w:pPr>
        <w:pStyle w:val="ListParagraph"/>
        <w:numPr>
          <w:ilvl w:val="0"/>
          <w:numId w:val="10"/>
        </w:numPr>
      </w:pPr>
      <w:bookmarkStart w:id="0" w:name="_Hlk209528558"/>
      <w:r>
        <w:t xml:space="preserve">Insights/Answer: </w:t>
      </w:r>
      <w:bookmarkEnd w:id="0"/>
      <w:r w:rsidR="009F2C24" w:rsidRPr="009F2C24">
        <w:rPr>
          <w:b/>
          <w:bCs/>
        </w:rPr>
        <w:t>Finance</w:t>
      </w:r>
      <w:r w:rsidR="009F2C24" w:rsidRPr="009F2C24">
        <w:t xml:space="preserve"> has the highest attrition rate at 36.5%, with </w:t>
      </w:r>
      <w:r w:rsidR="009F2C24" w:rsidRPr="009F2C24">
        <w:rPr>
          <w:b/>
          <w:bCs/>
        </w:rPr>
        <w:t>Admin</w:t>
      </w:r>
      <w:r w:rsidR="009F2C24" w:rsidRPr="009F2C24">
        <w:t xml:space="preserve"> and </w:t>
      </w:r>
      <w:r w:rsidR="009F2C24" w:rsidRPr="009F2C24">
        <w:rPr>
          <w:b/>
          <w:bCs/>
        </w:rPr>
        <w:t>DevOps</w:t>
      </w:r>
      <w:r w:rsidR="009F2C24" w:rsidRPr="009F2C24">
        <w:t xml:space="preserve"> close behind at 31%. </w:t>
      </w:r>
      <w:r w:rsidR="009F2C24" w:rsidRPr="009F2C24">
        <w:rPr>
          <w:b/>
          <w:bCs/>
        </w:rPr>
        <w:t>Sales</w:t>
      </w:r>
      <w:r w:rsidR="009F2C24" w:rsidRPr="009F2C24">
        <w:t xml:space="preserve"> records the lowest rate at 28.1%. This suggests </w:t>
      </w:r>
      <w:r w:rsidR="009F2C24" w:rsidRPr="009F2C24">
        <w:rPr>
          <w:b/>
          <w:bCs/>
        </w:rPr>
        <w:t>Finance</w:t>
      </w:r>
      <w:r w:rsidR="009F2C24" w:rsidRPr="009F2C24">
        <w:t xml:space="preserve"> may be struggling with retention challenges, while </w:t>
      </w:r>
      <w:r w:rsidR="009F2C24" w:rsidRPr="009F2C24">
        <w:rPr>
          <w:b/>
          <w:bCs/>
        </w:rPr>
        <w:t>Sales</w:t>
      </w:r>
      <w:r w:rsidR="009F2C24" w:rsidRPr="009F2C24">
        <w:t xml:space="preserve"> appears more stable</w:t>
      </w:r>
      <w:r w:rsidR="00FA65C6">
        <w:t>.</w:t>
      </w:r>
    </w:p>
    <w:p w:rsidR="00C319BC" w:rsidRDefault="00C319BC" w:rsidP="00C319BC">
      <w:pPr>
        <w:pStyle w:val="ListParagraph"/>
        <w:numPr>
          <w:ilvl w:val="0"/>
          <w:numId w:val="10"/>
        </w:numPr>
      </w:pPr>
      <w:r>
        <w:t xml:space="preserve">Insights/Answer: </w:t>
      </w:r>
      <w:r w:rsidR="00D13C2A" w:rsidRPr="00D13C2A">
        <w:rPr>
          <w:b/>
          <w:bCs/>
        </w:rPr>
        <w:t>Florida</w:t>
      </w:r>
      <w:r w:rsidR="00D13C2A">
        <w:t xml:space="preserve"> (36.2%) and </w:t>
      </w:r>
      <w:r w:rsidR="00D13C2A" w:rsidRPr="00D13C2A">
        <w:rPr>
          <w:b/>
          <w:bCs/>
        </w:rPr>
        <w:t>Nevada</w:t>
      </w:r>
      <w:r w:rsidR="00D13C2A">
        <w:t xml:space="preserve"> (34.9%) record the highest attrition, likely reflecting stronger competition for talent in those markets. In contrast, </w:t>
      </w:r>
      <w:r w:rsidR="00D13C2A" w:rsidRPr="00D13C2A">
        <w:rPr>
          <w:b/>
          <w:bCs/>
        </w:rPr>
        <w:t>New York</w:t>
      </w:r>
      <w:r w:rsidR="00D13C2A">
        <w:t xml:space="preserve"> shows the lowest rate at 23.6%, suggesting a more stable workforce and better retention conditions.</w:t>
      </w:r>
    </w:p>
    <w:p w:rsidR="00990308" w:rsidRDefault="00000000">
      <w:r>
        <w:t>5. Does tenure (based on Join_Date) affect likelihood of leaving?</w:t>
      </w:r>
    </w:p>
    <w:p w:rsidR="00990308" w:rsidRDefault="00000000" w:rsidP="00D13C2A">
      <w:pPr>
        <w:pStyle w:val="ListParagraph"/>
        <w:numPr>
          <w:ilvl w:val="0"/>
          <w:numId w:val="14"/>
        </w:numPr>
      </w:pPr>
      <w:r>
        <w:lastRenderedPageBreak/>
        <w:t>Insights/Answer:</w:t>
      </w:r>
      <w:r w:rsidR="00D13C2A" w:rsidRPr="00D13C2A">
        <w:t xml:space="preserve"> Employees with </w:t>
      </w:r>
      <w:r w:rsidR="00D13C2A" w:rsidRPr="00D13C2A">
        <w:rPr>
          <w:b/>
          <w:bCs/>
        </w:rPr>
        <w:t>5+ years</w:t>
      </w:r>
      <w:r w:rsidR="00D13C2A" w:rsidRPr="00D13C2A">
        <w:t xml:space="preserve"> of service show the highest attrition at 32.0%, compared to 30.4% for </w:t>
      </w:r>
      <w:r w:rsidR="00D13C2A" w:rsidRPr="00D13C2A">
        <w:rPr>
          <w:b/>
          <w:bCs/>
        </w:rPr>
        <w:t>3–4 years</w:t>
      </w:r>
      <w:r w:rsidR="00D13C2A" w:rsidRPr="00D13C2A">
        <w:t xml:space="preserve"> and 30.1% for </w:t>
      </w:r>
      <w:r w:rsidR="00D13C2A" w:rsidRPr="00D13C2A">
        <w:rPr>
          <w:b/>
          <w:bCs/>
        </w:rPr>
        <w:t>1–2 years</w:t>
      </w:r>
      <w:r w:rsidR="00D13C2A" w:rsidRPr="00D13C2A">
        <w:t>. This suggests that even longer-tenured staff may be leaving, highlighting the need for retention strategies across all experience levels.</w:t>
      </w:r>
    </w:p>
    <w:p w:rsidR="00990308" w:rsidRDefault="00000000">
      <w:pPr>
        <w:pStyle w:val="Heading1"/>
      </w:pPr>
      <w:r>
        <w:t>3. Compensation &amp; Performance</w:t>
      </w:r>
    </w:p>
    <w:p w:rsidR="0069418E" w:rsidRDefault="00000000">
      <w:r>
        <w:t>6. What is the average salary by region/department?</w:t>
      </w:r>
    </w:p>
    <w:p w:rsidR="002459C8" w:rsidRDefault="00000000" w:rsidP="002459C8">
      <w:pPr>
        <w:pStyle w:val="ListParagraph"/>
        <w:numPr>
          <w:ilvl w:val="0"/>
          <w:numId w:val="14"/>
        </w:numPr>
      </w:pPr>
      <w:r>
        <w:t>Insights/Answer</w:t>
      </w:r>
      <w:r w:rsidR="002459C8">
        <w:t xml:space="preserve">: </w:t>
      </w:r>
      <w:r w:rsidR="002459C8" w:rsidRPr="002459C8">
        <w:t>Median salaries are consistent across departments, with Sales and Admin at the top (≈86.4K) and Finance slightly lower (83.8K). This indicates overall pay equity across the workforce.</w:t>
      </w:r>
    </w:p>
    <w:p w:rsidR="0069418E" w:rsidRDefault="00000000" w:rsidP="002459C8">
      <w:r>
        <w:t>7. Is there a link between salary and performance scores?</w:t>
      </w:r>
    </w:p>
    <w:p w:rsidR="00990308" w:rsidRDefault="00000000" w:rsidP="0069418E">
      <w:pPr>
        <w:pStyle w:val="ListParagraph"/>
        <w:numPr>
          <w:ilvl w:val="0"/>
          <w:numId w:val="14"/>
        </w:numPr>
      </w:pPr>
      <w:r>
        <w:t>Insights/Answer:</w:t>
      </w:r>
      <w:r w:rsidR="0069418E">
        <w:t xml:space="preserve"> </w:t>
      </w:r>
      <w:r w:rsidR="0069418E" w:rsidRPr="0069418E">
        <w:t>Salaries remain nearly the same across performance levels, with Excellent performers earning no significant premium over Average or Poor performers. This indicates salary may not be strongly linked to performance in this workforce.</w:t>
      </w:r>
    </w:p>
    <w:p w:rsidR="002459C8" w:rsidRDefault="00000000">
      <w:r>
        <w:t>8. Do high performers receive higher salaries across departments?</w:t>
      </w:r>
    </w:p>
    <w:p w:rsidR="00990308" w:rsidRDefault="00000000" w:rsidP="002459C8">
      <w:pPr>
        <w:pStyle w:val="ListParagraph"/>
        <w:numPr>
          <w:ilvl w:val="0"/>
          <w:numId w:val="14"/>
        </w:numPr>
      </w:pPr>
      <w:r>
        <w:t xml:space="preserve">Insights/Answer: </w:t>
      </w:r>
      <w:r w:rsidR="002459C8" w:rsidRPr="002459C8">
        <w:t>High performers earn more in some departments, with Excellent performance linked to the highest salaries in Admin, Cloud Tech, and DevOps. This suggests performance is rewarded unevenly across the organization.</w:t>
      </w:r>
    </w:p>
    <w:p w:rsidR="00990308" w:rsidRDefault="00000000">
      <w:pPr>
        <w:pStyle w:val="Heading1"/>
      </w:pPr>
      <w:r>
        <w:t>4. Work Models (Remote vs Onsite)</w:t>
      </w:r>
    </w:p>
    <w:p w:rsidR="00E76F27" w:rsidRDefault="00000000">
      <w:r>
        <w:t>9. How many employees work remotely vs onsite?</w:t>
      </w:r>
    </w:p>
    <w:p w:rsidR="00990308" w:rsidRDefault="00000000" w:rsidP="00E76F27">
      <w:pPr>
        <w:pStyle w:val="ListParagraph"/>
        <w:numPr>
          <w:ilvl w:val="0"/>
          <w:numId w:val="14"/>
        </w:numPr>
      </w:pPr>
      <w:r>
        <w:t xml:space="preserve">Insights/Answer: </w:t>
      </w:r>
      <w:r w:rsidR="00FA3F3E" w:rsidRPr="00FA3F3E">
        <w:t xml:space="preserve">The workforce is nearly evenly split between </w:t>
      </w:r>
      <w:r w:rsidR="00FA3F3E" w:rsidRPr="00E76F27">
        <w:rPr>
          <w:b/>
          <w:bCs/>
        </w:rPr>
        <w:t>onsite</w:t>
      </w:r>
      <w:r w:rsidR="00FA3F3E" w:rsidRPr="00FA3F3E">
        <w:t xml:space="preserve"> (507 employees) and </w:t>
      </w:r>
      <w:r w:rsidR="00FA3F3E" w:rsidRPr="00E76F27">
        <w:rPr>
          <w:b/>
          <w:bCs/>
        </w:rPr>
        <w:t>remote</w:t>
      </w:r>
      <w:r w:rsidR="00FA3F3E" w:rsidRPr="00FA3F3E">
        <w:t xml:space="preserve"> (513 employees). This balance suggests the organization supports both traditional office roles and flexible work arrangements, which may help with employee satisfaction and retention.</w:t>
      </w:r>
    </w:p>
    <w:p w:rsidR="00E76F27" w:rsidRDefault="00000000">
      <w:r>
        <w:t>10. Do remote workers have different performance scores compared to onsite staff?</w:t>
      </w:r>
    </w:p>
    <w:p w:rsidR="00990308" w:rsidRDefault="00000000" w:rsidP="00E76F27">
      <w:pPr>
        <w:pStyle w:val="ListParagraph"/>
        <w:numPr>
          <w:ilvl w:val="0"/>
          <w:numId w:val="14"/>
        </w:numPr>
      </w:pPr>
      <w:r>
        <w:t xml:space="preserve">Insights/Answer: </w:t>
      </w:r>
      <w:r w:rsidR="00E76F27" w:rsidRPr="00E76F27">
        <w:t>Remote and onsite employees show similar performance patterns. Remote staff slightly outnumber onsite staff in the Good and Average categories, while onsite employees have a small edge in Excellent and Poor. Overall, work location does not appear to significantly affect performance.</w:t>
      </w:r>
    </w:p>
    <w:p w:rsidR="00A9743F" w:rsidRDefault="00000000">
      <w:r>
        <w:t>11. Is attrition higher among remote or onsite workers?</w:t>
      </w:r>
    </w:p>
    <w:p w:rsidR="00990308" w:rsidRDefault="00000000" w:rsidP="00A9743F">
      <w:pPr>
        <w:pStyle w:val="ListParagraph"/>
        <w:numPr>
          <w:ilvl w:val="0"/>
          <w:numId w:val="14"/>
        </w:numPr>
      </w:pPr>
      <w:r>
        <w:lastRenderedPageBreak/>
        <w:t xml:space="preserve">Insights/Answer: </w:t>
      </w:r>
      <w:r w:rsidR="00A9743F" w:rsidRPr="00A9743F">
        <w:t>Attrition is slightly higher among remote employees (31.2%) compared to onsite staff (30.0%). The difference is minimal, suggesting that work location alone is not a major driver of turnover</w:t>
      </w:r>
      <w:r w:rsidR="00A9743F">
        <w:t>.</w:t>
      </w:r>
    </w:p>
    <w:p w:rsidR="00990308" w:rsidRDefault="00000000">
      <w:r>
        <w:br w:type="page"/>
      </w:r>
    </w:p>
    <w:p w:rsidR="00990308" w:rsidRDefault="00000000">
      <w:pPr>
        <w:pStyle w:val="Heading1"/>
      </w:pPr>
      <w:r>
        <w:lastRenderedPageBreak/>
        <w:t>Conclusion</w:t>
      </w:r>
    </w:p>
    <w:p w:rsidR="00990308" w:rsidRDefault="00362E22" w:rsidP="00362E22">
      <w:r w:rsidRPr="00362E22">
        <w:t>The analysis of workforce demographics, attrition, compensation, and work models provides a clear view of employee trends and organizational dynamics. These insights highlight areas for improvement in retention, pay equity, and performance management, forming a strong basis for future HR decision-making.</w:t>
      </w:r>
    </w:p>
    <w:sectPr w:rsidR="0099030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1134" w:rsidRDefault="00481134" w:rsidP="00FA65C6">
      <w:pPr>
        <w:spacing w:after="0" w:line="240" w:lineRule="auto"/>
      </w:pPr>
      <w:r>
        <w:separator/>
      </w:r>
    </w:p>
  </w:endnote>
  <w:endnote w:type="continuationSeparator" w:id="0">
    <w:p w:rsidR="00481134" w:rsidRDefault="00481134" w:rsidP="00FA6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1134" w:rsidRDefault="00481134" w:rsidP="00FA65C6">
      <w:pPr>
        <w:spacing w:after="0" w:line="240" w:lineRule="auto"/>
      </w:pPr>
      <w:r>
        <w:separator/>
      </w:r>
    </w:p>
  </w:footnote>
  <w:footnote w:type="continuationSeparator" w:id="0">
    <w:p w:rsidR="00481134" w:rsidRDefault="00481134" w:rsidP="00FA6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511979"/>
    <w:multiLevelType w:val="hybridMultilevel"/>
    <w:tmpl w:val="D3445F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4EF67219"/>
    <w:multiLevelType w:val="hybridMultilevel"/>
    <w:tmpl w:val="DC62266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15:restartNumberingAfterBreak="0">
    <w:nsid w:val="526B23B8"/>
    <w:multiLevelType w:val="hybridMultilevel"/>
    <w:tmpl w:val="8BB0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058F2"/>
    <w:multiLevelType w:val="hybridMultilevel"/>
    <w:tmpl w:val="2CA2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4713C6"/>
    <w:multiLevelType w:val="hybridMultilevel"/>
    <w:tmpl w:val="3790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575987">
    <w:abstractNumId w:val="8"/>
  </w:num>
  <w:num w:numId="2" w16cid:durableId="1784230625">
    <w:abstractNumId w:val="6"/>
  </w:num>
  <w:num w:numId="3" w16cid:durableId="364255347">
    <w:abstractNumId w:val="5"/>
  </w:num>
  <w:num w:numId="4" w16cid:durableId="1801655449">
    <w:abstractNumId w:val="4"/>
  </w:num>
  <w:num w:numId="5" w16cid:durableId="2076123067">
    <w:abstractNumId w:val="7"/>
  </w:num>
  <w:num w:numId="6" w16cid:durableId="1945722726">
    <w:abstractNumId w:val="3"/>
  </w:num>
  <w:num w:numId="7" w16cid:durableId="729308503">
    <w:abstractNumId w:val="2"/>
  </w:num>
  <w:num w:numId="8" w16cid:durableId="1802452882">
    <w:abstractNumId w:val="1"/>
  </w:num>
  <w:num w:numId="9" w16cid:durableId="1430462786">
    <w:abstractNumId w:val="0"/>
  </w:num>
  <w:num w:numId="10" w16cid:durableId="1075517246">
    <w:abstractNumId w:val="13"/>
  </w:num>
  <w:num w:numId="11" w16cid:durableId="1150056314">
    <w:abstractNumId w:val="12"/>
  </w:num>
  <w:num w:numId="12" w16cid:durableId="1363748220">
    <w:abstractNumId w:val="10"/>
  </w:num>
  <w:num w:numId="13" w16cid:durableId="2040272848">
    <w:abstractNumId w:val="9"/>
  </w:num>
  <w:num w:numId="14" w16cid:durableId="215551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57E"/>
    <w:rsid w:val="002203CF"/>
    <w:rsid w:val="002459C8"/>
    <w:rsid w:val="0029639D"/>
    <w:rsid w:val="00326F90"/>
    <w:rsid w:val="00362E22"/>
    <w:rsid w:val="003D5900"/>
    <w:rsid w:val="00481134"/>
    <w:rsid w:val="00490F69"/>
    <w:rsid w:val="00537A23"/>
    <w:rsid w:val="00693AF5"/>
    <w:rsid w:val="0069418E"/>
    <w:rsid w:val="006F0749"/>
    <w:rsid w:val="00727099"/>
    <w:rsid w:val="00821B24"/>
    <w:rsid w:val="00976CB9"/>
    <w:rsid w:val="00990308"/>
    <w:rsid w:val="00996CCE"/>
    <w:rsid w:val="009C7409"/>
    <w:rsid w:val="009F2C24"/>
    <w:rsid w:val="009F5669"/>
    <w:rsid w:val="00A9743F"/>
    <w:rsid w:val="00AA1D8D"/>
    <w:rsid w:val="00B47730"/>
    <w:rsid w:val="00C319BC"/>
    <w:rsid w:val="00C366F7"/>
    <w:rsid w:val="00CB0664"/>
    <w:rsid w:val="00D13C2A"/>
    <w:rsid w:val="00E21669"/>
    <w:rsid w:val="00E76F27"/>
    <w:rsid w:val="00FA3F3E"/>
    <w:rsid w:val="00FA65C6"/>
    <w:rsid w:val="00FC693F"/>
    <w:rsid w:val="00FE29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01215"/>
  <w14:defaultImageDpi w14:val="300"/>
  <w15:docId w15:val="{1517EE88-8FA3-440A-9416-C27D5BFF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3027</TotalTime>
  <Pages>6</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14</cp:revision>
  <dcterms:created xsi:type="dcterms:W3CDTF">2013-12-23T23:15:00Z</dcterms:created>
  <dcterms:modified xsi:type="dcterms:W3CDTF">2025-10-01T12:38:00Z</dcterms:modified>
  <cp:category/>
</cp:coreProperties>
</file>