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13 - Lista de Características (Prioridade X Esforço X Risco X Baseline)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spacing w:line="276" w:lineRule="auto"/>
        <w:ind w:left="55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spacing w:line="276" w:lineRule="auto"/>
        <w:ind w:left="559" w:hanging="285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2.32673267326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470"/>
        <w:gridCol w:w="906.8316831683169"/>
        <w:gridCol w:w="906.8316831683169"/>
        <w:gridCol w:w="906.8316831683169"/>
        <w:gridCol w:w="906.8316831683169"/>
        <w:tblGridChange w:id="0">
          <w:tblGrid>
            <w:gridCol w:w="945"/>
            <w:gridCol w:w="4470"/>
            <w:gridCol w:w="906.8316831683169"/>
            <w:gridCol w:w="906.8316831683169"/>
            <w:gridCol w:w="906.8316831683169"/>
            <w:gridCol w:w="906.8316831683169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pessoal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Criação de fichas de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cadastro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Gestão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Alocação de recursos para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4F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50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51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