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Associado transporta outros associados, doações e colaboradores necessários para realização da ação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38392" cy="3176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392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Buscar</w:t>
      </w:r>
      <w:r w:rsidDel="00000000" w:rsidR="00000000" w:rsidRPr="00000000">
        <w:rPr>
          <w:rtl w:val="0"/>
        </w:rPr>
        <w:t xml:space="preserve"> associado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Evento: Associado transporta outros associados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realização da ação social, associado busca outros associados participantes para a realização da ação.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Buscar</w:t>
      </w:r>
      <w:r w:rsidDel="00000000" w:rsidR="00000000" w:rsidRPr="00000000">
        <w:rPr>
          <w:rtl w:val="0"/>
        </w:rPr>
        <w:t xml:space="preserve"> colaboradores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Evento: Associado transporta colaboradores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realização da ação social, associado busca colaboradores participantes para a realização da ação.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Buscar</w:t>
      </w:r>
      <w:r w:rsidDel="00000000" w:rsidR="00000000" w:rsidRPr="00000000">
        <w:rPr>
          <w:rtl w:val="0"/>
        </w:rPr>
        <w:t xml:space="preserve"> doações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Evento: Associado transporta doações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realização da ação social, associado busca doações e artigos necessários para a realização da ação.</w:t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9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A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B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