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11 - Lista de Restrições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2.463768115942"/>
        <w:gridCol w:w="5147.536231884058"/>
        <w:tblGridChange w:id="0">
          <w:tblGrid>
            <w:gridCol w:w="3882.463768115942"/>
            <w:gridCol w:w="5147.536231884058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Razão (lógica)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 de licenças de software e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Pois o cliente trabalha em função das doações que recebe de colaboradores, e não terá condições de comprar licenças de software ou manter a mensalidade de uma licença. Também não terá condições de investir em hardware além dos que já possui.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Razão (jurídica)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Formulários e fichas deverão seguir as recomendações da </w:t>
            </w:r>
            <w:r w:rsidDel="00000000" w:rsidR="00000000" w:rsidRPr="00000000">
              <w:rPr>
                <w:b w:val="1"/>
                <w:rtl w:val="0"/>
              </w:rPr>
              <w:t xml:space="preserve">LGPD</w:t>
            </w:r>
            <w:r w:rsidDel="00000000" w:rsidR="00000000" w:rsidRPr="00000000">
              <w:rPr>
                <w:b w:val="1"/>
                <w:rtl w:val="0"/>
              </w:rPr>
              <w:t xml:space="preserve"> (Lei Geral da Proteção de Dados Pessoais)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Conforme a LEI Nº 13.709, DE 14 DE AGOSTO DE 2018, deveremos gerir os dados com finalidade, adequação, necessidade, livre acesso, qualidade, transparência, segurança, prevenção, responsabilização e prestação de contas. O titular deverá estar ciente de tudo o que se refere aos seus dados pessoais.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0E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0F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0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