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FD57A" w14:textId="77777777" w:rsidR="00EB54B0" w:rsidRPr="000E4CBE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 w:rsidRPr="000E4CBE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  <w:t xml:space="preserve">GRUPO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  <w:t>ETULAS</w:t>
      </w:r>
    </w:p>
    <w:p w14:paraId="212D9AC4" w14:textId="77777777" w:rsidR="00EB54B0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</w:p>
    <w:p w14:paraId="6D9704FA" w14:textId="77777777" w:rsidR="00EB54B0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</w:p>
    <w:p w14:paraId="55A6D85D" w14:textId="77777777" w:rsidR="00EB54B0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</w:p>
    <w:p w14:paraId="7CC75733" w14:textId="77777777" w:rsidR="00EB54B0" w:rsidRPr="00D91C2E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669438E" w14:textId="77777777" w:rsidR="00EB54B0" w:rsidRPr="007015AA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kern w:val="0"/>
          <w:sz w:val="24"/>
          <w:szCs w:val="24"/>
          <w:u w:val="single"/>
          <w:lang w:eastAsia="pt-BR"/>
          <w14:ligatures w14:val="none"/>
        </w:rPr>
      </w:pPr>
      <w:r w:rsidRPr="007015AA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pt-BR"/>
          <w14:ligatures w14:val="none"/>
        </w:rPr>
        <w:t>Eduardo Bezerra – RM: 98890   </w:t>
      </w:r>
    </w:p>
    <w:p w14:paraId="0F51542A" w14:textId="77777777" w:rsidR="00EB54B0" w:rsidRPr="007015AA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pt-BR"/>
          <w14:ligatures w14:val="none"/>
        </w:rPr>
      </w:pPr>
      <w:r w:rsidRPr="007015AA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pt-BR"/>
          <w14:ligatures w14:val="none"/>
        </w:rPr>
        <w:t>Jefferson Mendes de Farias Lima – RM: 552052   </w:t>
      </w:r>
    </w:p>
    <w:p w14:paraId="3E167DDD" w14:textId="77777777" w:rsidR="00EB54B0" w:rsidRPr="007015AA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pt-BR"/>
          <w14:ligatures w14:val="none"/>
        </w:rPr>
      </w:pPr>
      <w:r w:rsidRPr="007015AA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pt-BR"/>
          <w14:ligatures w14:val="none"/>
        </w:rPr>
        <w:t>João Vitor Vicente Benjamin – RM: 98938   </w:t>
      </w:r>
    </w:p>
    <w:p w14:paraId="6A691B96" w14:textId="77777777" w:rsidR="00EB54B0" w:rsidRPr="007015AA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kern w:val="0"/>
          <w:sz w:val="24"/>
          <w:szCs w:val="24"/>
          <w:u w:val="single"/>
          <w:lang w:eastAsia="pt-BR"/>
          <w14:ligatures w14:val="none"/>
        </w:rPr>
      </w:pPr>
      <w:r w:rsidRPr="007015AA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pt-BR"/>
          <w14:ligatures w14:val="none"/>
        </w:rPr>
        <w:t>Silas Henrique da Silva Oliveira – RM: 98965  </w:t>
      </w:r>
    </w:p>
    <w:p w14:paraId="5D544C17" w14:textId="77777777" w:rsidR="00EB54B0" w:rsidRPr="00D91C2E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91C2E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  <w:t> </w:t>
      </w:r>
    </w:p>
    <w:p w14:paraId="05F7FF34" w14:textId="77777777" w:rsidR="00EB54B0" w:rsidRPr="00D91C2E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91C2E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  <w:t> </w:t>
      </w:r>
    </w:p>
    <w:p w14:paraId="16061023" w14:textId="77777777" w:rsidR="00EB54B0" w:rsidRPr="00D91C2E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01A5C292" w14:textId="77777777" w:rsidR="00EB54B0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F2602D3" w14:textId="77777777" w:rsidR="00EB54B0" w:rsidRPr="00D91C2E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</w:p>
    <w:p w14:paraId="004743CE" w14:textId="77777777" w:rsidR="00EB54B0" w:rsidRDefault="00EB54B0" w:rsidP="00EB54B0">
      <w:pPr>
        <w:spacing w:after="0" w:line="360" w:lineRule="auto"/>
        <w:textAlignment w:val="baseline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</w:p>
    <w:p w14:paraId="4900EB09" w14:textId="77777777" w:rsidR="00EB54B0" w:rsidRPr="00D91C2E" w:rsidRDefault="00EB54B0" w:rsidP="00EB54B0">
      <w:pPr>
        <w:spacing w:after="0" w:line="360" w:lineRule="auto"/>
        <w:textAlignment w:val="baseline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</w:p>
    <w:p w14:paraId="434590C3" w14:textId="77777777" w:rsidR="00EB54B0" w:rsidRPr="007B659F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kern w:val="0"/>
          <w:sz w:val="28"/>
          <w:szCs w:val="28"/>
          <w:lang w:eastAsia="pt-BR"/>
          <w14:ligatures w14:val="none"/>
        </w:rPr>
      </w:pPr>
      <w:r w:rsidRPr="00D91C2E">
        <w:rPr>
          <w:rFonts w:ascii="Arial" w:eastAsia="Times New Roman" w:hAnsi="Arial" w:cs="Arial"/>
          <w:b/>
          <w:bCs/>
          <w:kern w:val="0"/>
          <w:sz w:val="32"/>
          <w:szCs w:val="32"/>
          <w:lang w:eastAsia="pt-BR"/>
          <w14:ligatures w14:val="none"/>
        </w:rPr>
        <w:t xml:space="preserve">PROJETO </w:t>
      </w:r>
      <w:r>
        <w:rPr>
          <w:rFonts w:ascii="Arial" w:eastAsia="Times New Roman" w:hAnsi="Arial" w:cs="Arial"/>
          <w:b/>
          <w:bCs/>
          <w:kern w:val="0"/>
          <w:sz w:val="32"/>
          <w:szCs w:val="32"/>
          <w:lang w:eastAsia="pt-BR"/>
          <w14:ligatures w14:val="none"/>
        </w:rPr>
        <w:t>ETULAS</w:t>
      </w:r>
      <w:r w:rsidRPr="00D91C2E">
        <w:rPr>
          <w:rFonts w:ascii="Arial" w:eastAsia="Times New Roman" w:hAnsi="Arial" w:cs="Arial"/>
          <w:kern w:val="0"/>
          <w:sz w:val="32"/>
          <w:szCs w:val="32"/>
          <w:lang w:eastAsia="pt-BR"/>
          <w14:ligatures w14:val="none"/>
        </w:rPr>
        <w:t> </w:t>
      </w:r>
      <w:r w:rsidRPr="00D91C2E">
        <w:rPr>
          <w:rFonts w:ascii="Arial" w:eastAsia="Times New Roman" w:hAnsi="Arial" w:cs="Arial"/>
          <w:color w:val="000000"/>
          <w:kern w:val="0"/>
          <w:sz w:val="28"/>
          <w:szCs w:val="28"/>
          <w:lang w:eastAsia="pt-BR"/>
          <w14:ligatures w14:val="none"/>
        </w:rPr>
        <w:t> </w:t>
      </w:r>
    </w:p>
    <w:p w14:paraId="5ECF5E8E" w14:textId="77777777" w:rsidR="00EB54B0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</w:p>
    <w:p w14:paraId="546B65FF" w14:textId="77777777" w:rsidR="00EB54B0" w:rsidRPr="00D91C2E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D91C2E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  <w:t> </w:t>
      </w:r>
    </w:p>
    <w:p w14:paraId="3734BD81" w14:textId="77777777" w:rsidR="00EB54B0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</w:p>
    <w:p w14:paraId="7D56DDD8" w14:textId="77777777" w:rsidR="00EB54B0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</w:p>
    <w:p w14:paraId="08899B76" w14:textId="77777777" w:rsidR="00EB54B0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</w:p>
    <w:p w14:paraId="221DB83D" w14:textId="77777777" w:rsidR="00EB54B0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</w:p>
    <w:p w14:paraId="6931C2BE" w14:textId="77777777" w:rsidR="00EB54B0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</w:p>
    <w:p w14:paraId="3508D0E9" w14:textId="77777777" w:rsidR="00EB54B0" w:rsidRPr="00D91C2E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</w:p>
    <w:p w14:paraId="2E4344FA" w14:textId="77777777" w:rsidR="00EB54B0" w:rsidRPr="00D91C2E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</w:p>
    <w:p w14:paraId="65B9E57D" w14:textId="77777777" w:rsidR="00EB54B0" w:rsidRPr="00D91C2E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</w:p>
    <w:p w14:paraId="27A5CEDE" w14:textId="77777777" w:rsidR="00EB54B0" w:rsidRPr="00D91C2E" w:rsidRDefault="00EB54B0" w:rsidP="00EB54B0">
      <w:pPr>
        <w:spacing w:after="0" w:line="360" w:lineRule="auto"/>
        <w:jc w:val="center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</w:p>
    <w:p w14:paraId="21CC348B" w14:textId="77777777" w:rsidR="00EB54B0" w:rsidRDefault="00EB54B0" w:rsidP="00EB54B0">
      <w:pPr>
        <w:spacing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</w:p>
    <w:p w14:paraId="0A8A2575" w14:textId="77777777" w:rsidR="00EB54B0" w:rsidRDefault="00EB54B0" w:rsidP="00EB54B0">
      <w:pPr>
        <w:spacing w:line="36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</w:p>
    <w:p w14:paraId="5C7B1AEC" w14:textId="32087C02" w:rsidR="00EB54B0" w:rsidRDefault="00EB54B0" w:rsidP="00EB54B0">
      <w:pPr>
        <w:spacing w:line="360" w:lineRule="auto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  <w:r w:rsidRPr="00D91C2E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  <w:t xml:space="preserve">SÃO PAULO/SP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  <w:t>–</w:t>
      </w:r>
      <w:r w:rsidRPr="00D91C2E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  <w:t xml:space="preserve"> 202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5101045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E41ACF" w14:textId="3671655F" w:rsidR="00890A6B" w:rsidRPr="00890A6B" w:rsidRDefault="00890A6B" w:rsidP="00890A6B">
          <w:pPr>
            <w:pStyle w:val="CabealhodoSumrio"/>
            <w:spacing w:line="360" w:lineRule="auto"/>
            <w:jc w:val="both"/>
            <w:rPr>
              <w:rFonts w:ascii="Arial" w:hAnsi="Arial" w:cs="Arial"/>
              <w:sz w:val="36"/>
              <w:szCs w:val="36"/>
            </w:rPr>
          </w:pPr>
          <w:r w:rsidRPr="00890A6B">
            <w:rPr>
              <w:rFonts w:ascii="Arial" w:hAnsi="Arial" w:cs="Arial"/>
              <w:sz w:val="36"/>
              <w:szCs w:val="36"/>
            </w:rPr>
            <w:t>Sumário</w:t>
          </w:r>
        </w:p>
        <w:p w14:paraId="0F02EC25" w14:textId="03118C86" w:rsidR="00D66527" w:rsidRDefault="00890A6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890A6B">
            <w:rPr>
              <w:rFonts w:ascii="Arial" w:hAnsi="Arial" w:cs="Arial"/>
              <w:sz w:val="24"/>
              <w:szCs w:val="24"/>
            </w:rPr>
            <w:fldChar w:fldCharType="begin"/>
          </w:r>
          <w:r w:rsidRPr="00890A6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890A6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1777955" w:history="1">
            <w:r w:rsidR="00D66527" w:rsidRPr="004A222A">
              <w:rPr>
                <w:rStyle w:val="Hyperlink"/>
                <w:rFonts w:eastAsia="Times New Roman"/>
                <w:noProof/>
                <w:lang w:eastAsia="pt-BR"/>
              </w:rPr>
              <w:t>Introdução</w:t>
            </w:r>
            <w:r w:rsidR="00D66527">
              <w:rPr>
                <w:noProof/>
                <w:webHidden/>
              </w:rPr>
              <w:tab/>
            </w:r>
            <w:r w:rsidR="00D66527">
              <w:rPr>
                <w:noProof/>
                <w:webHidden/>
              </w:rPr>
              <w:fldChar w:fldCharType="begin"/>
            </w:r>
            <w:r w:rsidR="00D66527">
              <w:rPr>
                <w:noProof/>
                <w:webHidden/>
              </w:rPr>
              <w:instrText xml:space="preserve"> PAGEREF _Toc181777955 \h </w:instrText>
            </w:r>
            <w:r w:rsidR="00D66527">
              <w:rPr>
                <w:noProof/>
                <w:webHidden/>
              </w:rPr>
            </w:r>
            <w:r w:rsidR="00D66527">
              <w:rPr>
                <w:noProof/>
                <w:webHidden/>
              </w:rPr>
              <w:fldChar w:fldCharType="separate"/>
            </w:r>
            <w:r w:rsidR="00D66527">
              <w:rPr>
                <w:noProof/>
                <w:webHidden/>
              </w:rPr>
              <w:t>3</w:t>
            </w:r>
            <w:r w:rsidR="00D66527">
              <w:rPr>
                <w:noProof/>
                <w:webHidden/>
              </w:rPr>
              <w:fldChar w:fldCharType="end"/>
            </w:r>
          </w:hyperlink>
        </w:p>
        <w:p w14:paraId="7E29FD76" w14:textId="5290460A" w:rsidR="00D66527" w:rsidRDefault="00D6652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56" w:history="1">
            <w:r w:rsidRPr="004A222A">
              <w:rPr>
                <w:rStyle w:val="Hyperlink"/>
                <w:noProof/>
              </w:rPr>
              <w:t>Desenvolvimento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D96A6" w14:textId="1ECEBFE5" w:rsidR="00D66527" w:rsidRDefault="00D665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57" w:history="1">
            <w:r w:rsidRPr="004A222A">
              <w:rPr>
                <w:rStyle w:val="Hyperlink"/>
                <w:noProof/>
              </w:rPr>
              <w:t>Nuvem Pública (SaaS e IaaS)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91EAB" w14:textId="15961C2C" w:rsidR="00D66527" w:rsidRDefault="00D665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58" w:history="1">
            <w:r w:rsidRPr="004A222A">
              <w:rPr>
                <w:rStyle w:val="Hyperlink"/>
                <w:noProof/>
              </w:rPr>
              <w:t>Escalabilidade e Flexibilidade (IaaS)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A6115" w14:textId="0FACF0A5" w:rsidR="00D66527" w:rsidRDefault="00D665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59" w:history="1">
            <w:r w:rsidRPr="004A222A">
              <w:rPr>
                <w:rStyle w:val="Hyperlink"/>
                <w:noProof/>
              </w:rPr>
              <w:t>Custos Otimizados (IaaS)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B5019" w14:textId="161CDA8B" w:rsidR="00D66527" w:rsidRDefault="00D665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60" w:history="1">
            <w:r w:rsidRPr="004A222A">
              <w:rPr>
                <w:rStyle w:val="Hyperlink"/>
                <w:noProof/>
              </w:rPr>
              <w:t>Acessibilidade Global (SaaS)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CB762" w14:textId="6CEBFC8F" w:rsidR="00D66527" w:rsidRDefault="00D665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61" w:history="1">
            <w:r w:rsidRPr="004A222A">
              <w:rPr>
                <w:rStyle w:val="Hyperlink"/>
                <w:noProof/>
              </w:rPr>
              <w:t>Inovação e Agilidade (PaaS)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3FE73" w14:textId="565709D2" w:rsidR="00D66527" w:rsidRDefault="00D665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62" w:history="1">
            <w:r w:rsidRPr="004A222A">
              <w:rPr>
                <w:rStyle w:val="Hyperlink"/>
                <w:noProof/>
              </w:rPr>
              <w:t>Nuvem Privada (IaaS)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53F12" w14:textId="63AAAC60" w:rsidR="00D66527" w:rsidRDefault="00D665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63" w:history="1">
            <w:r w:rsidRPr="004A222A">
              <w:rPr>
                <w:rStyle w:val="Hyperlink"/>
                <w:noProof/>
              </w:rPr>
              <w:t>Segurança e Conformidade (IaaS)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15F59" w14:textId="50BBDA7F" w:rsidR="00D66527" w:rsidRDefault="00D665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64" w:history="1">
            <w:r w:rsidRPr="004A222A">
              <w:rPr>
                <w:rStyle w:val="Hyperlink"/>
                <w:noProof/>
              </w:rPr>
              <w:t>Desempenho e Confiabilidade (IaaS)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38996" w14:textId="078267BC" w:rsidR="00D66527" w:rsidRDefault="00D66527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65" w:history="1">
            <w:r w:rsidRPr="004A222A">
              <w:rPr>
                <w:rStyle w:val="Hyperlink"/>
                <w:noProof/>
              </w:rPr>
              <w:t>Integração com Sistemas Existentes (IaaS)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2186F" w14:textId="7E38F4FD" w:rsidR="00D66527" w:rsidRDefault="00D6652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66" w:history="1">
            <w:r w:rsidRPr="004A222A">
              <w:rPr>
                <w:rStyle w:val="Hyperlink"/>
                <w:noProof/>
              </w:rPr>
              <w:t>Recursos Cloud Computing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0251B" w14:textId="6528C49C" w:rsidR="00D66527" w:rsidRDefault="00D665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67" w:history="1">
            <w:r w:rsidRPr="004A222A">
              <w:rPr>
                <w:rStyle w:val="Hyperlink"/>
                <w:noProof/>
              </w:rPr>
              <w:t>Servidores Virtuais (IaaS):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C3AED" w14:textId="054D26E7" w:rsidR="00D66527" w:rsidRDefault="00D665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68" w:history="1">
            <w:r w:rsidRPr="004A222A">
              <w:rPr>
                <w:rStyle w:val="Hyperlink"/>
                <w:noProof/>
              </w:rPr>
              <w:t>Armazenamento em Nuvem (IaaS):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D5FD3" w14:textId="4F59E5FC" w:rsidR="00D66527" w:rsidRDefault="00D665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69" w:history="1">
            <w:r w:rsidRPr="004A222A">
              <w:rPr>
                <w:rStyle w:val="Hyperlink"/>
                <w:noProof/>
              </w:rPr>
              <w:t>Plataformas de Comunicação e Colaboração (SaaS):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217AB" w14:textId="2A261CF4" w:rsidR="00D66527" w:rsidRDefault="00D6652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70" w:history="1">
            <w:r w:rsidRPr="004A222A">
              <w:rPr>
                <w:rStyle w:val="Hyperlink"/>
                <w:noProof/>
              </w:rPr>
              <w:t>Desenho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2B1D2" w14:textId="7B74C01E" w:rsidR="00D66527" w:rsidRDefault="00D6652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71" w:history="1">
            <w:r w:rsidRPr="004A222A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C8FB1" w14:textId="68964177" w:rsidR="00D66527" w:rsidRDefault="00D6652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72" w:history="1">
            <w:r w:rsidRPr="004A222A">
              <w:rPr>
                <w:rStyle w:val="Hyperlink"/>
                <w:noProof/>
              </w:rPr>
              <w:t>Desenho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1614D" w14:textId="5CACB88A" w:rsidR="00D66527" w:rsidRDefault="00D66527">
          <w:pPr>
            <w:pStyle w:val="Sumrio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73" w:history="1">
            <w:r w:rsidRPr="004A222A">
              <w:rPr>
                <w:rStyle w:val="Hyperlink"/>
                <w:bCs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4A222A">
              <w:rPr>
                <w:rStyle w:val="Hyperlink"/>
                <w:noProof/>
              </w:rPr>
              <w:t>Integração Contínua (CI)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EA54F" w14:textId="5F976500" w:rsidR="00D66527" w:rsidRDefault="00D66527">
          <w:pPr>
            <w:pStyle w:val="Sumrio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81777974" w:history="1">
            <w:r w:rsidRPr="004A222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4A222A">
              <w:rPr>
                <w:rStyle w:val="Hyperlink"/>
                <w:noProof/>
              </w:rPr>
              <w:t>Entrega Contínua (CD)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_Toc181777974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47AC" w14:textId="0C28957A" w:rsidR="00890A6B" w:rsidRDefault="00890A6B" w:rsidP="00890A6B">
          <w:pPr>
            <w:spacing w:line="360" w:lineRule="auto"/>
            <w:jc w:val="both"/>
          </w:pPr>
          <w:r w:rsidRPr="00890A6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3100857D" w14:textId="77777777" w:rsidR="00890A6B" w:rsidRDefault="00890A6B">
      <w:pPr>
        <w:rPr>
          <w:rFonts w:ascii="Arial" w:eastAsia="Times New Roman" w:hAnsi="Arial" w:cstheme="majorBidi"/>
          <w:b/>
          <w:color w:val="000000" w:themeColor="text1"/>
          <w:sz w:val="28"/>
          <w:szCs w:val="40"/>
          <w:lang w:eastAsia="pt-BR"/>
        </w:rPr>
      </w:pPr>
      <w:r>
        <w:rPr>
          <w:rFonts w:eastAsia="Times New Roman"/>
          <w:lang w:eastAsia="pt-BR"/>
        </w:rPr>
        <w:br w:type="page"/>
      </w:r>
    </w:p>
    <w:p w14:paraId="5F7C3695" w14:textId="719D0CCA" w:rsidR="00EB54B0" w:rsidRDefault="00EB54B0" w:rsidP="00FA1C55">
      <w:pPr>
        <w:pStyle w:val="Ttulo1"/>
        <w:rPr>
          <w:rFonts w:eastAsia="Times New Roman"/>
          <w:lang w:eastAsia="pt-BR"/>
        </w:rPr>
      </w:pPr>
      <w:bookmarkStart w:id="0" w:name="_Toc181777955"/>
      <w:r>
        <w:rPr>
          <w:rFonts w:eastAsia="Times New Roman"/>
          <w:lang w:eastAsia="pt-BR"/>
        </w:rPr>
        <w:lastRenderedPageBreak/>
        <w:t>Introdução</w:t>
      </w:r>
      <w:bookmarkEnd w:id="0"/>
    </w:p>
    <w:p w14:paraId="5D0AA7DA" w14:textId="6DB1A9CC" w:rsidR="00EB54B0" w:rsidRDefault="00FA1C55" w:rsidP="00FA1C5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A1C55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  <w:t xml:space="preserve">Nesta etapa crucial do projeto, a equipe se reúne para embarcar em uma jornada estratégica com o objetivo de definir a arquitetura ideal para o </w:t>
      </w:r>
      <w:proofErr w:type="spellStart"/>
      <w:r w:rsidRPr="00FA1C55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  <w:t>Etulas</w:t>
      </w:r>
      <w:proofErr w:type="spellEnd"/>
      <w:r w:rsidRPr="00FA1C55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  <w:t>. A missão principal é identificar a combinação perfeita de nuvem, tipos de serviço, recursos e desenho arquitetônico que impulsionará o sucesso do projeto e atenderá às necessidades específicas do cliente.</w:t>
      </w:r>
      <w:r w:rsidR="00EB54B0">
        <w:rPr>
          <w:rFonts w:ascii="Arial" w:hAnsi="Arial" w:cs="Arial"/>
          <w:sz w:val="24"/>
          <w:szCs w:val="24"/>
        </w:rPr>
        <w:br w:type="page"/>
      </w:r>
    </w:p>
    <w:p w14:paraId="44B7C47F" w14:textId="225FF6D7" w:rsidR="00EB54B0" w:rsidRDefault="00EB54B0" w:rsidP="00FA1C55">
      <w:pPr>
        <w:pStyle w:val="Ttulo1"/>
      </w:pPr>
      <w:bookmarkStart w:id="1" w:name="_Toc181777956"/>
      <w:r>
        <w:lastRenderedPageBreak/>
        <w:t>Desenvolvimento da Arquitetura</w:t>
      </w:r>
      <w:bookmarkEnd w:id="1"/>
    </w:p>
    <w:p w14:paraId="6A85856E" w14:textId="7CD64F93" w:rsidR="00E005DA" w:rsidRPr="007F2289" w:rsidRDefault="00E005DA" w:rsidP="00EB54B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F2289">
        <w:rPr>
          <w:rFonts w:ascii="Arial" w:hAnsi="Arial" w:cs="Arial"/>
          <w:sz w:val="24"/>
          <w:szCs w:val="24"/>
        </w:rPr>
        <w:t xml:space="preserve">A solução </w:t>
      </w:r>
      <w:proofErr w:type="spellStart"/>
      <w:r w:rsidRPr="007F2289">
        <w:rPr>
          <w:rFonts w:ascii="Arial" w:hAnsi="Arial" w:cs="Arial"/>
          <w:sz w:val="24"/>
          <w:szCs w:val="24"/>
        </w:rPr>
        <w:t>Etulas</w:t>
      </w:r>
      <w:proofErr w:type="spellEnd"/>
      <w:r w:rsidRPr="007F2289">
        <w:rPr>
          <w:rFonts w:ascii="Arial" w:hAnsi="Arial" w:cs="Arial"/>
          <w:sz w:val="24"/>
          <w:szCs w:val="24"/>
        </w:rPr>
        <w:t xml:space="preserve"> apresenta características que se beneficiam de um modelo de nuvem híbrida, combinando os pontos fortes de ambientes públicos e privados</w:t>
      </w:r>
      <w:r w:rsidR="007F2289">
        <w:rPr>
          <w:rFonts w:ascii="Arial" w:hAnsi="Arial" w:cs="Arial"/>
          <w:sz w:val="24"/>
          <w:szCs w:val="24"/>
        </w:rPr>
        <w:t>, assim como também utiliza conceitos de serviço do tipo SaaS</w:t>
      </w:r>
      <w:r w:rsidR="00E8785D">
        <w:rPr>
          <w:rFonts w:ascii="Arial" w:hAnsi="Arial" w:cs="Arial"/>
          <w:sz w:val="24"/>
          <w:szCs w:val="24"/>
        </w:rPr>
        <w:t>, PaaS e</w:t>
      </w:r>
      <w:r w:rsidR="007F2289">
        <w:rPr>
          <w:rFonts w:ascii="Arial" w:hAnsi="Arial" w:cs="Arial"/>
          <w:sz w:val="24"/>
          <w:szCs w:val="24"/>
        </w:rPr>
        <w:t xml:space="preserve"> IaaS.</w:t>
      </w:r>
    </w:p>
    <w:p w14:paraId="41ED8755" w14:textId="78DD6583" w:rsidR="00E005DA" w:rsidRPr="007F2289" w:rsidRDefault="00E005DA" w:rsidP="00FA1C55">
      <w:pPr>
        <w:pStyle w:val="Ttulo2"/>
      </w:pPr>
      <w:bookmarkStart w:id="2" w:name="_Toc181777957"/>
      <w:r w:rsidRPr="007F2289">
        <w:t>Nuvem Pública (SaaS e IaaS)</w:t>
      </w:r>
      <w:bookmarkEnd w:id="2"/>
    </w:p>
    <w:p w14:paraId="66CB14EE" w14:textId="78BD95F8" w:rsidR="007F2289" w:rsidRPr="007F2289" w:rsidRDefault="00E005DA" w:rsidP="00FA1C55">
      <w:pPr>
        <w:pStyle w:val="Ttulo3"/>
      </w:pPr>
      <w:bookmarkStart w:id="3" w:name="_Toc181777958"/>
      <w:r w:rsidRPr="007F2289">
        <w:t>Escalabilidade e Flexibilidade (IaaS)</w:t>
      </w:r>
      <w:bookmarkEnd w:id="3"/>
    </w:p>
    <w:p w14:paraId="506DA29E" w14:textId="512A7D0B" w:rsidR="00E005DA" w:rsidRDefault="00E23898" w:rsidP="007F2289">
      <w:pPr>
        <w:spacing w:line="360" w:lineRule="auto"/>
        <w:ind w:firstLine="708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65DEF4" wp14:editId="3CA967B4">
            <wp:simplePos x="0" y="0"/>
            <wp:positionH relativeFrom="margin">
              <wp:align>right</wp:align>
            </wp:positionH>
            <wp:positionV relativeFrom="paragraph">
              <wp:posOffset>540385</wp:posOffset>
            </wp:positionV>
            <wp:extent cx="2674620" cy="2102485"/>
            <wp:effectExtent l="0" t="0" r="0" b="0"/>
            <wp:wrapThrough wrapText="bothSides">
              <wp:wrapPolygon edited="0">
                <wp:start x="0" y="0"/>
                <wp:lineTo x="0" y="21333"/>
                <wp:lineTo x="21385" y="21333"/>
                <wp:lineTo x="21385" y="0"/>
                <wp:lineTo x="0" y="0"/>
              </wp:wrapPolygon>
            </wp:wrapThrough>
            <wp:docPr id="1306150936" name="Imagem 2" descr="Escalabilidade: o que é, características e importâ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calabilidade: o que é, características e importânc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5DA" w:rsidRPr="007F2289">
        <w:rPr>
          <w:rFonts w:ascii="Arial" w:hAnsi="Arial" w:cs="Arial"/>
          <w:sz w:val="24"/>
          <w:szCs w:val="24"/>
        </w:rPr>
        <w:t xml:space="preserve">A alta demanda por triagem virtual exige escalabilidade rápida e flexível. A nuvem pública, como o Microsoft Azure ou Google Cloud Platform, oferece provisionamento instantâneo de recursos computacionais e armazenamento, atendendo às flutuações na demanda sem investimentos em hardware físico. Serviços como Azure Virtual </w:t>
      </w:r>
      <w:proofErr w:type="spellStart"/>
      <w:r w:rsidR="00E005DA" w:rsidRPr="007F2289">
        <w:rPr>
          <w:rFonts w:ascii="Arial" w:hAnsi="Arial" w:cs="Arial"/>
          <w:sz w:val="24"/>
          <w:szCs w:val="24"/>
        </w:rPr>
        <w:t>Machines</w:t>
      </w:r>
      <w:proofErr w:type="spellEnd"/>
      <w:r w:rsidR="00E005DA" w:rsidRPr="007F2289">
        <w:rPr>
          <w:rFonts w:ascii="Arial" w:hAnsi="Arial" w:cs="Arial"/>
          <w:sz w:val="24"/>
          <w:szCs w:val="24"/>
        </w:rPr>
        <w:t xml:space="preserve"> e Google Cloud Platform Compute </w:t>
      </w:r>
      <w:proofErr w:type="spellStart"/>
      <w:r w:rsidR="00E005DA" w:rsidRPr="007F2289">
        <w:rPr>
          <w:rFonts w:ascii="Arial" w:hAnsi="Arial" w:cs="Arial"/>
          <w:sz w:val="24"/>
          <w:szCs w:val="24"/>
        </w:rPr>
        <w:t>Engine</w:t>
      </w:r>
      <w:proofErr w:type="spellEnd"/>
      <w:r w:rsidR="00E005DA" w:rsidRPr="007F2289">
        <w:rPr>
          <w:rFonts w:ascii="Arial" w:hAnsi="Arial" w:cs="Arial"/>
          <w:sz w:val="24"/>
          <w:szCs w:val="24"/>
        </w:rPr>
        <w:t xml:space="preserve"> são exemplos de IaaS na nuvem pública.</w:t>
      </w:r>
      <w:r w:rsidRPr="00E23898">
        <w:t xml:space="preserve"> </w:t>
      </w:r>
    </w:p>
    <w:p w14:paraId="64F40819" w14:textId="7F62B06D" w:rsidR="00E23898" w:rsidRPr="007F2289" w:rsidRDefault="00E23898" w:rsidP="007F228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C5DE074" w14:textId="74FF84D0" w:rsidR="007F2289" w:rsidRPr="007F2289" w:rsidRDefault="00E005DA" w:rsidP="00FA1C55">
      <w:pPr>
        <w:pStyle w:val="Ttulo3"/>
      </w:pPr>
      <w:bookmarkStart w:id="4" w:name="_Toc181777959"/>
      <w:r w:rsidRPr="007F2289">
        <w:t>Custos Otimizados (IaaS)</w:t>
      </w:r>
      <w:bookmarkEnd w:id="4"/>
    </w:p>
    <w:p w14:paraId="19045FF7" w14:textId="0997289C" w:rsidR="00E005DA" w:rsidRPr="007F2289" w:rsidRDefault="00E23898" w:rsidP="007F228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915D66" wp14:editId="74E9D95F">
            <wp:simplePos x="0" y="0"/>
            <wp:positionH relativeFrom="margin">
              <wp:posOffset>2256790</wp:posOffset>
            </wp:positionH>
            <wp:positionV relativeFrom="paragraph">
              <wp:posOffset>64135</wp:posOffset>
            </wp:positionV>
            <wp:extent cx="3141980" cy="1768475"/>
            <wp:effectExtent l="0" t="0" r="1270" b="3175"/>
            <wp:wrapThrough wrapText="bothSides">
              <wp:wrapPolygon edited="0">
                <wp:start x="0" y="0"/>
                <wp:lineTo x="0" y="21406"/>
                <wp:lineTo x="21478" y="21406"/>
                <wp:lineTo x="21478" y="0"/>
                <wp:lineTo x="0" y="0"/>
              </wp:wrapPolygon>
            </wp:wrapThrough>
            <wp:docPr id="1879955904" name="Imagem 3" descr="Saiba como fazer uma gestão de custos eficiente em sua emp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iba como fazer uma gestão de custos eficiente em sua empres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5DA" w:rsidRPr="007F2289">
        <w:rPr>
          <w:rFonts w:ascii="Arial" w:hAnsi="Arial" w:cs="Arial"/>
          <w:sz w:val="24"/>
          <w:szCs w:val="24"/>
        </w:rPr>
        <w:t xml:space="preserve">A natureza cíclica da demanda por triagem virtual permite otimizar custos utilizando a nuvem pública. Serviços como Azure Virtual </w:t>
      </w:r>
      <w:proofErr w:type="spellStart"/>
      <w:r w:rsidR="00E005DA" w:rsidRPr="007F2289">
        <w:rPr>
          <w:rFonts w:ascii="Arial" w:hAnsi="Arial" w:cs="Arial"/>
          <w:sz w:val="24"/>
          <w:szCs w:val="24"/>
        </w:rPr>
        <w:t>Machines</w:t>
      </w:r>
      <w:proofErr w:type="spellEnd"/>
      <w:r w:rsidR="00E005DA" w:rsidRPr="007F2289">
        <w:rPr>
          <w:rFonts w:ascii="Arial" w:hAnsi="Arial" w:cs="Arial"/>
          <w:sz w:val="24"/>
          <w:szCs w:val="24"/>
        </w:rPr>
        <w:t xml:space="preserve"> e Google Cloud Platform Compute </w:t>
      </w:r>
      <w:proofErr w:type="spellStart"/>
      <w:r w:rsidR="00E005DA" w:rsidRPr="007F2289">
        <w:rPr>
          <w:rFonts w:ascii="Arial" w:hAnsi="Arial" w:cs="Arial"/>
          <w:sz w:val="24"/>
          <w:szCs w:val="24"/>
        </w:rPr>
        <w:t>Engine</w:t>
      </w:r>
      <w:proofErr w:type="spellEnd"/>
      <w:r w:rsidR="00E005DA" w:rsidRPr="007F2289">
        <w:rPr>
          <w:rFonts w:ascii="Arial" w:hAnsi="Arial" w:cs="Arial"/>
          <w:sz w:val="24"/>
          <w:szCs w:val="24"/>
        </w:rPr>
        <w:t xml:space="preserve"> são cobrados sob demanda, evitando custos desnecessários em períodos de baixa demanda.</w:t>
      </w:r>
      <w:r w:rsidRPr="00E23898">
        <w:t xml:space="preserve"> </w:t>
      </w:r>
    </w:p>
    <w:p w14:paraId="02ACADD4" w14:textId="77777777" w:rsidR="00E23898" w:rsidRDefault="00E238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B5FA899" w14:textId="53085B8A" w:rsidR="007F2289" w:rsidRPr="007F2289" w:rsidRDefault="00E005DA" w:rsidP="00FA1C55">
      <w:pPr>
        <w:pStyle w:val="Ttulo3"/>
      </w:pPr>
      <w:bookmarkStart w:id="5" w:name="_Toc181777960"/>
      <w:r w:rsidRPr="007F2289">
        <w:lastRenderedPageBreak/>
        <w:t>Acessibilidade Global (SaaS)</w:t>
      </w:r>
      <w:bookmarkEnd w:id="5"/>
    </w:p>
    <w:p w14:paraId="57E25508" w14:textId="5AD69DEB" w:rsidR="00E005DA" w:rsidRPr="007F2289" w:rsidRDefault="00E23898" w:rsidP="007F228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F969C5" wp14:editId="0232E0E1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2727960" cy="1818005"/>
            <wp:effectExtent l="0" t="0" r="0" b="0"/>
            <wp:wrapThrough wrapText="bothSides">
              <wp:wrapPolygon edited="0">
                <wp:start x="0" y="0"/>
                <wp:lineTo x="0" y="21276"/>
                <wp:lineTo x="21419" y="21276"/>
                <wp:lineTo x="21419" y="0"/>
                <wp:lineTo x="0" y="0"/>
              </wp:wrapPolygon>
            </wp:wrapThrough>
            <wp:docPr id="677403332" name="Imagem 4" descr="Globalização: o que é, como surgiu, fases, resumo - Brasil Esc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lobalização: o que é, como surgiu, fases, resumo - Brasil Escol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5DA" w:rsidRPr="007F2289">
        <w:rPr>
          <w:rFonts w:ascii="Arial" w:hAnsi="Arial" w:cs="Arial"/>
          <w:sz w:val="24"/>
          <w:szCs w:val="24"/>
        </w:rPr>
        <w:t xml:space="preserve">A nuvem pública garante acesso ao sistema </w:t>
      </w:r>
      <w:proofErr w:type="spellStart"/>
      <w:r w:rsidR="00E005DA" w:rsidRPr="007F2289">
        <w:rPr>
          <w:rFonts w:ascii="Arial" w:hAnsi="Arial" w:cs="Arial"/>
          <w:sz w:val="24"/>
          <w:szCs w:val="24"/>
        </w:rPr>
        <w:t>Etulas</w:t>
      </w:r>
      <w:proofErr w:type="spellEnd"/>
      <w:r w:rsidR="00E005DA" w:rsidRPr="007F2289">
        <w:rPr>
          <w:rFonts w:ascii="Arial" w:hAnsi="Arial" w:cs="Arial"/>
          <w:sz w:val="24"/>
          <w:szCs w:val="24"/>
        </w:rPr>
        <w:t xml:space="preserve"> de qualquer lugar, facilitando o uso por pacientes e profissionais de saúde em diferentes localidades. A solução pode ser acessada através de um site ou aplicativo móvel, utilizando serviços como Azure App Service ou Google Cloud Platform App </w:t>
      </w:r>
      <w:proofErr w:type="spellStart"/>
      <w:r w:rsidR="00E005DA" w:rsidRPr="007F2289">
        <w:rPr>
          <w:rFonts w:ascii="Arial" w:hAnsi="Arial" w:cs="Arial"/>
          <w:sz w:val="24"/>
          <w:szCs w:val="24"/>
        </w:rPr>
        <w:t>Engine</w:t>
      </w:r>
      <w:proofErr w:type="spellEnd"/>
      <w:r w:rsidR="00E005DA" w:rsidRPr="007F2289">
        <w:rPr>
          <w:rFonts w:ascii="Arial" w:hAnsi="Arial" w:cs="Arial"/>
          <w:sz w:val="24"/>
          <w:szCs w:val="24"/>
        </w:rPr>
        <w:t>. Estes serviços configuram-se como SaaS, pois oferecem a aplicação pronta para uso, sem necessidade de gerenciamento da infraestrutura.</w:t>
      </w:r>
      <w:r w:rsidRPr="00E23898">
        <w:t xml:space="preserve"> </w:t>
      </w:r>
    </w:p>
    <w:p w14:paraId="6D5C6684" w14:textId="77777777" w:rsidR="008B3E8D" w:rsidRDefault="008B3E8D" w:rsidP="008B3E8D">
      <w:pPr>
        <w:rPr>
          <w:rFonts w:ascii="Arial" w:hAnsi="Arial" w:cs="Arial"/>
          <w:sz w:val="24"/>
          <w:szCs w:val="24"/>
        </w:rPr>
      </w:pPr>
    </w:p>
    <w:p w14:paraId="6CEEC779" w14:textId="3E2A0707" w:rsidR="007F2289" w:rsidRPr="007F2289" w:rsidRDefault="00E005DA" w:rsidP="00FA1C55">
      <w:pPr>
        <w:pStyle w:val="Ttulo3"/>
      </w:pPr>
      <w:bookmarkStart w:id="6" w:name="_Toc181777961"/>
      <w:r w:rsidRPr="007F2289">
        <w:t>Inovação e Agilidade (PaaS)</w:t>
      </w:r>
      <w:bookmarkEnd w:id="6"/>
    </w:p>
    <w:p w14:paraId="20E4E6A1" w14:textId="127FE575" w:rsidR="00E005DA" w:rsidRPr="007F2289" w:rsidRDefault="008B3E8D" w:rsidP="007F228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6FA7470" wp14:editId="4261CAAF">
            <wp:simplePos x="0" y="0"/>
            <wp:positionH relativeFrom="margin">
              <wp:align>right</wp:align>
            </wp:positionH>
            <wp:positionV relativeFrom="paragraph">
              <wp:posOffset>686435</wp:posOffset>
            </wp:positionV>
            <wp:extent cx="2796540" cy="1821815"/>
            <wp:effectExtent l="0" t="0" r="3810" b="6985"/>
            <wp:wrapThrough wrapText="bothSides">
              <wp:wrapPolygon edited="0">
                <wp:start x="0" y="0"/>
                <wp:lineTo x="0" y="21457"/>
                <wp:lineTo x="21482" y="21457"/>
                <wp:lineTo x="21482" y="0"/>
                <wp:lineTo x="0" y="0"/>
              </wp:wrapPolygon>
            </wp:wrapThrough>
            <wp:docPr id="1872487866" name="Imagem 5" descr="Inovação: tudo o que você precisa saber sobre 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ovação: tudo o que você precisa saber sobre el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05DA" w:rsidRPr="007F2289">
        <w:rPr>
          <w:rFonts w:ascii="Arial" w:hAnsi="Arial" w:cs="Arial"/>
          <w:sz w:val="24"/>
          <w:szCs w:val="24"/>
        </w:rPr>
        <w:t xml:space="preserve">A nuvem pública oferece ferramentas inovadoras para desenvolvimento e testes de aplicações, como o Docker. Isso permite que a equipe </w:t>
      </w:r>
      <w:proofErr w:type="spellStart"/>
      <w:r w:rsidR="00E005DA" w:rsidRPr="007F2289">
        <w:rPr>
          <w:rFonts w:ascii="Arial" w:hAnsi="Arial" w:cs="Arial"/>
          <w:sz w:val="24"/>
          <w:szCs w:val="24"/>
        </w:rPr>
        <w:t>Etulas</w:t>
      </w:r>
      <w:proofErr w:type="spellEnd"/>
      <w:r w:rsidR="00E005DA" w:rsidRPr="007F2289">
        <w:rPr>
          <w:rFonts w:ascii="Arial" w:hAnsi="Arial" w:cs="Arial"/>
          <w:sz w:val="24"/>
          <w:szCs w:val="24"/>
        </w:rPr>
        <w:t xml:space="preserve"> desenvolva e teste novas funcionalidades de forma rápida e eficiente, utilizando serviços como Azure </w:t>
      </w:r>
      <w:proofErr w:type="spellStart"/>
      <w:r w:rsidR="00E005DA" w:rsidRPr="007F2289">
        <w:rPr>
          <w:rFonts w:ascii="Arial" w:hAnsi="Arial" w:cs="Arial"/>
          <w:sz w:val="24"/>
          <w:szCs w:val="24"/>
        </w:rPr>
        <w:t>DevOps</w:t>
      </w:r>
      <w:proofErr w:type="spellEnd"/>
      <w:r w:rsidR="00E005DA" w:rsidRPr="007F2289">
        <w:rPr>
          <w:rFonts w:ascii="Arial" w:hAnsi="Arial" w:cs="Arial"/>
          <w:sz w:val="24"/>
          <w:szCs w:val="24"/>
        </w:rPr>
        <w:t xml:space="preserve"> ou Google Cloud Build. O PaaS provê a plataforma para desenvolvimento e testes, sem a necessidade de gerenciar infraestrutura e software básico.</w:t>
      </w:r>
      <w:r w:rsidRPr="008B3E8D">
        <w:t xml:space="preserve"> </w:t>
      </w:r>
    </w:p>
    <w:p w14:paraId="3F7E9643" w14:textId="77777777" w:rsidR="007F2289" w:rsidRPr="007F2289" w:rsidRDefault="007F2289" w:rsidP="007F228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5AF2BF" w14:textId="77777777" w:rsidR="008B3E8D" w:rsidRDefault="008B3E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78EF39" w14:textId="0CD5C107" w:rsidR="00E005DA" w:rsidRPr="007F2289" w:rsidRDefault="00E005DA" w:rsidP="00FA1C55">
      <w:pPr>
        <w:pStyle w:val="Ttulo2"/>
      </w:pPr>
      <w:bookmarkStart w:id="7" w:name="_Toc181777962"/>
      <w:r w:rsidRPr="007F2289">
        <w:lastRenderedPageBreak/>
        <w:t>Nuvem Privada (IaaS)</w:t>
      </w:r>
      <w:bookmarkEnd w:id="7"/>
    </w:p>
    <w:p w14:paraId="5ABAB8EB" w14:textId="743D0479" w:rsidR="007F2289" w:rsidRPr="007F2289" w:rsidRDefault="008B3E8D" w:rsidP="00FA1C55">
      <w:pPr>
        <w:pStyle w:val="Ttulo3"/>
      </w:pPr>
      <w:bookmarkStart w:id="8" w:name="_Toc181777963"/>
      <w:r>
        <w:rPr>
          <w:noProof/>
        </w:rPr>
        <w:drawing>
          <wp:anchor distT="0" distB="0" distL="114300" distR="114300" simplePos="0" relativeHeight="251662336" behindDoc="0" locked="0" layoutInCell="1" allowOverlap="1" wp14:anchorId="6E9D63BC" wp14:editId="57804389">
            <wp:simplePos x="0" y="0"/>
            <wp:positionH relativeFrom="margin">
              <wp:align>right</wp:align>
            </wp:positionH>
            <wp:positionV relativeFrom="paragraph">
              <wp:posOffset>84455</wp:posOffset>
            </wp:positionV>
            <wp:extent cx="1905000" cy="1905000"/>
            <wp:effectExtent l="0" t="0" r="0" b="0"/>
            <wp:wrapThrough wrapText="bothSides">
              <wp:wrapPolygon edited="0">
                <wp:start x="10368" y="216"/>
                <wp:lineTo x="2376" y="4320"/>
                <wp:lineTo x="2160" y="11016"/>
                <wp:lineTo x="3024" y="14472"/>
                <wp:lineTo x="5400" y="18360"/>
                <wp:lineTo x="10152" y="21168"/>
                <wp:lineTo x="11232" y="21168"/>
                <wp:lineTo x="15984" y="18360"/>
                <wp:lineTo x="18360" y="14472"/>
                <wp:lineTo x="19224" y="11016"/>
                <wp:lineTo x="19008" y="4536"/>
                <wp:lineTo x="18792" y="4104"/>
                <wp:lineTo x="11232" y="216"/>
                <wp:lineTo x="10368" y="216"/>
              </wp:wrapPolygon>
            </wp:wrapThrough>
            <wp:docPr id="1023050054" name="Imagem 6" descr="Ícone de segurança (símbolo png) az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Ícone de segurança (símbolo png) azu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5DA" w:rsidRPr="007F2289">
        <w:t>Segurança e Conformidade (IaaS)</w:t>
      </w:r>
      <w:bookmarkEnd w:id="8"/>
    </w:p>
    <w:p w14:paraId="037E5512" w14:textId="3016C2D4" w:rsidR="00E005DA" w:rsidRPr="007F2289" w:rsidRDefault="00E005DA" w:rsidP="007F228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F2289">
        <w:rPr>
          <w:rFonts w:ascii="Arial" w:hAnsi="Arial" w:cs="Arial"/>
          <w:sz w:val="24"/>
          <w:szCs w:val="24"/>
        </w:rPr>
        <w:t xml:space="preserve">A nuvem privada garante maior controle sobre os dados dos pacientes, atendendo às rigorosas leis e regulamentações de privacidade de dados da área da saúde. Serviços como Azure Virtual </w:t>
      </w:r>
      <w:proofErr w:type="spellStart"/>
      <w:r w:rsidRPr="007F2289">
        <w:rPr>
          <w:rFonts w:ascii="Arial" w:hAnsi="Arial" w:cs="Arial"/>
          <w:sz w:val="24"/>
          <w:szCs w:val="24"/>
        </w:rPr>
        <w:t>Machines</w:t>
      </w:r>
      <w:proofErr w:type="spellEnd"/>
      <w:r w:rsidRPr="007F2289">
        <w:rPr>
          <w:rFonts w:ascii="Arial" w:hAnsi="Arial" w:cs="Arial"/>
          <w:sz w:val="24"/>
          <w:szCs w:val="24"/>
        </w:rPr>
        <w:t xml:space="preserve"> e Google Cloud Platform Compute </w:t>
      </w:r>
      <w:proofErr w:type="spellStart"/>
      <w:r w:rsidRPr="007F2289">
        <w:rPr>
          <w:rFonts w:ascii="Arial" w:hAnsi="Arial" w:cs="Arial"/>
          <w:sz w:val="24"/>
          <w:szCs w:val="24"/>
        </w:rPr>
        <w:t>Engine</w:t>
      </w:r>
      <w:proofErr w:type="spellEnd"/>
      <w:r w:rsidRPr="007F2289">
        <w:rPr>
          <w:rFonts w:ascii="Arial" w:hAnsi="Arial" w:cs="Arial"/>
          <w:sz w:val="24"/>
          <w:szCs w:val="24"/>
        </w:rPr>
        <w:t xml:space="preserve"> em ambientes privados garantem a segurança e o isolamento dos dados. A infraestrutura de IaaS na nuvem privada é dedicada ao cliente, o que garante maior controle e segurança.</w:t>
      </w:r>
      <w:r w:rsidR="008B3E8D" w:rsidRPr="008B3E8D">
        <w:t xml:space="preserve"> </w:t>
      </w:r>
    </w:p>
    <w:p w14:paraId="725439DA" w14:textId="77777777" w:rsidR="008B3E8D" w:rsidRDefault="008B3E8D" w:rsidP="007F228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B3E98F" w14:textId="075566C5" w:rsidR="007F2289" w:rsidRPr="007F2289" w:rsidRDefault="00E005DA" w:rsidP="00860256">
      <w:pPr>
        <w:pStyle w:val="Ttulo3"/>
      </w:pPr>
      <w:bookmarkStart w:id="9" w:name="_Toc181777964"/>
      <w:r w:rsidRPr="007F2289">
        <w:t>Desempenho e Confiabilidade (IaaS)</w:t>
      </w:r>
      <w:bookmarkEnd w:id="9"/>
    </w:p>
    <w:p w14:paraId="20925494" w14:textId="013EE99E" w:rsidR="00E005DA" w:rsidRPr="007F2289" w:rsidRDefault="008B3E8D" w:rsidP="007F228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EF95AD" wp14:editId="6594F10B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1691640" cy="1231265"/>
            <wp:effectExtent l="0" t="0" r="3810" b="6985"/>
            <wp:wrapThrough wrapText="bothSides">
              <wp:wrapPolygon edited="0">
                <wp:start x="0" y="0"/>
                <wp:lineTo x="0" y="21388"/>
                <wp:lineTo x="21405" y="21388"/>
                <wp:lineTo x="21405" y="0"/>
                <wp:lineTo x="0" y="0"/>
              </wp:wrapPolygon>
            </wp:wrapThrough>
            <wp:docPr id="1443212448" name="Imagem 7" descr="Gestão de Indicadores Chave de Desempenho: o guia completo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stão de Indicadores Chave de Desempenho: o guia completo!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5DA" w:rsidRPr="007F2289">
        <w:rPr>
          <w:rFonts w:ascii="Arial" w:hAnsi="Arial" w:cs="Arial"/>
          <w:sz w:val="24"/>
          <w:szCs w:val="24"/>
        </w:rPr>
        <w:t xml:space="preserve">A nuvem privada oferece maior controle sobre a infraestrutura, permitindo otimizar o desempenho e a confiabilidade da solução </w:t>
      </w:r>
      <w:proofErr w:type="spellStart"/>
      <w:r w:rsidR="00E005DA" w:rsidRPr="007F2289">
        <w:rPr>
          <w:rFonts w:ascii="Arial" w:hAnsi="Arial" w:cs="Arial"/>
          <w:sz w:val="24"/>
          <w:szCs w:val="24"/>
        </w:rPr>
        <w:t>Etulas</w:t>
      </w:r>
      <w:proofErr w:type="spellEnd"/>
      <w:r w:rsidR="00E005DA" w:rsidRPr="007F2289">
        <w:rPr>
          <w:rFonts w:ascii="Arial" w:hAnsi="Arial" w:cs="Arial"/>
          <w:sz w:val="24"/>
          <w:szCs w:val="24"/>
        </w:rPr>
        <w:t>. Isso é crucial para garantir o acesso rápido e confiável ao sistema, especialmente em momentos de alta demanda. O IaaS na nuvem privada permite que o cliente configure a infraestrutura de acordo com suas necessidades específicas, o que pode resultar em melhor desempenho e confiabilidade.</w:t>
      </w:r>
      <w:r w:rsidRPr="008B3E8D">
        <w:t xml:space="preserve"> </w:t>
      </w:r>
    </w:p>
    <w:p w14:paraId="3A3FA6E8" w14:textId="77777777" w:rsidR="008B3E8D" w:rsidRDefault="008B3E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32F350" w14:textId="243C596E" w:rsidR="007F2289" w:rsidRPr="007F2289" w:rsidRDefault="00E005DA" w:rsidP="00860256">
      <w:pPr>
        <w:pStyle w:val="Ttulo3"/>
      </w:pPr>
      <w:bookmarkStart w:id="10" w:name="_Toc181777965"/>
      <w:r w:rsidRPr="007F2289">
        <w:lastRenderedPageBreak/>
        <w:t>Integração com Sistemas Existentes (IaaS)</w:t>
      </w:r>
      <w:bookmarkEnd w:id="10"/>
    </w:p>
    <w:p w14:paraId="04CD26F9" w14:textId="7DFD0CC8" w:rsidR="00517594" w:rsidRDefault="008B3E8D" w:rsidP="00587B9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31AE5F" wp14:editId="6FE0524F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2928620" cy="1752600"/>
            <wp:effectExtent l="0" t="0" r="5080" b="0"/>
            <wp:wrapThrough wrapText="bothSides">
              <wp:wrapPolygon edited="0">
                <wp:start x="0" y="0"/>
                <wp:lineTo x="0" y="21365"/>
                <wp:lineTo x="21497" y="21365"/>
                <wp:lineTo x="21497" y="0"/>
                <wp:lineTo x="0" y="0"/>
              </wp:wrapPolygon>
            </wp:wrapThrough>
            <wp:docPr id="2116439689" name="Imagem 8" descr="Integração: os benefícios de uma recepção bem realizada - INTELLIGEN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tegração: os benefícios de uma recepção bem realizada - INTELLIGENZ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5DA" w:rsidRPr="007F2289">
        <w:rPr>
          <w:rFonts w:ascii="Arial" w:hAnsi="Arial" w:cs="Arial"/>
          <w:sz w:val="24"/>
          <w:szCs w:val="24"/>
        </w:rPr>
        <w:t>A nuvem privada facilita a integração com os sistemas legados dos hospitais, como prontuários eletrônicos e sistemas de gestão hospitalar. Serviços como Azure Virtual Network e Google Cloud VPC permitem a criação de redes virtuais seguras e isoladas para conectar diferentes sistemas de forma eficiente. A infraestrutura de IaaS na nuvem privada pode ser facilmente integrada com os sistemas legados do cliente, sem a necessidade de grandes modificações</w:t>
      </w:r>
      <w:r w:rsidR="00587B97">
        <w:rPr>
          <w:rFonts w:ascii="Arial" w:hAnsi="Arial" w:cs="Arial"/>
          <w:sz w:val="24"/>
          <w:szCs w:val="24"/>
        </w:rPr>
        <w:t>.</w:t>
      </w:r>
      <w:r w:rsidRPr="008B3E8D">
        <w:t xml:space="preserve"> </w:t>
      </w:r>
    </w:p>
    <w:p w14:paraId="166FC63F" w14:textId="56F2E1FB" w:rsidR="00944305" w:rsidRDefault="00517594" w:rsidP="00860256">
      <w:pPr>
        <w:pStyle w:val="Ttulo1"/>
      </w:pPr>
      <w:r>
        <w:br w:type="page"/>
      </w:r>
      <w:bookmarkStart w:id="11" w:name="_Toc181777966"/>
      <w:r w:rsidR="00944305">
        <w:lastRenderedPageBreak/>
        <w:t xml:space="preserve">Recursos Cloud </w:t>
      </w:r>
      <w:proofErr w:type="spellStart"/>
      <w:r w:rsidR="00944305">
        <w:t>Computing</w:t>
      </w:r>
      <w:bookmarkEnd w:id="11"/>
      <w:proofErr w:type="spellEnd"/>
    </w:p>
    <w:p w14:paraId="6F6A0F55" w14:textId="52DB29A3" w:rsidR="00944305" w:rsidRDefault="00944305" w:rsidP="0094430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44305">
        <w:rPr>
          <w:rFonts w:ascii="Arial" w:hAnsi="Arial" w:cs="Arial"/>
          <w:sz w:val="24"/>
          <w:szCs w:val="24"/>
        </w:rPr>
        <w:t xml:space="preserve">Para o projeto </w:t>
      </w:r>
      <w:proofErr w:type="spellStart"/>
      <w:r w:rsidRPr="00944305">
        <w:rPr>
          <w:rFonts w:ascii="Arial" w:hAnsi="Arial" w:cs="Arial"/>
          <w:sz w:val="24"/>
          <w:szCs w:val="24"/>
        </w:rPr>
        <w:t>Etulas</w:t>
      </w:r>
      <w:proofErr w:type="spellEnd"/>
      <w:r w:rsidRPr="00944305">
        <w:rPr>
          <w:rFonts w:ascii="Arial" w:hAnsi="Arial" w:cs="Arial"/>
          <w:sz w:val="24"/>
          <w:szCs w:val="24"/>
        </w:rPr>
        <w:t xml:space="preserve">, três recursos de cloud </w:t>
      </w:r>
      <w:proofErr w:type="spellStart"/>
      <w:r w:rsidRPr="00944305">
        <w:rPr>
          <w:rFonts w:ascii="Arial" w:hAnsi="Arial" w:cs="Arial"/>
          <w:sz w:val="24"/>
          <w:szCs w:val="24"/>
        </w:rPr>
        <w:t>computing</w:t>
      </w:r>
      <w:proofErr w:type="spellEnd"/>
      <w:r w:rsidRPr="00944305">
        <w:rPr>
          <w:rFonts w:ascii="Arial" w:hAnsi="Arial" w:cs="Arial"/>
          <w:sz w:val="24"/>
          <w:szCs w:val="24"/>
        </w:rPr>
        <w:t xml:space="preserve"> são essenciais: servidores virtuais (IaaS), armazenamento em nuvem (IaaS), e plataformas de comunicação e colaboração (SaaS). Cada um desses recursos será detalhado a seguir:</w:t>
      </w:r>
    </w:p>
    <w:p w14:paraId="73731BA2" w14:textId="77777777" w:rsidR="00944305" w:rsidRPr="00944305" w:rsidRDefault="00944305" w:rsidP="0094430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027C4D5" w14:textId="0656D89C" w:rsidR="00944305" w:rsidRPr="00944305" w:rsidRDefault="00944305" w:rsidP="00860256">
      <w:pPr>
        <w:pStyle w:val="Ttulo2"/>
      </w:pPr>
      <w:bookmarkStart w:id="12" w:name="_Toc181777967"/>
      <w:r w:rsidRPr="00944305">
        <w:t>Servidores Virtuais (IaaS):</w:t>
      </w:r>
      <w:bookmarkEnd w:id="12"/>
    </w:p>
    <w:p w14:paraId="2C844629" w14:textId="20861789" w:rsidR="00944305" w:rsidRDefault="008B3E8D" w:rsidP="0094430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1BB7B84" wp14:editId="6885AAB6">
            <wp:simplePos x="0" y="0"/>
            <wp:positionH relativeFrom="margin">
              <wp:align>right</wp:align>
            </wp:positionH>
            <wp:positionV relativeFrom="paragraph">
              <wp:posOffset>744855</wp:posOffset>
            </wp:positionV>
            <wp:extent cx="3634740" cy="2103120"/>
            <wp:effectExtent l="0" t="0" r="3810" b="0"/>
            <wp:wrapThrough wrapText="bothSides">
              <wp:wrapPolygon edited="0">
                <wp:start x="0" y="0"/>
                <wp:lineTo x="0" y="21326"/>
                <wp:lineTo x="21509" y="21326"/>
                <wp:lineTo x="21509" y="0"/>
                <wp:lineTo x="0" y="0"/>
              </wp:wrapPolygon>
            </wp:wrapThrough>
            <wp:docPr id="1577060944" name="Imagem 9" descr="All You Need to Know About Virtual Mach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ll You Need to Know About Virtual Machine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9"/>
                    <a:stretch/>
                  </pic:blipFill>
                  <pic:spPr bwMode="auto">
                    <a:xfrm>
                      <a:off x="0" y="0"/>
                      <a:ext cx="36347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305" w:rsidRPr="00944305">
        <w:rPr>
          <w:rFonts w:ascii="Arial" w:hAnsi="Arial" w:cs="Arial"/>
          <w:sz w:val="24"/>
          <w:szCs w:val="24"/>
        </w:rPr>
        <w:t xml:space="preserve">Servidores virtuais permitem a rápida provisionamento de recursos de computação, essencial para lidar com a demanda flutuante de pacientes. Isso evita a necessidade de investimentos em hardware físico </w:t>
      </w:r>
      <w:r w:rsidR="00944305">
        <w:rPr>
          <w:rFonts w:ascii="Arial" w:hAnsi="Arial" w:cs="Arial"/>
          <w:sz w:val="24"/>
          <w:szCs w:val="24"/>
        </w:rPr>
        <w:t>que consomem muita energia</w:t>
      </w:r>
      <w:r w:rsidR="00944305" w:rsidRPr="00944305">
        <w:rPr>
          <w:rFonts w:ascii="Arial" w:hAnsi="Arial" w:cs="Arial"/>
          <w:sz w:val="24"/>
          <w:szCs w:val="24"/>
        </w:rPr>
        <w:t xml:space="preserve">, oferecendo uma infraestrutura escalável e flexível. Os servidores virtuais podem suportar os sistemas de triagem virtual, o processamento de dados de pacientes e outras aplicações críticas do projeto. </w:t>
      </w:r>
      <w:r w:rsidR="00944305">
        <w:rPr>
          <w:rFonts w:ascii="Arial" w:hAnsi="Arial" w:cs="Arial"/>
          <w:sz w:val="24"/>
          <w:szCs w:val="24"/>
        </w:rPr>
        <w:t>São exemplos de servidores o</w:t>
      </w:r>
      <w:r w:rsidR="00944305" w:rsidRPr="00944305">
        <w:rPr>
          <w:rFonts w:ascii="Arial" w:hAnsi="Arial" w:cs="Arial"/>
          <w:sz w:val="24"/>
          <w:szCs w:val="24"/>
        </w:rPr>
        <w:t xml:space="preserve"> Microsoft Azure Virtual </w:t>
      </w:r>
      <w:proofErr w:type="spellStart"/>
      <w:r w:rsidR="00944305" w:rsidRPr="00944305">
        <w:rPr>
          <w:rFonts w:ascii="Arial" w:hAnsi="Arial" w:cs="Arial"/>
          <w:sz w:val="24"/>
          <w:szCs w:val="24"/>
        </w:rPr>
        <w:t>Machines</w:t>
      </w:r>
      <w:proofErr w:type="spellEnd"/>
      <w:r w:rsidR="00944305" w:rsidRPr="00944305">
        <w:rPr>
          <w:rFonts w:ascii="Arial" w:hAnsi="Arial" w:cs="Arial"/>
          <w:sz w:val="24"/>
          <w:szCs w:val="24"/>
        </w:rPr>
        <w:t xml:space="preserve"> </w:t>
      </w:r>
      <w:r w:rsidR="00944305">
        <w:rPr>
          <w:rFonts w:ascii="Arial" w:hAnsi="Arial" w:cs="Arial"/>
          <w:sz w:val="24"/>
          <w:szCs w:val="24"/>
        </w:rPr>
        <w:t>e o</w:t>
      </w:r>
      <w:r w:rsidR="00944305" w:rsidRPr="00944305">
        <w:rPr>
          <w:rFonts w:ascii="Arial" w:hAnsi="Arial" w:cs="Arial"/>
          <w:sz w:val="24"/>
          <w:szCs w:val="24"/>
        </w:rPr>
        <w:t xml:space="preserve"> Google Cloud Platform Compute </w:t>
      </w:r>
      <w:proofErr w:type="spellStart"/>
      <w:r w:rsidR="00944305" w:rsidRPr="00944305">
        <w:rPr>
          <w:rFonts w:ascii="Arial" w:hAnsi="Arial" w:cs="Arial"/>
          <w:sz w:val="24"/>
          <w:szCs w:val="24"/>
        </w:rPr>
        <w:t>Engine</w:t>
      </w:r>
      <w:proofErr w:type="spellEnd"/>
      <w:r w:rsidR="00944305" w:rsidRPr="00944305">
        <w:rPr>
          <w:rFonts w:ascii="Arial" w:hAnsi="Arial" w:cs="Arial"/>
          <w:sz w:val="24"/>
          <w:szCs w:val="24"/>
        </w:rPr>
        <w:t>.</w:t>
      </w:r>
      <w:r w:rsidRPr="008B3E8D">
        <w:t xml:space="preserve"> </w:t>
      </w:r>
    </w:p>
    <w:p w14:paraId="393E2B97" w14:textId="69846277" w:rsidR="00944305" w:rsidRPr="00944305" w:rsidRDefault="00944305" w:rsidP="0094430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1B155A" w14:textId="77777777" w:rsidR="00944305" w:rsidRPr="00944305" w:rsidRDefault="00944305" w:rsidP="00860256">
      <w:pPr>
        <w:pStyle w:val="Ttulo2"/>
      </w:pPr>
      <w:bookmarkStart w:id="13" w:name="_Toc181777968"/>
      <w:r w:rsidRPr="00944305">
        <w:t>Armazenamento em Nuvem (IaaS):</w:t>
      </w:r>
      <w:bookmarkEnd w:id="13"/>
    </w:p>
    <w:p w14:paraId="1159B2CE" w14:textId="4D1313D8" w:rsidR="00944305" w:rsidRPr="00944305" w:rsidRDefault="008B3E8D" w:rsidP="0086025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30118F3" wp14:editId="58673309">
            <wp:simplePos x="0" y="0"/>
            <wp:positionH relativeFrom="margin">
              <wp:align>right</wp:align>
            </wp:positionH>
            <wp:positionV relativeFrom="paragraph">
              <wp:posOffset>452755</wp:posOffset>
            </wp:positionV>
            <wp:extent cx="2148840" cy="1665605"/>
            <wp:effectExtent l="0" t="0" r="3810" b="0"/>
            <wp:wrapThrough wrapText="bothSides">
              <wp:wrapPolygon edited="0">
                <wp:start x="0" y="0"/>
                <wp:lineTo x="0" y="21246"/>
                <wp:lineTo x="21447" y="21246"/>
                <wp:lineTo x="21447" y="0"/>
                <wp:lineTo x="0" y="0"/>
              </wp:wrapPolygon>
            </wp:wrapThrough>
            <wp:docPr id="713595735" name="Imagem 10" descr="Storage - Storage &amp; organ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torage - Storage &amp; organiza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305" w:rsidRPr="00944305">
        <w:rPr>
          <w:rFonts w:ascii="Arial" w:hAnsi="Arial" w:cs="Arial"/>
          <w:sz w:val="24"/>
          <w:szCs w:val="24"/>
        </w:rPr>
        <w:t>O armazenamento em nuvem proporciona uma solução segura e escalável para gerenciar grandes volumes de dados, incluindo prontuários eletrônicos, imagens médicas e resultados de exames. Esse recurso é vital para garantir a disponibilidade e a segurança dos dados dos pacientes, permitindo um acesso rápido e eficiente às informações necessárias para a tomada de decisões médicas.</w:t>
      </w:r>
      <w:r w:rsidR="00944305">
        <w:rPr>
          <w:rFonts w:ascii="Arial" w:hAnsi="Arial" w:cs="Arial"/>
          <w:sz w:val="24"/>
          <w:szCs w:val="24"/>
        </w:rPr>
        <w:t xml:space="preserve"> São exemplos de armazenamentos o </w:t>
      </w:r>
      <w:r w:rsidR="00944305" w:rsidRPr="00944305">
        <w:rPr>
          <w:rFonts w:ascii="Arial" w:hAnsi="Arial" w:cs="Arial"/>
          <w:sz w:val="24"/>
          <w:szCs w:val="24"/>
        </w:rPr>
        <w:t xml:space="preserve">Google Cloud Storage </w:t>
      </w:r>
      <w:r w:rsidR="00944305">
        <w:rPr>
          <w:rFonts w:ascii="Arial" w:hAnsi="Arial" w:cs="Arial"/>
          <w:sz w:val="24"/>
          <w:szCs w:val="24"/>
        </w:rPr>
        <w:t>e o</w:t>
      </w:r>
      <w:r w:rsidR="00944305" w:rsidRPr="00944305">
        <w:rPr>
          <w:rFonts w:ascii="Arial" w:hAnsi="Arial" w:cs="Arial"/>
          <w:sz w:val="24"/>
          <w:szCs w:val="24"/>
        </w:rPr>
        <w:t xml:space="preserve"> Microsoft Azure Blob Storage.</w:t>
      </w:r>
      <w:r w:rsidRPr="008B3E8D">
        <w:t xml:space="preserve"> </w:t>
      </w:r>
    </w:p>
    <w:p w14:paraId="794DFFA2" w14:textId="7BC93BCD" w:rsidR="00944305" w:rsidRDefault="00944305" w:rsidP="00860256">
      <w:pPr>
        <w:pStyle w:val="Ttulo2"/>
      </w:pPr>
      <w:bookmarkStart w:id="14" w:name="_Toc181777969"/>
      <w:r w:rsidRPr="00944305">
        <w:lastRenderedPageBreak/>
        <w:t>Plataformas de Comunicação e Colaboração (SaaS):</w:t>
      </w:r>
      <w:bookmarkEnd w:id="14"/>
    </w:p>
    <w:p w14:paraId="11C434F5" w14:textId="3FC21C40" w:rsidR="00517594" w:rsidRDefault="00EB54B0" w:rsidP="00A22B6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266B418" wp14:editId="1C48F7EA">
            <wp:simplePos x="0" y="0"/>
            <wp:positionH relativeFrom="margin">
              <wp:align>right</wp:align>
            </wp:positionH>
            <wp:positionV relativeFrom="paragraph">
              <wp:posOffset>822325</wp:posOffset>
            </wp:positionV>
            <wp:extent cx="3063240" cy="1722755"/>
            <wp:effectExtent l="0" t="0" r="3810" b="0"/>
            <wp:wrapThrough wrapText="bothSides">
              <wp:wrapPolygon edited="0">
                <wp:start x="0" y="0"/>
                <wp:lineTo x="0" y="21258"/>
                <wp:lineTo x="21493" y="21258"/>
                <wp:lineTo x="21493" y="0"/>
                <wp:lineTo x="0" y="0"/>
              </wp:wrapPolygon>
            </wp:wrapThrough>
            <wp:docPr id="1962829521" name="Imagem 14" descr="O que é comunicação corporativa: tipos, benefícios e como fa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O que é comunicação corporativa: tipos, benefícios e como faz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4305" w:rsidRPr="00944305">
        <w:rPr>
          <w:rFonts w:ascii="Arial" w:hAnsi="Arial" w:cs="Arial"/>
          <w:sz w:val="24"/>
          <w:szCs w:val="24"/>
        </w:rPr>
        <w:t>Ferramentas de comunicação em tempo real são cruciais para a colaboração entre profissionais de saúde de diferentes departamentos e unidades hospitalares. Essas plataformas facilitam o compartilhamento instantâneo de informações e a coordenação de cuidados, otimizando a tomada de decisões e melhorando a qualidade do atendimento ao paciente. Além disso, a integração de prontuários eletrônicos unificados via SaaS permite acesso seguro e rápido a todas as informações do paciente, independentemente de sua localização no hospital.</w:t>
      </w:r>
      <w:r w:rsidR="00944305">
        <w:rPr>
          <w:rFonts w:ascii="Arial" w:hAnsi="Arial" w:cs="Arial"/>
          <w:sz w:val="24"/>
          <w:szCs w:val="24"/>
        </w:rPr>
        <w:t xml:space="preserve"> São exemplos de plataforma de comunicação o </w:t>
      </w:r>
      <w:r w:rsidR="00944305" w:rsidRPr="00944305">
        <w:rPr>
          <w:rFonts w:ascii="Arial" w:hAnsi="Arial" w:cs="Arial"/>
          <w:sz w:val="24"/>
          <w:szCs w:val="24"/>
        </w:rPr>
        <w:t xml:space="preserve">Microsoft Teams </w:t>
      </w:r>
      <w:r w:rsidR="00944305">
        <w:rPr>
          <w:rFonts w:ascii="Arial" w:hAnsi="Arial" w:cs="Arial"/>
          <w:sz w:val="24"/>
          <w:szCs w:val="24"/>
        </w:rPr>
        <w:t>e o</w:t>
      </w:r>
      <w:r w:rsidR="00944305" w:rsidRPr="00944305">
        <w:rPr>
          <w:rFonts w:ascii="Arial" w:hAnsi="Arial" w:cs="Arial"/>
          <w:sz w:val="24"/>
          <w:szCs w:val="24"/>
        </w:rPr>
        <w:t xml:space="preserve"> Slack.</w:t>
      </w:r>
      <w:r w:rsidR="008B3E8D" w:rsidRPr="008B3E8D">
        <w:t xml:space="preserve"> </w:t>
      </w:r>
    </w:p>
    <w:p w14:paraId="794059F4" w14:textId="77777777" w:rsidR="00A22B63" w:rsidRDefault="00A22B63" w:rsidP="00860256">
      <w:pPr>
        <w:pStyle w:val="Ttulo1"/>
      </w:pPr>
      <w:r>
        <w:br w:type="page"/>
      </w:r>
      <w:bookmarkStart w:id="15" w:name="_Toc181777970"/>
      <w:r>
        <w:lastRenderedPageBreak/>
        <w:t>Desenho da Arquitetura</w:t>
      </w:r>
      <w:bookmarkEnd w:id="15"/>
    </w:p>
    <w:p w14:paraId="246BD8F1" w14:textId="77777777" w:rsidR="00A22B63" w:rsidRDefault="00A22B63" w:rsidP="00A22B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BB5DBA" wp14:editId="4E20A414">
            <wp:extent cx="5387340" cy="2971800"/>
            <wp:effectExtent l="0" t="0" r="3810" b="0"/>
            <wp:docPr id="15673344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DA6C" w14:textId="77777777" w:rsidR="00A22B63" w:rsidRDefault="00A22B63" w:rsidP="00A22B63">
      <w:pPr>
        <w:rPr>
          <w:rFonts w:ascii="Arial" w:hAnsi="Arial" w:cs="Arial"/>
          <w:sz w:val="24"/>
          <w:szCs w:val="24"/>
        </w:rPr>
      </w:pPr>
    </w:p>
    <w:p w14:paraId="2379E615" w14:textId="1710CA4B" w:rsidR="00860256" w:rsidRDefault="00860256" w:rsidP="00860256">
      <w:pPr>
        <w:pStyle w:val="Ttulo2"/>
      </w:pPr>
      <w:bookmarkStart w:id="16" w:name="_Toc181777971"/>
      <w:r>
        <w:t>Fluxo de dados</w:t>
      </w:r>
      <w:bookmarkEnd w:id="16"/>
    </w:p>
    <w:p w14:paraId="7AA732C3" w14:textId="586E4E1F" w:rsidR="00A22B63" w:rsidRPr="00A22B63" w:rsidRDefault="00A22B63" w:rsidP="00A22B63">
      <w:pPr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Paciente -&gt; Aplicação Web/App Mobile:</w:t>
      </w:r>
    </w:p>
    <w:p w14:paraId="7B536D14" w14:textId="77777777" w:rsid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1A e 1B: O paciente inicia a interação inserindo informações de triagem através de um navegador web ou um aplicativo móvel.</w:t>
      </w:r>
    </w:p>
    <w:p w14:paraId="116738A7" w14:textId="77777777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7FBCCF" w14:textId="0A826DC3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Aplicação Web/App Mobile -&gt; Azure Blob Storage:</w:t>
      </w:r>
    </w:p>
    <w:p w14:paraId="327B07C0" w14:textId="77777777" w:rsid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2A e 2B: As informações de triagem do paciente são enviadas e armazenadas no Azure Blob Storage.</w:t>
      </w:r>
    </w:p>
    <w:p w14:paraId="069D0B44" w14:textId="77777777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38E739" w14:textId="36B7B345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Azure Blob Storage -&gt; Web App Dados:</w:t>
      </w:r>
    </w:p>
    <w:p w14:paraId="6C0B534A" w14:textId="77777777" w:rsid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3: Os dados armazenados são recuperados pelo serviço Web App de dados para processamento.</w:t>
      </w:r>
    </w:p>
    <w:p w14:paraId="312A5C0E" w14:textId="77777777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A50C55" w14:textId="411A4F57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 xml:space="preserve">Web App Dados -&gt; </w:t>
      </w:r>
      <w:proofErr w:type="spellStart"/>
      <w:r w:rsidRPr="00A22B63">
        <w:rPr>
          <w:rFonts w:ascii="Arial" w:hAnsi="Arial" w:cs="Arial"/>
          <w:sz w:val="24"/>
          <w:szCs w:val="24"/>
        </w:rPr>
        <w:t>Application</w:t>
      </w:r>
      <w:proofErr w:type="spellEnd"/>
      <w:r w:rsidRPr="00A22B63">
        <w:rPr>
          <w:rFonts w:ascii="Arial" w:hAnsi="Arial" w:cs="Arial"/>
          <w:sz w:val="24"/>
          <w:szCs w:val="24"/>
        </w:rPr>
        <w:t xml:space="preserve"> Gateway (Interface):</w:t>
      </w:r>
    </w:p>
    <w:p w14:paraId="0DD6D37A" w14:textId="77777777" w:rsid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 xml:space="preserve">4A e 4B: Os dados processados são encaminhados para a interface do </w:t>
      </w:r>
      <w:proofErr w:type="spellStart"/>
      <w:r w:rsidRPr="00A22B63">
        <w:rPr>
          <w:rFonts w:ascii="Arial" w:hAnsi="Arial" w:cs="Arial"/>
          <w:sz w:val="24"/>
          <w:szCs w:val="24"/>
        </w:rPr>
        <w:t>Application</w:t>
      </w:r>
      <w:proofErr w:type="spellEnd"/>
      <w:r w:rsidRPr="00A22B63">
        <w:rPr>
          <w:rFonts w:ascii="Arial" w:hAnsi="Arial" w:cs="Arial"/>
          <w:sz w:val="24"/>
          <w:szCs w:val="24"/>
        </w:rPr>
        <w:t xml:space="preserve"> Gateway, que serve como um ponto de acesso para a aplicação.</w:t>
      </w:r>
    </w:p>
    <w:p w14:paraId="6130140D" w14:textId="77777777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607AEF" w14:textId="296296AC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A22B63">
        <w:rPr>
          <w:rFonts w:ascii="Arial" w:hAnsi="Arial" w:cs="Arial"/>
          <w:sz w:val="24"/>
          <w:szCs w:val="24"/>
        </w:rPr>
        <w:t>Application</w:t>
      </w:r>
      <w:proofErr w:type="spellEnd"/>
      <w:r w:rsidRPr="00A22B63">
        <w:rPr>
          <w:rFonts w:ascii="Arial" w:hAnsi="Arial" w:cs="Arial"/>
          <w:sz w:val="24"/>
          <w:szCs w:val="24"/>
        </w:rPr>
        <w:t xml:space="preserve"> Gateway -&gt; Web App Website:</w:t>
      </w:r>
    </w:p>
    <w:p w14:paraId="575914A4" w14:textId="77777777" w:rsid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 xml:space="preserve">5A e 5B: O </w:t>
      </w:r>
      <w:proofErr w:type="spellStart"/>
      <w:r w:rsidRPr="00A22B63">
        <w:rPr>
          <w:rFonts w:ascii="Arial" w:hAnsi="Arial" w:cs="Arial"/>
          <w:sz w:val="24"/>
          <w:szCs w:val="24"/>
        </w:rPr>
        <w:t>Application</w:t>
      </w:r>
      <w:proofErr w:type="spellEnd"/>
      <w:r w:rsidRPr="00A22B63">
        <w:rPr>
          <w:rFonts w:ascii="Arial" w:hAnsi="Arial" w:cs="Arial"/>
          <w:sz w:val="24"/>
          <w:szCs w:val="24"/>
        </w:rPr>
        <w:t xml:space="preserve"> Gateway encaminha os dados para o Web App website para exibição e interação adicional.</w:t>
      </w:r>
    </w:p>
    <w:p w14:paraId="20CBBD44" w14:textId="77777777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19AD3C" w14:textId="0C7E2C70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Desenvolvedor -&gt; Repositório:</w:t>
      </w:r>
    </w:p>
    <w:p w14:paraId="5617A5B2" w14:textId="77777777" w:rsid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6: O desenvolvedor realiza o desenvolvimento e testes do código, que é armazenado em um repositório (GitHub).</w:t>
      </w:r>
    </w:p>
    <w:p w14:paraId="08B44384" w14:textId="77777777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4B2FD2" w14:textId="1E6C6E87" w:rsidR="00A22B63" w:rsidRPr="00A22B63" w:rsidRDefault="00A22B63" w:rsidP="00A22B63">
      <w:pPr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Repositório -&gt; Virtual Machine:</w:t>
      </w:r>
    </w:p>
    <w:p w14:paraId="5F76492E" w14:textId="77777777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7: O código do repositório é implantado em uma Virtual Machine para execução.</w:t>
      </w:r>
    </w:p>
    <w:p w14:paraId="6F170BD7" w14:textId="77777777" w:rsid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E244E6" w14:textId="405A9BC8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Virtual Machine -&gt; Azure Security Center:</w:t>
      </w:r>
    </w:p>
    <w:p w14:paraId="4CA908C8" w14:textId="77777777" w:rsid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8: A Virtual Machine é monitorada pelo Azure Security Center para garantir a segurança e conformidade dos dados.</w:t>
      </w:r>
    </w:p>
    <w:p w14:paraId="6A557059" w14:textId="77777777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67B62" w14:textId="622E1C2F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Virtual Machine -&gt; Código em Python:</w:t>
      </w:r>
    </w:p>
    <w:p w14:paraId="2A1845B4" w14:textId="77777777" w:rsid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9: A aplicação Python na Virtual Machine processa os dados de triagem utilizando machine learning.</w:t>
      </w:r>
    </w:p>
    <w:p w14:paraId="7F7B6860" w14:textId="77777777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82813E" w14:textId="6AC408A1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Profissional de Saúde -&gt; Browser:</w:t>
      </w:r>
    </w:p>
    <w:p w14:paraId="2DA511B3" w14:textId="77777777" w:rsid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10: O profissional de saúde acessa o sistema através de um navegador web para visualizar e interagir com os dados dos pacientes.</w:t>
      </w:r>
    </w:p>
    <w:p w14:paraId="3D3938FB" w14:textId="77777777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E55B3A" w14:textId="3C602A07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Browser -&gt; Autenticação do Profissional:</w:t>
      </w:r>
    </w:p>
    <w:p w14:paraId="2013E46F" w14:textId="77777777" w:rsid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lastRenderedPageBreak/>
        <w:t>11: O profissional de saúde se autentica no sistema para acessar as informações.</w:t>
      </w:r>
    </w:p>
    <w:p w14:paraId="760B048D" w14:textId="5E027A1F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Autenticação do Profissional -&gt; Web App Admin Website:</w:t>
      </w:r>
    </w:p>
    <w:p w14:paraId="1FBA8A0A" w14:textId="77777777" w:rsid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12: Após a autenticação, o profissional de saúde acessa o Web App Admin website para gerenciar os dados e monitorar os pacientes.</w:t>
      </w:r>
    </w:p>
    <w:p w14:paraId="19582D48" w14:textId="77777777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C58F3" w14:textId="58DFAFCF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Web App Admin Website -&gt; API de Dados da Triagem:</w:t>
      </w:r>
    </w:p>
    <w:p w14:paraId="775D19CC" w14:textId="77777777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13: O Web App Admin website se comunica com a API de dados da triagem para recuperar e atualizar informações dos pacientes.</w:t>
      </w:r>
    </w:p>
    <w:p w14:paraId="09D37482" w14:textId="791704DF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API de Dados da Triagem -&gt; Azure Security Center:</w:t>
      </w:r>
    </w:p>
    <w:p w14:paraId="10295B53" w14:textId="77777777" w:rsid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14: A API de dados da triagem é monitorada pelo Azure Security Center para garantir segurança e integridade dos dados.</w:t>
      </w:r>
    </w:p>
    <w:p w14:paraId="5F400D6D" w14:textId="77777777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42F1A1" w14:textId="0322DCD2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API de Dados da Triagem -&gt; IA Machine Learning:</w:t>
      </w:r>
    </w:p>
    <w:p w14:paraId="053C8070" w14:textId="77777777" w:rsid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15: Os dados de triagem são analisados pela IA Machine Learning para melhorar a precisão da triagem e recomendações.</w:t>
      </w:r>
    </w:p>
    <w:p w14:paraId="3582DF9C" w14:textId="77777777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A1C3E3" w14:textId="37500A28" w:rsidR="00A22B63" w:rsidRP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IA Machine Learning -&gt; Web App Dados/Website:</w:t>
      </w:r>
    </w:p>
    <w:p w14:paraId="4D3BBF3C" w14:textId="7AED201E" w:rsidR="00A22B63" w:rsidRDefault="00A22B63" w:rsidP="00A22B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B63">
        <w:rPr>
          <w:rFonts w:ascii="Arial" w:hAnsi="Arial" w:cs="Arial"/>
          <w:sz w:val="24"/>
          <w:szCs w:val="24"/>
        </w:rPr>
        <w:t>16: As previsões e análises da IA são enviadas de volta para o Web App de dados e o Web App website para exibição e ação.</w:t>
      </w:r>
    </w:p>
    <w:p w14:paraId="12D5D41C" w14:textId="77777777" w:rsidR="005E2BF7" w:rsidRDefault="005E2B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AF47238" w14:textId="1DAA5377" w:rsidR="005E2BF7" w:rsidRDefault="005E2BF7" w:rsidP="005E2BF7">
      <w:pPr>
        <w:pStyle w:val="Ttulo1"/>
      </w:pPr>
      <w:bookmarkStart w:id="17" w:name="_Toc181777972"/>
      <w:r>
        <w:lastRenderedPageBreak/>
        <w:t>Desenho Pipeline</w:t>
      </w:r>
      <w:bookmarkEnd w:id="17"/>
    </w:p>
    <w:p w14:paraId="011AC88D" w14:textId="77777777" w:rsidR="00D66527" w:rsidRDefault="005E2BF7" w:rsidP="00D66527">
      <w:pPr>
        <w:spacing w:line="360" w:lineRule="auto"/>
        <w:jc w:val="both"/>
        <w:rPr>
          <w:rStyle w:val="Ttulo2Char"/>
        </w:rPr>
      </w:pPr>
      <w:r>
        <w:rPr>
          <w:noProof/>
        </w:rPr>
        <w:drawing>
          <wp:inline distT="0" distB="0" distL="0" distR="0" wp14:anchorId="1B4D0EDB" wp14:editId="77822988">
            <wp:extent cx="5400040" cy="2809875"/>
            <wp:effectExtent l="0" t="0" r="0" b="9525"/>
            <wp:docPr id="1936007929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07929" name="Imagem 1" descr="Linha do temp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527">
        <w:br/>
      </w:r>
      <w:r w:rsidR="00D66527">
        <w:br/>
      </w:r>
      <w:r w:rsidR="00D66527" w:rsidRPr="00D66527">
        <w:rPr>
          <w:rStyle w:val="Ttulo2Char"/>
        </w:rPr>
        <w:t>Etapas da Pipeline de CI/CD</w:t>
      </w:r>
    </w:p>
    <w:p w14:paraId="3F68789D" w14:textId="2652EB14" w:rsidR="00D66527" w:rsidRPr="00D66527" w:rsidRDefault="00D66527" w:rsidP="00D66527">
      <w:pPr>
        <w:pStyle w:val="Ttulo3"/>
        <w:numPr>
          <w:ilvl w:val="0"/>
          <w:numId w:val="3"/>
        </w:numPr>
        <w:rPr>
          <w:rFonts w:ascii="Arial" w:hAnsi="Arial" w:cs="Arial"/>
          <w:b/>
          <w:bCs/>
          <w:szCs w:val="24"/>
        </w:rPr>
      </w:pPr>
      <w:bookmarkStart w:id="18" w:name="_Toc181777973"/>
      <w:r w:rsidRPr="00D66527">
        <w:t>Integração Contínua (CI)</w:t>
      </w:r>
      <w:bookmarkEnd w:id="18"/>
    </w:p>
    <w:p w14:paraId="7870358E" w14:textId="77777777" w:rsid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b/>
          <w:bCs/>
          <w:sz w:val="24"/>
          <w:szCs w:val="24"/>
        </w:rPr>
        <w:t xml:space="preserve">Etapa 1: </w:t>
      </w:r>
      <w:proofErr w:type="spellStart"/>
      <w:r w:rsidRPr="00D66527">
        <w:rPr>
          <w:rFonts w:ascii="Arial" w:hAnsi="Arial" w:cs="Arial"/>
          <w:b/>
          <w:bCs/>
          <w:sz w:val="24"/>
          <w:szCs w:val="24"/>
        </w:rPr>
        <w:t>Check-out</w:t>
      </w:r>
      <w:proofErr w:type="spellEnd"/>
      <w:r w:rsidRPr="00D66527">
        <w:rPr>
          <w:rFonts w:ascii="Arial" w:hAnsi="Arial" w:cs="Arial"/>
          <w:b/>
          <w:bCs/>
          <w:sz w:val="24"/>
          <w:szCs w:val="24"/>
        </w:rPr>
        <w:t xml:space="preserve"> do Código</w:t>
      </w:r>
    </w:p>
    <w:p w14:paraId="25E7EED6" w14:textId="792E1889" w:rsidR="00D66527" w:rsidRP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sz w:val="24"/>
          <w:szCs w:val="24"/>
        </w:rPr>
        <w:t xml:space="preserve">A pipeline inicia com a extração do código do repositório de controle de versão, como o GitHub, </w:t>
      </w:r>
      <w:proofErr w:type="spellStart"/>
      <w:r w:rsidRPr="00D66527">
        <w:rPr>
          <w:rFonts w:ascii="Arial" w:hAnsi="Arial" w:cs="Arial"/>
          <w:sz w:val="24"/>
          <w:szCs w:val="24"/>
        </w:rPr>
        <w:t>GitLab</w:t>
      </w:r>
      <w:proofErr w:type="spellEnd"/>
      <w:r w:rsidRPr="00D66527">
        <w:rPr>
          <w:rFonts w:ascii="Arial" w:hAnsi="Arial" w:cs="Arial"/>
          <w:sz w:val="24"/>
          <w:szCs w:val="24"/>
        </w:rPr>
        <w:t xml:space="preserve">, ou Azure </w:t>
      </w:r>
      <w:proofErr w:type="spellStart"/>
      <w:r w:rsidRPr="00D66527">
        <w:rPr>
          <w:rFonts w:ascii="Arial" w:hAnsi="Arial" w:cs="Arial"/>
          <w:sz w:val="24"/>
          <w:szCs w:val="24"/>
        </w:rPr>
        <w:t>Repos</w:t>
      </w:r>
      <w:proofErr w:type="spellEnd"/>
      <w:r w:rsidRPr="00D66527">
        <w:rPr>
          <w:rFonts w:ascii="Arial" w:hAnsi="Arial" w:cs="Arial"/>
          <w:sz w:val="24"/>
          <w:szCs w:val="24"/>
        </w:rPr>
        <w:t>. Esta etapa garante que a versão mais recente do código seja usada em todas as etapas subsequentes.</w:t>
      </w:r>
    </w:p>
    <w:p w14:paraId="1D9092BE" w14:textId="77777777" w:rsid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b/>
          <w:bCs/>
          <w:sz w:val="24"/>
          <w:szCs w:val="24"/>
        </w:rPr>
        <w:t>Etapa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D66527">
        <w:rPr>
          <w:rFonts w:ascii="Arial" w:hAnsi="Arial" w:cs="Arial"/>
          <w:b/>
          <w:bCs/>
          <w:sz w:val="24"/>
          <w:szCs w:val="24"/>
        </w:rPr>
        <w:t>2: Restaurar Dependências</w:t>
      </w:r>
    </w:p>
    <w:p w14:paraId="4DC24C60" w14:textId="245CF786" w:rsidR="00D66527" w:rsidRP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sz w:val="24"/>
          <w:szCs w:val="24"/>
        </w:rPr>
        <w:t xml:space="preserve">Utilizando o gerenciador de pacotes </w:t>
      </w:r>
      <w:proofErr w:type="spellStart"/>
      <w:r w:rsidRPr="00D66527">
        <w:rPr>
          <w:rFonts w:ascii="Arial" w:hAnsi="Arial" w:cs="Arial"/>
          <w:sz w:val="24"/>
          <w:szCs w:val="24"/>
        </w:rPr>
        <w:t>NuGet</w:t>
      </w:r>
      <w:proofErr w:type="spellEnd"/>
      <w:r w:rsidRPr="00D66527">
        <w:rPr>
          <w:rFonts w:ascii="Arial" w:hAnsi="Arial" w:cs="Arial"/>
          <w:sz w:val="24"/>
          <w:szCs w:val="24"/>
        </w:rPr>
        <w:t>, as dependências do projeto são restauradas para garantir que todas as bibliotecas externas estejam disponíveis. Isso previne problemas relacionados a bibliotecas ausentes.</w:t>
      </w:r>
    </w:p>
    <w:p w14:paraId="344BC68D" w14:textId="77777777" w:rsid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b/>
          <w:bCs/>
          <w:sz w:val="24"/>
          <w:szCs w:val="24"/>
        </w:rPr>
        <w:t>Etapa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D66527">
        <w:rPr>
          <w:rFonts w:ascii="Arial" w:hAnsi="Arial" w:cs="Arial"/>
          <w:b/>
          <w:bCs/>
          <w:sz w:val="24"/>
          <w:szCs w:val="24"/>
        </w:rPr>
        <w:t>3: Compilação (Build)</w:t>
      </w:r>
    </w:p>
    <w:p w14:paraId="31F8E767" w14:textId="464731BC" w:rsidR="00D66527" w:rsidRP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sz w:val="24"/>
          <w:szCs w:val="24"/>
        </w:rPr>
        <w:t xml:space="preserve">O código é compilado para verificar erros de sintaxe e inconsistências. Essa etapa é realizada utilizando o .NET CLI (por exemplo, </w:t>
      </w:r>
      <w:proofErr w:type="spellStart"/>
      <w:r w:rsidRPr="00D66527">
        <w:rPr>
          <w:rFonts w:ascii="Arial" w:hAnsi="Arial" w:cs="Arial"/>
          <w:sz w:val="24"/>
          <w:szCs w:val="24"/>
        </w:rPr>
        <w:t>dotnet</w:t>
      </w:r>
      <w:proofErr w:type="spellEnd"/>
      <w:r w:rsidRPr="00D66527">
        <w:rPr>
          <w:rFonts w:ascii="Arial" w:hAnsi="Arial" w:cs="Arial"/>
          <w:sz w:val="24"/>
          <w:szCs w:val="24"/>
        </w:rPr>
        <w:t xml:space="preserve"> build) e garante que o código está apto para ser executado.</w:t>
      </w:r>
    </w:p>
    <w:p w14:paraId="584A3820" w14:textId="77777777" w:rsidR="00D66527" w:rsidRP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18601139" w14:textId="38816D48" w:rsid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b/>
          <w:bCs/>
          <w:sz w:val="24"/>
          <w:szCs w:val="24"/>
        </w:rPr>
        <w:lastRenderedPageBreak/>
        <w:t>Etapa 4: Execução de Testes Unitários</w:t>
      </w:r>
    </w:p>
    <w:p w14:paraId="34D21CCE" w14:textId="3825ACB9" w:rsidR="00D66527" w:rsidRP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sz w:val="24"/>
          <w:szCs w:val="24"/>
        </w:rPr>
        <w:t xml:space="preserve">Os testes unitários, desenvolvidos com </w:t>
      </w:r>
      <w:proofErr w:type="spellStart"/>
      <w:r w:rsidRPr="00D66527">
        <w:rPr>
          <w:rFonts w:ascii="Arial" w:hAnsi="Arial" w:cs="Arial"/>
          <w:sz w:val="24"/>
          <w:szCs w:val="24"/>
        </w:rPr>
        <w:t>xUnit</w:t>
      </w:r>
      <w:proofErr w:type="spellEnd"/>
      <w:r w:rsidRPr="00D66527">
        <w:rPr>
          <w:rFonts w:ascii="Arial" w:hAnsi="Arial" w:cs="Arial"/>
          <w:sz w:val="24"/>
          <w:szCs w:val="24"/>
        </w:rPr>
        <w:t xml:space="preserve"> para o </w:t>
      </w:r>
      <w:proofErr w:type="spellStart"/>
      <w:r w:rsidRPr="00D66527">
        <w:rPr>
          <w:rFonts w:ascii="Arial" w:hAnsi="Arial" w:cs="Arial"/>
          <w:sz w:val="24"/>
          <w:szCs w:val="24"/>
        </w:rPr>
        <w:t>HospitalController</w:t>
      </w:r>
      <w:proofErr w:type="spellEnd"/>
      <w:r w:rsidRPr="00D66527">
        <w:rPr>
          <w:rFonts w:ascii="Arial" w:hAnsi="Arial" w:cs="Arial"/>
          <w:sz w:val="24"/>
          <w:szCs w:val="24"/>
        </w:rPr>
        <w:t xml:space="preserve"> e outros serviços, são executados. O sucesso nesta etapa indica que as funcionalidades básicas estão se comportando conforme o esperado, enquanto qualquer erro impede o avanço do processo.</w:t>
      </w:r>
    </w:p>
    <w:p w14:paraId="73144766" w14:textId="77777777" w:rsid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b/>
          <w:bCs/>
          <w:sz w:val="24"/>
          <w:szCs w:val="24"/>
        </w:rPr>
        <w:t>Etapa 5: Análise de Qualidade de Código (opcional)</w:t>
      </w:r>
    </w:p>
    <w:p w14:paraId="7BA7E220" w14:textId="7486D131" w:rsidR="00D66527" w:rsidRP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sz w:val="24"/>
          <w:szCs w:val="24"/>
        </w:rPr>
        <w:t xml:space="preserve">Ferramentas como o </w:t>
      </w:r>
      <w:proofErr w:type="spellStart"/>
      <w:r w:rsidRPr="00D66527">
        <w:rPr>
          <w:rFonts w:ascii="Arial" w:hAnsi="Arial" w:cs="Arial"/>
          <w:sz w:val="24"/>
          <w:szCs w:val="24"/>
        </w:rPr>
        <w:t>SonarQube</w:t>
      </w:r>
      <w:proofErr w:type="spellEnd"/>
      <w:r w:rsidRPr="00D66527">
        <w:rPr>
          <w:rFonts w:ascii="Arial" w:hAnsi="Arial" w:cs="Arial"/>
          <w:sz w:val="24"/>
          <w:szCs w:val="24"/>
        </w:rPr>
        <w:t xml:space="preserve"> podem ser utilizadas para analisar o código e garantir que ele segue padrões de qualidade, verificando complexidade, cobertura de código e possíveis vulnerabilidades.</w:t>
      </w:r>
    </w:p>
    <w:p w14:paraId="729AD6EA" w14:textId="0EA556EB" w:rsidR="00D66527" w:rsidRPr="00D66527" w:rsidRDefault="00D66527" w:rsidP="00D66527">
      <w:pPr>
        <w:pStyle w:val="Ttulo3"/>
        <w:numPr>
          <w:ilvl w:val="0"/>
          <w:numId w:val="3"/>
        </w:numPr>
      </w:pPr>
      <w:bookmarkStart w:id="19" w:name="_Toc181777974"/>
      <w:r w:rsidRPr="00D66527">
        <w:t>Entrega Contínua (CD)</w:t>
      </w:r>
      <w:bookmarkEnd w:id="19"/>
    </w:p>
    <w:p w14:paraId="2F21ACF2" w14:textId="77777777" w:rsid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b/>
          <w:bCs/>
          <w:sz w:val="24"/>
          <w:szCs w:val="24"/>
        </w:rPr>
        <w:t>Etapa 6: Publicação do Build</w:t>
      </w:r>
    </w:p>
    <w:p w14:paraId="3933C16D" w14:textId="713F941A" w:rsidR="00D66527" w:rsidRP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sz w:val="24"/>
          <w:szCs w:val="24"/>
        </w:rPr>
        <w:t xml:space="preserve">Se os testes forem bem-sucedidos, o código compilado é empacotado para ser distribuído nos ambientes de homologação ou produção. O .NET CLI é usado para criar o pacote de </w:t>
      </w:r>
      <w:proofErr w:type="spellStart"/>
      <w:r w:rsidRPr="00D66527">
        <w:rPr>
          <w:rFonts w:ascii="Arial" w:hAnsi="Arial" w:cs="Arial"/>
          <w:sz w:val="24"/>
          <w:szCs w:val="24"/>
        </w:rPr>
        <w:t>deploy</w:t>
      </w:r>
      <w:proofErr w:type="spellEnd"/>
      <w:r w:rsidRPr="00D66527">
        <w:rPr>
          <w:rFonts w:ascii="Arial" w:hAnsi="Arial" w:cs="Arial"/>
          <w:sz w:val="24"/>
          <w:szCs w:val="24"/>
        </w:rPr>
        <w:t xml:space="preserve">, geralmente com o comando </w:t>
      </w:r>
      <w:proofErr w:type="spellStart"/>
      <w:r w:rsidRPr="00D66527">
        <w:rPr>
          <w:rFonts w:ascii="Arial" w:hAnsi="Arial" w:cs="Arial"/>
          <w:sz w:val="24"/>
          <w:szCs w:val="24"/>
        </w:rPr>
        <w:t>dotnet</w:t>
      </w:r>
      <w:proofErr w:type="spellEnd"/>
      <w:r w:rsidRPr="00D6652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6527">
        <w:rPr>
          <w:rFonts w:ascii="Arial" w:hAnsi="Arial" w:cs="Arial"/>
          <w:sz w:val="24"/>
          <w:szCs w:val="24"/>
        </w:rPr>
        <w:t>publish</w:t>
      </w:r>
      <w:proofErr w:type="spellEnd"/>
      <w:r w:rsidRPr="00D66527">
        <w:rPr>
          <w:rFonts w:ascii="Arial" w:hAnsi="Arial" w:cs="Arial"/>
          <w:sz w:val="24"/>
          <w:szCs w:val="24"/>
        </w:rPr>
        <w:t>.</w:t>
      </w:r>
    </w:p>
    <w:p w14:paraId="29956EA8" w14:textId="77777777" w:rsid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b/>
          <w:bCs/>
          <w:sz w:val="24"/>
          <w:szCs w:val="24"/>
        </w:rPr>
        <w:t>Etapa 7: Implantação em Ambiente de Homologação</w:t>
      </w:r>
    </w:p>
    <w:p w14:paraId="1190342A" w14:textId="76796144" w:rsidR="00D66527" w:rsidRP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sz w:val="24"/>
          <w:szCs w:val="24"/>
        </w:rPr>
        <w:t>O código é implantado em um ambiente de homologação (</w:t>
      </w:r>
      <w:proofErr w:type="spellStart"/>
      <w:r w:rsidRPr="00D66527">
        <w:rPr>
          <w:rFonts w:ascii="Arial" w:hAnsi="Arial" w:cs="Arial"/>
          <w:sz w:val="24"/>
          <w:szCs w:val="24"/>
        </w:rPr>
        <w:t>staging</w:t>
      </w:r>
      <w:proofErr w:type="spellEnd"/>
      <w:r w:rsidRPr="00D66527">
        <w:rPr>
          <w:rFonts w:ascii="Arial" w:hAnsi="Arial" w:cs="Arial"/>
          <w:sz w:val="24"/>
          <w:szCs w:val="24"/>
        </w:rPr>
        <w:t>), que simula o ambiente de produção, permitindo que o time de QA ou outros membros do projeto testem novas funcionalidades sem interferir no ambiente de produção.</w:t>
      </w:r>
    </w:p>
    <w:p w14:paraId="696F2D0C" w14:textId="77777777" w:rsid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b/>
          <w:bCs/>
          <w:sz w:val="24"/>
          <w:szCs w:val="24"/>
        </w:rPr>
        <w:t>Etapa 8: Testes de Integração e Validação de API</w:t>
      </w:r>
    </w:p>
    <w:p w14:paraId="642DE042" w14:textId="252722CF" w:rsidR="00D66527" w:rsidRP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sz w:val="24"/>
          <w:szCs w:val="24"/>
        </w:rPr>
        <w:t xml:space="preserve">Nesta etapa, testes de integração, como os </w:t>
      </w:r>
      <w:proofErr w:type="spellStart"/>
      <w:r w:rsidRPr="00D66527">
        <w:rPr>
          <w:rFonts w:ascii="Arial" w:hAnsi="Arial" w:cs="Arial"/>
          <w:sz w:val="24"/>
          <w:szCs w:val="24"/>
        </w:rPr>
        <w:t>HospitalControllerIntegrationTests</w:t>
      </w:r>
      <w:proofErr w:type="spellEnd"/>
      <w:r w:rsidRPr="00D66527">
        <w:rPr>
          <w:rFonts w:ascii="Arial" w:hAnsi="Arial" w:cs="Arial"/>
          <w:sz w:val="24"/>
          <w:szCs w:val="24"/>
        </w:rPr>
        <w:t xml:space="preserve">, são executados para verificar se a API funciona conforme o esperado. Testes de integração validam a interação entre diferentes componentes, e testes de API verificam os </w:t>
      </w:r>
      <w:proofErr w:type="spellStart"/>
      <w:r w:rsidRPr="00D66527">
        <w:rPr>
          <w:rFonts w:ascii="Arial" w:hAnsi="Arial" w:cs="Arial"/>
          <w:sz w:val="24"/>
          <w:szCs w:val="24"/>
        </w:rPr>
        <w:t>endpoints</w:t>
      </w:r>
      <w:proofErr w:type="spellEnd"/>
      <w:r w:rsidRPr="00D66527">
        <w:rPr>
          <w:rFonts w:ascii="Arial" w:hAnsi="Arial" w:cs="Arial"/>
          <w:sz w:val="24"/>
          <w:szCs w:val="24"/>
        </w:rPr>
        <w:t xml:space="preserve"> documentados com Swagger para garantir sua operação adequada.</w:t>
      </w:r>
    </w:p>
    <w:p w14:paraId="3575085B" w14:textId="77777777" w:rsid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b/>
          <w:bCs/>
          <w:sz w:val="24"/>
          <w:szCs w:val="24"/>
        </w:rPr>
        <w:t>Etapa 9: Aprovação Manual para Produção (opcional)</w:t>
      </w:r>
    </w:p>
    <w:p w14:paraId="4F013C3C" w14:textId="0FB88939" w:rsidR="00D66527" w:rsidRP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sz w:val="24"/>
          <w:szCs w:val="24"/>
        </w:rPr>
        <w:lastRenderedPageBreak/>
        <w:t>Para ambientes mais sensíveis, como o de produção, pode ser necessária uma aprovação manual para liberar o código. Essa etapa garante que um responsável revise o que será implantado antes de o código ser disponibilizado aos usuários finais.</w:t>
      </w:r>
    </w:p>
    <w:p w14:paraId="0341A183" w14:textId="77777777" w:rsid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b/>
          <w:bCs/>
          <w:sz w:val="24"/>
          <w:szCs w:val="24"/>
        </w:rPr>
        <w:t>Etapa 10: Implantação em Produção</w:t>
      </w:r>
    </w:p>
    <w:p w14:paraId="7D70B817" w14:textId="36194A3C" w:rsidR="00D66527" w:rsidRPr="00D66527" w:rsidRDefault="00D66527" w:rsidP="00D66527">
      <w:pPr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 w:rsidRPr="00D66527">
        <w:rPr>
          <w:rFonts w:ascii="Arial" w:hAnsi="Arial" w:cs="Arial"/>
          <w:sz w:val="24"/>
          <w:szCs w:val="24"/>
        </w:rPr>
        <w:t xml:space="preserve">Após a aprovação, o código é implantado no ambiente de produção, onde ficará disponível para os usuários finais. Nessa etapa, ferramentas de automação, como o Azure </w:t>
      </w:r>
      <w:proofErr w:type="spellStart"/>
      <w:r w:rsidRPr="00D66527">
        <w:rPr>
          <w:rFonts w:ascii="Arial" w:hAnsi="Arial" w:cs="Arial"/>
          <w:sz w:val="24"/>
          <w:szCs w:val="24"/>
        </w:rPr>
        <w:t>DevOps</w:t>
      </w:r>
      <w:proofErr w:type="spellEnd"/>
      <w:r w:rsidRPr="00D66527">
        <w:rPr>
          <w:rFonts w:ascii="Arial" w:hAnsi="Arial" w:cs="Arial"/>
          <w:sz w:val="24"/>
          <w:szCs w:val="24"/>
        </w:rPr>
        <w:t xml:space="preserve"> ou GitHub </w:t>
      </w:r>
      <w:proofErr w:type="spellStart"/>
      <w:r w:rsidRPr="00D66527">
        <w:rPr>
          <w:rFonts w:ascii="Arial" w:hAnsi="Arial" w:cs="Arial"/>
          <w:sz w:val="24"/>
          <w:szCs w:val="24"/>
        </w:rPr>
        <w:t>Actions</w:t>
      </w:r>
      <w:proofErr w:type="spellEnd"/>
      <w:r w:rsidRPr="00D66527">
        <w:rPr>
          <w:rFonts w:ascii="Arial" w:hAnsi="Arial" w:cs="Arial"/>
          <w:sz w:val="24"/>
          <w:szCs w:val="24"/>
        </w:rPr>
        <w:t xml:space="preserve">, podem ser usadas para realizar o </w:t>
      </w:r>
      <w:proofErr w:type="spellStart"/>
      <w:r w:rsidRPr="00D66527">
        <w:rPr>
          <w:rFonts w:ascii="Arial" w:hAnsi="Arial" w:cs="Arial"/>
          <w:sz w:val="24"/>
          <w:szCs w:val="24"/>
        </w:rPr>
        <w:t>deploy</w:t>
      </w:r>
      <w:proofErr w:type="spellEnd"/>
      <w:r w:rsidRPr="00D66527">
        <w:rPr>
          <w:rFonts w:ascii="Arial" w:hAnsi="Arial" w:cs="Arial"/>
          <w:sz w:val="24"/>
          <w:szCs w:val="24"/>
        </w:rPr>
        <w:t xml:space="preserve"> automatizado.</w:t>
      </w:r>
    </w:p>
    <w:p w14:paraId="75D31484" w14:textId="68533294" w:rsidR="005E2BF7" w:rsidRPr="005E2BF7" w:rsidRDefault="005E2BF7" w:rsidP="005E2BF7"/>
    <w:sectPr w:rsidR="005E2BF7" w:rsidRPr="005E2B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6363D"/>
    <w:multiLevelType w:val="hybridMultilevel"/>
    <w:tmpl w:val="2458BEF0"/>
    <w:lvl w:ilvl="0" w:tplc="DC1CA8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B59D6"/>
    <w:multiLevelType w:val="hybridMultilevel"/>
    <w:tmpl w:val="19AC641A"/>
    <w:lvl w:ilvl="0" w:tplc="BD748C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ajorBidi"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3B1C6E"/>
    <w:multiLevelType w:val="multilevel"/>
    <w:tmpl w:val="FB14E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Arial" w:eastAsiaTheme="majorEastAsia" w:hAnsi="Arial" w:cstheme="majorBidi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1096075">
    <w:abstractNumId w:val="2"/>
  </w:num>
  <w:num w:numId="2" w16cid:durableId="1166554541">
    <w:abstractNumId w:val="0"/>
  </w:num>
  <w:num w:numId="3" w16cid:durableId="1718390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18C"/>
    <w:rsid w:val="000622D3"/>
    <w:rsid w:val="000A59E5"/>
    <w:rsid w:val="001B6E49"/>
    <w:rsid w:val="00517594"/>
    <w:rsid w:val="00587B97"/>
    <w:rsid w:val="005E2BF7"/>
    <w:rsid w:val="006A7E05"/>
    <w:rsid w:val="006C7C7D"/>
    <w:rsid w:val="007F2289"/>
    <w:rsid w:val="00860256"/>
    <w:rsid w:val="00890A6B"/>
    <w:rsid w:val="008B3E8D"/>
    <w:rsid w:val="00944305"/>
    <w:rsid w:val="00A22B63"/>
    <w:rsid w:val="00AB6B48"/>
    <w:rsid w:val="00B0418C"/>
    <w:rsid w:val="00D66527"/>
    <w:rsid w:val="00E005DA"/>
    <w:rsid w:val="00E23898"/>
    <w:rsid w:val="00E47D59"/>
    <w:rsid w:val="00E8785D"/>
    <w:rsid w:val="00EB54B0"/>
    <w:rsid w:val="00F774E1"/>
    <w:rsid w:val="00FA1C55"/>
    <w:rsid w:val="00FC5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352C0"/>
  <w15:chartTrackingRefBased/>
  <w15:docId w15:val="{49A93BFA-2619-40BA-81C2-1D8752B19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56"/>
    <w:pPr>
      <w:keepNext/>
      <w:keepLines/>
      <w:spacing w:before="360" w:after="80"/>
      <w:outlineLvl w:val="0"/>
    </w:pPr>
    <w:rPr>
      <w:rFonts w:ascii="Arial" w:eastAsiaTheme="majorEastAsia" w:hAnsi="Arial" w:cstheme="majorBidi"/>
      <w:b/>
      <w:color w:val="000000" w:themeColor="text1"/>
      <w:sz w:val="28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60256"/>
    <w:pPr>
      <w:keepNext/>
      <w:keepLines/>
      <w:spacing w:before="160" w:after="80"/>
      <w:outlineLvl w:val="1"/>
    </w:pPr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60256"/>
    <w:pPr>
      <w:keepNext/>
      <w:keepLines/>
      <w:spacing w:before="160" w:after="80"/>
      <w:outlineLvl w:val="2"/>
    </w:pPr>
    <w:rPr>
      <w:rFonts w:eastAsiaTheme="majorEastAsia" w:cstheme="majorBidi"/>
      <w:i/>
      <w:color w:val="0F4761" w:themeColor="accent1" w:themeShade="BF"/>
      <w:sz w:val="24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041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041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041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041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041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041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60256"/>
    <w:rPr>
      <w:rFonts w:ascii="Arial" w:eastAsiaTheme="majorEastAsia" w:hAnsi="Arial" w:cstheme="majorBidi"/>
      <w:b/>
      <w:color w:val="000000" w:themeColor="text1"/>
      <w:sz w:val="28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60256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860256"/>
    <w:rPr>
      <w:rFonts w:eastAsiaTheme="majorEastAsia" w:cstheme="majorBidi"/>
      <w:i/>
      <w:color w:val="0F4761" w:themeColor="accent1" w:themeShade="BF"/>
      <w:sz w:val="24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0418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0418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0418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0418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0418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0418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041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04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041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041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041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0418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0418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0418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041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0418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0418C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890A6B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890A6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90A6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890A6B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890A6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1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8043C1-BDE2-4E9F-B84D-5E9BD4DD5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1171</TotalTime>
  <Pages>15</Pages>
  <Words>2063</Words>
  <Characters>11145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SILAS HENRIQUE DA SILVA OLIVEIRA</dc:creator>
  <cp:keywords/>
  <dc:description/>
  <cp:lastModifiedBy>SILAS HENRIQUE DA SILVA OLIVEIRA</cp:lastModifiedBy>
  <cp:revision>6</cp:revision>
  <cp:lastPrinted>2024-05-21T02:48:00Z</cp:lastPrinted>
  <dcterms:created xsi:type="dcterms:W3CDTF">2024-05-20T18:25:00Z</dcterms:created>
  <dcterms:modified xsi:type="dcterms:W3CDTF">2024-11-06T12:32:00Z</dcterms:modified>
</cp:coreProperties>
</file>