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A9DCB1">
      <w:pPr>
        <w:spacing w:before="1600"/>
        <w:jc w:val="center"/>
      </w:pPr>
      <w:r>
        <w:rPr>
          <w:rFonts w:ascii="方正小标宋简体" w:hAnsi="方正小标宋简体" w:eastAsia="方正小标宋简体"/>
          <w:b/>
          <w:sz w:val="48"/>
        </w:rPr>
        <w:t>基于聚类算法与大模型的个性化运动处方智能生成与示范应用平台</w:t>
      </w:r>
      <w:r>
        <w:rPr>
          <w:rFonts w:ascii="方正小标宋简体" w:hAnsi="方正小标宋简体" w:eastAsia="方正小标宋简体"/>
          <w:b/>
          <w:sz w:val="48"/>
        </w:rPr>
        <w:br w:type="textWrapping"/>
      </w:r>
      <w:r>
        <w:rPr>
          <w:rFonts w:ascii="方正小标宋简体" w:hAnsi="方正小标宋简体" w:eastAsia="方正小标宋简体"/>
          <w:b/>
          <w:sz w:val="48"/>
        </w:rPr>
        <w:t>总体建设方案</w:t>
      </w:r>
    </w:p>
    <w:p w14:paraId="072815C8">
      <w:pPr>
        <w:spacing w:before="560"/>
        <w:jc w:val="center"/>
      </w:pPr>
      <w:r>
        <w:rPr>
          <w:rFonts w:ascii="黑体" w:hAnsi="黑体" w:eastAsia="黑体"/>
          <w:b/>
          <w:sz w:val="32"/>
        </w:rPr>
        <w:t>（详细版本）</w:t>
      </w:r>
    </w:p>
    <w:p w14:paraId="30D781F6">
      <w:pPr>
        <w:spacing w:before="3600"/>
        <w:jc w:val="center"/>
      </w:pPr>
      <w:r>
        <w:rPr>
          <w:rFonts w:ascii="仿宋" w:hAnsi="仿宋" w:eastAsia="仿宋"/>
          <w:sz w:val="26"/>
        </w:rPr>
        <w:t>建设单位：河南体育学院</w:t>
      </w:r>
      <w:r>
        <w:rPr>
          <w:rFonts w:ascii="仿宋" w:hAnsi="仿宋" w:eastAsia="仿宋"/>
          <w:sz w:val="26"/>
        </w:rPr>
        <w:br w:type="textWrapping"/>
      </w:r>
      <w:r>
        <w:rPr>
          <w:rFonts w:ascii="仿宋" w:hAnsi="仿宋" w:eastAsia="仿宋"/>
          <w:sz w:val="26"/>
        </w:rPr>
        <w:t>适用场景：科技攻关项目申报、平台开发、试点建设与示范应用</w:t>
      </w:r>
      <w:r>
        <w:rPr>
          <w:rFonts w:ascii="仿宋" w:hAnsi="仿宋" w:eastAsia="仿宋"/>
          <w:sz w:val="26"/>
        </w:rPr>
        <w:br w:type="textWrapping"/>
      </w:r>
      <w:r>
        <w:rPr>
          <w:rFonts w:ascii="仿宋" w:hAnsi="仿宋" w:eastAsia="仿宋"/>
          <w:sz w:val="26"/>
        </w:rPr>
        <w:t>编制日期：2026年5月</w:t>
      </w:r>
    </w:p>
    <w:p w14:paraId="0D853E58">
      <w:r>
        <w:br w:type="page"/>
      </w:r>
    </w:p>
    <w:p w14:paraId="0BBFD7F0">
      <w:pPr>
        <w:pStyle w:val="3"/>
        <w:spacing w:before="200" w:after="120" w:line="288" w:lineRule="auto"/>
      </w:pPr>
      <w:r>
        <w:rPr>
          <w:rFonts w:ascii="黑体" w:hAnsi="黑体" w:eastAsia="黑体"/>
          <w:b/>
          <w:color w:val="000000"/>
          <w:sz w:val="32"/>
        </w:rPr>
        <w:t>目录</w:t>
      </w:r>
    </w:p>
    <w:p w14:paraId="61A1DE8D">
      <w:pPr>
        <w:spacing w:after="40" w:line="300" w:lineRule="auto"/>
      </w:pPr>
      <w:r>
        <w:rPr>
          <w:rFonts w:ascii="仿宋" w:hAnsi="仿宋" w:eastAsia="仿宋"/>
          <w:b w:val="0"/>
          <w:sz w:val="24"/>
        </w:rPr>
        <w:t>一、建设背景与必要性</w:t>
      </w:r>
    </w:p>
    <w:p w14:paraId="5965EE8B">
      <w:pPr>
        <w:spacing w:after="40" w:line="300" w:lineRule="auto"/>
      </w:pPr>
      <w:r>
        <w:rPr>
          <w:rFonts w:ascii="仿宋" w:hAnsi="仿宋" w:eastAsia="仿宋"/>
          <w:b w:val="0"/>
          <w:sz w:val="24"/>
        </w:rPr>
        <w:t>二、平台建设总体定位</w:t>
      </w:r>
    </w:p>
    <w:p w14:paraId="79C9141D">
      <w:pPr>
        <w:spacing w:after="40" w:line="300" w:lineRule="auto"/>
      </w:pPr>
      <w:r>
        <w:rPr>
          <w:rFonts w:ascii="仿宋" w:hAnsi="仿宋" w:eastAsia="仿宋"/>
          <w:b w:val="0"/>
          <w:sz w:val="24"/>
        </w:rPr>
        <w:t>三、建设目标与建设原则</w:t>
      </w:r>
    </w:p>
    <w:p w14:paraId="7D60F454">
      <w:pPr>
        <w:spacing w:after="40" w:line="300" w:lineRule="auto"/>
      </w:pPr>
      <w:r>
        <w:rPr>
          <w:rFonts w:ascii="仿宋" w:hAnsi="仿宋" w:eastAsia="仿宋"/>
          <w:b w:val="0"/>
          <w:sz w:val="24"/>
        </w:rPr>
        <w:t>四、总体架构设计</w:t>
      </w:r>
    </w:p>
    <w:p w14:paraId="5CD75A27">
      <w:pPr>
        <w:spacing w:after="40" w:line="300" w:lineRule="auto"/>
      </w:pPr>
      <w:r>
        <w:rPr>
          <w:rFonts w:ascii="仿宋" w:hAnsi="仿宋" w:eastAsia="仿宋"/>
          <w:b w:val="0"/>
          <w:sz w:val="24"/>
        </w:rPr>
        <w:t>五、核心业务流程设计</w:t>
      </w:r>
    </w:p>
    <w:p w14:paraId="03F53BEB">
      <w:pPr>
        <w:spacing w:after="40" w:line="300" w:lineRule="auto"/>
      </w:pPr>
      <w:r>
        <w:rPr>
          <w:rFonts w:ascii="仿宋" w:hAnsi="仿宋" w:eastAsia="仿宋"/>
          <w:b w:val="0"/>
          <w:sz w:val="24"/>
        </w:rPr>
        <w:t>六、数据体系建设方案</w:t>
      </w:r>
    </w:p>
    <w:p w14:paraId="45399BBE">
      <w:pPr>
        <w:spacing w:after="40" w:line="300" w:lineRule="auto"/>
      </w:pPr>
      <w:r>
        <w:rPr>
          <w:rFonts w:ascii="仿宋" w:hAnsi="仿宋" w:eastAsia="仿宋"/>
          <w:b w:val="0"/>
          <w:sz w:val="24"/>
        </w:rPr>
        <w:t>七、知识库与规则库建设方案</w:t>
      </w:r>
    </w:p>
    <w:p w14:paraId="4FB282E1">
      <w:pPr>
        <w:spacing w:after="40" w:line="300" w:lineRule="auto"/>
      </w:pPr>
      <w:r>
        <w:rPr>
          <w:rFonts w:ascii="仿宋" w:hAnsi="仿宋" w:eastAsia="仿宋"/>
          <w:b w:val="0"/>
          <w:sz w:val="24"/>
        </w:rPr>
        <w:t>八、聚类算法与人群分型模型设计</w:t>
      </w:r>
    </w:p>
    <w:p w14:paraId="7A36E7C9">
      <w:pPr>
        <w:spacing w:after="40" w:line="300" w:lineRule="auto"/>
      </w:pPr>
      <w:r>
        <w:rPr>
          <w:rFonts w:ascii="仿宋" w:hAnsi="仿宋" w:eastAsia="仿宋"/>
          <w:b w:val="0"/>
          <w:sz w:val="24"/>
        </w:rPr>
        <w:t>九、大模型运动处方生成技术路线</w:t>
      </w:r>
    </w:p>
    <w:p w14:paraId="52D9E453">
      <w:pPr>
        <w:spacing w:after="40" w:line="300" w:lineRule="auto"/>
      </w:pPr>
      <w:r>
        <w:rPr>
          <w:rFonts w:ascii="仿宋" w:hAnsi="仿宋" w:eastAsia="仿宋"/>
          <w:b w:val="0"/>
          <w:sz w:val="24"/>
        </w:rPr>
        <w:t>十、核心功能模块建设</w:t>
      </w:r>
    </w:p>
    <w:p w14:paraId="3EF08724">
      <w:pPr>
        <w:spacing w:after="40" w:line="300" w:lineRule="auto"/>
      </w:pPr>
      <w:r>
        <w:rPr>
          <w:rFonts w:ascii="仿宋" w:hAnsi="仿宋" w:eastAsia="仿宋"/>
          <w:b w:val="0"/>
          <w:sz w:val="24"/>
        </w:rPr>
        <w:t>十一、端口设计与权限体系</w:t>
      </w:r>
    </w:p>
    <w:p w14:paraId="3A41A75C">
      <w:pPr>
        <w:spacing w:after="40" w:line="300" w:lineRule="auto"/>
      </w:pPr>
      <w:r>
        <w:rPr>
          <w:rFonts w:ascii="仿宋" w:hAnsi="仿宋" w:eastAsia="仿宋"/>
          <w:b w:val="0"/>
          <w:sz w:val="24"/>
        </w:rPr>
        <w:t>十二、安全风控、专家审核与伦理合规机制</w:t>
      </w:r>
    </w:p>
    <w:p w14:paraId="2EFFD68C">
      <w:pPr>
        <w:spacing w:after="40" w:line="300" w:lineRule="auto"/>
      </w:pPr>
      <w:r>
        <w:rPr>
          <w:rFonts w:ascii="仿宋" w:hAnsi="仿宋" w:eastAsia="仿宋"/>
          <w:b w:val="0"/>
          <w:sz w:val="24"/>
        </w:rPr>
        <w:t>十三、试点示范应用方案</w:t>
      </w:r>
    </w:p>
    <w:p w14:paraId="410BCF3D">
      <w:pPr>
        <w:spacing w:after="40" w:line="300" w:lineRule="auto"/>
      </w:pPr>
      <w:r>
        <w:rPr>
          <w:rFonts w:ascii="仿宋" w:hAnsi="仿宋" w:eastAsia="仿宋"/>
          <w:b w:val="0"/>
          <w:sz w:val="24"/>
        </w:rPr>
        <w:t>十四、实施进度与阶段任务</w:t>
      </w:r>
    </w:p>
    <w:p w14:paraId="4C501E5C">
      <w:pPr>
        <w:spacing w:after="40" w:line="300" w:lineRule="auto"/>
      </w:pPr>
      <w:r>
        <w:rPr>
          <w:rFonts w:ascii="仿宋" w:hAnsi="仿宋" w:eastAsia="仿宋"/>
          <w:b w:val="0"/>
          <w:sz w:val="24"/>
        </w:rPr>
        <w:t>十五、预期成果与考核指标</w:t>
      </w:r>
    </w:p>
    <w:p w14:paraId="6126D81F">
      <w:pPr>
        <w:spacing w:after="40" w:line="300" w:lineRule="auto"/>
      </w:pPr>
      <w:r>
        <w:rPr>
          <w:rFonts w:ascii="仿宋" w:hAnsi="仿宋" w:eastAsia="仿宋"/>
          <w:b w:val="0"/>
          <w:sz w:val="24"/>
        </w:rPr>
        <w:t>十六、运行保障与成果转化建议</w:t>
      </w:r>
    </w:p>
    <w:p w14:paraId="72B96CD4">
      <w:pPr>
        <w:spacing w:after="40" w:line="300" w:lineRule="auto"/>
      </w:pPr>
      <w:r>
        <w:rPr>
          <w:rFonts w:ascii="仿宋" w:hAnsi="仿宋" w:eastAsia="仿宋"/>
          <w:b w:val="0"/>
          <w:sz w:val="24"/>
        </w:rPr>
        <w:t>附件一：平台最小可用版本功能清单</w:t>
      </w:r>
    </w:p>
    <w:p w14:paraId="3A8927A4">
      <w:pPr>
        <w:spacing w:after="40" w:line="300" w:lineRule="auto"/>
      </w:pPr>
      <w:r>
        <w:rPr>
          <w:rFonts w:ascii="仿宋" w:hAnsi="仿宋" w:eastAsia="仿宋"/>
          <w:b w:val="0"/>
          <w:sz w:val="24"/>
        </w:rPr>
        <w:t>附件二：系统开发交付物建议清单</w:t>
      </w:r>
    </w:p>
    <w:p w14:paraId="4486388F">
      <w:r>
        <w:br w:type="page"/>
      </w:r>
    </w:p>
    <w:p w14:paraId="561BB504">
      <w:pPr>
        <w:pStyle w:val="3"/>
        <w:spacing w:before="200" w:after="120" w:line="288" w:lineRule="auto"/>
      </w:pPr>
      <w:r>
        <w:rPr>
          <w:rFonts w:ascii="黑体" w:hAnsi="黑体" w:eastAsia="黑体"/>
          <w:b/>
          <w:color w:val="000000"/>
          <w:sz w:val="32"/>
        </w:rPr>
        <w:t>一、建设背景与必要性</w:t>
      </w:r>
    </w:p>
    <w:p w14:paraId="556BA148">
      <w:pPr>
        <w:pStyle w:val="4"/>
        <w:spacing w:before="120" w:after="120" w:line="288" w:lineRule="auto"/>
      </w:pPr>
      <w:r>
        <w:rPr>
          <w:rFonts w:ascii="黑体" w:hAnsi="黑体" w:eastAsia="黑体"/>
          <w:b/>
          <w:color w:val="000000"/>
          <w:sz w:val="28"/>
        </w:rPr>
        <w:t>（一）运动促进健康服务进入精准化、智能化发展阶段</w:t>
      </w:r>
    </w:p>
    <w:p w14:paraId="1BCFDF32">
      <w:pPr>
        <w:spacing w:after="120" w:line="300" w:lineRule="auto"/>
        <w:ind w:firstLine="420"/>
      </w:pPr>
      <w:r>
        <w:rPr>
          <w:rFonts w:ascii="仿宋" w:hAnsi="仿宋" w:eastAsia="仿宋"/>
          <w:b w:val="0"/>
          <w:sz w:val="24"/>
        </w:rPr>
        <w:t>随着人口老龄化、慢性病年轻化、亚健康普遍化和全民健身需求升级，传统以经验指导为主的运动健康服务模式已难以满足不同人群对科学、安全、个性化运动干预的需求。运动处方作为连接体育锻炼、健康管理和慢病干预的重要工具，正在从“通用建议”走向“精准生成、动态调整、持续评估”的新阶段。</w:t>
      </w:r>
    </w:p>
    <w:p w14:paraId="20D4C6F5">
      <w:pPr>
        <w:spacing w:after="120" w:line="300" w:lineRule="auto"/>
        <w:ind w:firstLine="420"/>
      </w:pPr>
      <w:r>
        <w:rPr>
          <w:rFonts w:ascii="仿宋" w:hAnsi="仿宋" w:eastAsia="仿宋"/>
          <w:b w:val="0"/>
          <w:sz w:val="24"/>
        </w:rPr>
        <w:t>当前社区居民、学校师生、企事业单位职工和慢病风险人群普遍存在体质健康数据分散、运动处方出具效率低、专家服务覆盖不足、处方执行反馈不连续等问题。建设AI运动处方平台，能够将体质测试、身体成分、生化指标、运动行为和健康风险等数据进行融合分析，为不同人群提供标准化、智能化和可追踪的运动健康服务。</w:t>
      </w:r>
    </w:p>
    <w:p w14:paraId="107067C2">
      <w:pPr>
        <w:pStyle w:val="4"/>
        <w:spacing w:before="120" w:after="120" w:line="288" w:lineRule="auto"/>
      </w:pPr>
      <w:r>
        <w:rPr>
          <w:rFonts w:ascii="黑体" w:hAnsi="黑体" w:eastAsia="黑体"/>
          <w:b/>
          <w:color w:val="000000"/>
          <w:sz w:val="28"/>
        </w:rPr>
        <w:t>（二）人工智能为运动处方生产方式变革提供技术支撑</w:t>
      </w:r>
    </w:p>
    <w:p w14:paraId="40BF027F">
      <w:pPr>
        <w:spacing w:after="120" w:line="300" w:lineRule="auto"/>
        <w:ind w:firstLine="420"/>
      </w:pPr>
      <w:r>
        <w:rPr>
          <w:rFonts w:ascii="仿宋" w:hAnsi="仿宋" w:eastAsia="仿宋"/>
          <w:b w:val="0"/>
          <w:sz w:val="24"/>
        </w:rPr>
        <w:t>聚类算法、大模型、知识图谱、检索增强生成、规则引擎和多模态数据分析等技术的快速发展，为运动处方智能生成提供了新的技术路径。平台可通过聚类算法识别人群健康特征和运动干预需求，通过大模型完成处方解释、个性化表达与报告生成，通过规则引擎控制安全边界，通过专家审核形成专业闭环。</w:t>
      </w:r>
    </w:p>
    <w:p w14:paraId="797863F9">
      <w:pPr>
        <w:spacing w:after="120" w:line="300" w:lineRule="auto"/>
        <w:ind w:firstLine="420"/>
      </w:pPr>
      <w:r>
        <w:rPr>
          <w:rFonts w:ascii="仿宋" w:hAnsi="仿宋" w:eastAsia="仿宋"/>
          <w:b w:val="0"/>
          <w:sz w:val="24"/>
        </w:rPr>
        <w:t>本平台不是简单的AI问答工具，而是面向运动促进健康场景构建的专业化应用系统，其核心在于建立“数据采集—风险筛查—智能分型—处方生成—专家审核—运动执行—反馈优化—效果评估”的闭环体系。</w:t>
      </w:r>
    </w:p>
    <w:p w14:paraId="23826D25">
      <w:pPr>
        <w:pStyle w:val="4"/>
        <w:spacing w:before="120" w:after="120" w:line="288" w:lineRule="auto"/>
      </w:pPr>
      <w:r>
        <w:rPr>
          <w:rFonts w:ascii="黑体" w:hAnsi="黑体" w:eastAsia="黑体"/>
          <w:b/>
          <w:color w:val="000000"/>
          <w:sz w:val="28"/>
        </w:rPr>
        <w:t>（三）项目建设对河南省运动促进健康事业具有示范意义</w:t>
      </w:r>
    </w:p>
    <w:p w14:paraId="26A1B2BE">
      <w:pPr>
        <w:spacing w:after="120" w:line="300" w:lineRule="auto"/>
        <w:ind w:firstLine="420"/>
      </w:pPr>
      <w:r>
        <w:rPr>
          <w:rFonts w:ascii="仿宋" w:hAnsi="仿宋" w:eastAsia="仿宋"/>
          <w:b w:val="0"/>
          <w:sz w:val="24"/>
        </w:rPr>
        <w:t>河南体育学院长期深耕群众体育、慢病运动干预、社区智慧运动服务、物联网运动风险监控、人工智能与体育健康融合等方向，具备开展AI运动处方平台建设的专业基础和应用场景。依托社区智慧运动促进健康服务中心、运动促进健康协同创新中心、高校体质健康服务和政府全民健身公共服务项目，可形成可复制、可推广的运动健康服务新模式。</w:t>
      </w:r>
    </w:p>
    <w:tbl>
      <w:tblPr>
        <w:tblStyle w:val="3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814"/>
        <w:gridCol w:w="2948"/>
        <w:gridCol w:w="3685"/>
      </w:tblGrid>
      <w:tr w14:paraId="16F26BCB">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1814" w:type="dxa"/>
            <w:shd w:val="clear" w:color="auto" w:fill="2F5597"/>
            <w:vAlign w:val="center"/>
          </w:tcPr>
          <w:p w14:paraId="3953785C">
            <w:pPr>
              <w:spacing w:after="0" w:line="240" w:lineRule="auto"/>
            </w:pPr>
            <w:r>
              <w:rPr>
                <w:rFonts w:ascii="仿宋" w:hAnsi="仿宋" w:eastAsia="仿宋"/>
                <w:b/>
                <w:color w:val="FFFFFF"/>
                <w:sz w:val="17"/>
              </w:rPr>
              <w:t>建设痛点</w:t>
            </w:r>
          </w:p>
        </w:tc>
        <w:tc>
          <w:tcPr>
            <w:tcW w:w="2948" w:type="dxa"/>
            <w:shd w:val="clear" w:color="auto" w:fill="2F5597"/>
            <w:vAlign w:val="center"/>
          </w:tcPr>
          <w:p w14:paraId="0E70D51D">
            <w:pPr>
              <w:spacing w:after="0" w:line="240" w:lineRule="auto"/>
            </w:pPr>
            <w:r>
              <w:rPr>
                <w:rFonts w:ascii="仿宋" w:hAnsi="仿宋" w:eastAsia="仿宋"/>
                <w:b/>
                <w:color w:val="FFFFFF"/>
                <w:sz w:val="17"/>
              </w:rPr>
              <w:t>现实表现</w:t>
            </w:r>
          </w:p>
        </w:tc>
        <w:tc>
          <w:tcPr>
            <w:tcW w:w="3685" w:type="dxa"/>
            <w:shd w:val="clear" w:color="auto" w:fill="2F5597"/>
            <w:vAlign w:val="center"/>
          </w:tcPr>
          <w:p w14:paraId="5D11A5E4">
            <w:pPr>
              <w:spacing w:after="0" w:line="240" w:lineRule="auto"/>
            </w:pPr>
            <w:r>
              <w:rPr>
                <w:rFonts w:ascii="仿宋" w:hAnsi="仿宋" w:eastAsia="仿宋"/>
                <w:b/>
                <w:color w:val="FFFFFF"/>
                <w:sz w:val="17"/>
              </w:rPr>
              <w:t>平台解决路径</w:t>
            </w:r>
          </w:p>
        </w:tc>
      </w:tr>
      <w:tr w14:paraId="1E90A9F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814" w:type="dxa"/>
            <w:vAlign w:val="center"/>
          </w:tcPr>
          <w:p w14:paraId="35A0EADB">
            <w:pPr>
              <w:spacing w:after="0" w:line="240" w:lineRule="auto"/>
            </w:pPr>
            <w:r>
              <w:rPr>
                <w:rFonts w:ascii="仿宋" w:hAnsi="仿宋" w:eastAsia="仿宋"/>
                <w:b w:val="0"/>
                <w:sz w:val="17"/>
              </w:rPr>
              <w:t>数据分散</w:t>
            </w:r>
          </w:p>
        </w:tc>
        <w:tc>
          <w:tcPr>
            <w:tcW w:w="2948" w:type="dxa"/>
            <w:vAlign w:val="center"/>
          </w:tcPr>
          <w:p w14:paraId="5FDDDED0">
            <w:pPr>
              <w:spacing w:after="0" w:line="240" w:lineRule="auto"/>
            </w:pPr>
            <w:r>
              <w:rPr>
                <w:rFonts w:ascii="仿宋" w:hAnsi="仿宋" w:eastAsia="仿宋"/>
                <w:b w:val="0"/>
                <w:sz w:val="17"/>
              </w:rPr>
              <w:t>体测、体成分、生化指标、运动反馈分布在不同系统或纸质表单中</w:t>
            </w:r>
          </w:p>
        </w:tc>
        <w:tc>
          <w:tcPr>
            <w:tcW w:w="3685" w:type="dxa"/>
            <w:vAlign w:val="center"/>
          </w:tcPr>
          <w:p w14:paraId="2B2DF991">
            <w:pPr>
              <w:spacing w:after="0" w:line="240" w:lineRule="auto"/>
            </w:pPr>
            <w:r>
              <w:rPr>
                <w:rFonts w:ascii="仿宋" w:hAnsi="仿宋" w:eastAsia="仿宋"/>
                <w:b w:val="0"/>
                <w:sz w:val="17"/>
              </w:rPr>
              <w:t>建立统一数据字典和用户运动健康档案</w:t>
            </w:r>
          </w:p>
        </w:tc>
      </w:tr>
      <w:tr w14:paraId="1024D3A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814" w:type="dxa"/>
            <w:vAlign w:val="center"/>
          </w:tcPr>
          <w:p w14:paraId="3E3FE18B">
            <w:pPr>
              <w:spacing w:after="0" w:line="240" w:lineRule="auto"/>
            </w:pPr>
            <w:r>
              <w:rPr>
                <w:rFonts w:ascii="仿宋" w:hAnsi="仿宋" w:eastAsia="仿宋"/>
                <w:b w:val="0"/>
                <w:sz w:val="17"/>
              </w:rPr>
              <w:t>出方效率低</w:t>
            </w:r>
          </w:p>
        </w:tc>
        <w:tc>
          <w:tcPr>
            <w:tcW w:w="2948" w:type="dxa"/>
            <w:vAlign w:val="center"/>
          </w:tcPr>
          <w:p w14:paraId="3031F2E9">
            <w:pPr>
              <w:spacing w:after="0" w:line="240" w:lineRule="auto"/>
            </w:pPr>
            <w:r>
              <w:rPr>
                <w:rFonts w:ascii="仿宋" w:hAnsi="仿宋" w:eastAsia="仿宋"/>
                <w:b w:val="0"/>
                <w:sz w:val="17"/>
              </w:rPr>
              <w:t>专家服务能力有限，难以大规模覆盖社区居民和慢病风险人群</w:t>
            </w:r>
          </w:p>
        </w:tc>
        <w:tc>
          <w:tcPr>
            <w:tcW w:w="3685" w:type="dxa"/>
            <w:vAlign w:val="center"/>
          </w:tcPr>
          <w:p w14:paraId="728502EB">
            <w:pPr>
              <w:spacing w:after="0" w:line="240" w:lineRule="auto"/>
            </w:pPr>
            <w:r>
              <w:rPr>
                <w:rFonts w:ascii="仿宋" w:hAnsi="仿宋" w:eastAsia="仿宋"/>
                <w:b w:val="0"/>
                <w:sz w:val="17"/>
              </w:rPr>
              <w:t>通过模板库、规则库和大模型提高初稿生成效率</w:t>
            </w:r>
          </w:p>
        </w:tc>
      </w:tr>
      <w:tr w14:paraId="43196D6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814" w:type="dxa"/>
            <w:vAlign w:val="center"/>
          </w:tcPr>
          <w:p w14:paraId="429C61FE">
            <w:pPr>
              <w:spacing w:after="0" w:line="240" w:lineRule="auto"/>
            </w:pPr>
            <w:r>
              <w:rPr>
                <w:rFonts w:ascii="仿宋" w:hAnsi="仿宋" w:eastAsia="仿宋"/>
                <w:b w:val="0"/>
                <w:sz w:val="17"/>
              </w:rPr>
              <w:t>安全边界弱</w:t>
            </w:r>
          </w:p>
        </w:tc>
        <w:tc>
          <w:tcPr>
            <w:tcW w:w="2948" w:type="dxa"/>
            <w:vAlign w:val="center"/>
          </w:tcPr>
          <w:p w14:paraId="4431C0D2">
            <w:pPr>
              <w:spacing w:after="0" w:line="240" w:lineRule="auto"/>
            </w:pPr>
            <w:r>
              <w:rPr>
                <w:rFonts w:ascii="仿宋" w:hAnsi="仿宋" w:eastAsia="仿宋"/>
                <w:b w:val="0"/>
                <w:sz w:val="17"/>
              </w:rPr>
              <w:t>普通健身建议容易忽视慢病、疼痛、用药和运动禁忌</w:t>
            </w:r>
          </w:p>
        </w:tc>
        <w:tc>
          <w:tcPr>
            <w:tcW w:w="3685" w:type="dxa"/>
            <w:vAlign w:val="center"/>
          </w:tcPr>
          <w:p w14:paraId="477B7761">
            <w:pPr>
              <w:spacing w:after="0" w:line="240" w:lineRule="auto"/>
            </w:pPr>
            <w:r>
              <w:rPr>
                <w:rFonts w:ascii="仿宋" w:hAnsi="仿宋" w:eastAsia="仿宋"/>
                <w:b w:val="0"/>
                <w:sz w:val="17"/>
              </w:rPr>
              <w:t>建立红黄绿风险分级、禁忌动作库和专家审核机制</w:t>
            </w:r>
          </w:p>
        </w:tc>
      </w:tr>
      <w:tr w14:paraId="048E55C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814" w:type="dxa"/>
            <w:vAlign w:val="center"/>
          </w:tcPr>
          <w:p w14:paraId="1C75F89C">
            <w:pPr>
              <w:spacing w:after="0" w:line="240" w:lineRule="auto"/>
            </w:pPr>
            <w:r>
              <w:rPr>
                <w:rFonts w:ascii="仿宋" w:hAnsi="仿宋" w:eastAsia="仿宋"/>
                <w:b w:val="0"/>
                <w:sz w:val="17"/>
              </w:rPr>
              <w:t>反馈闭环缺失</w:t>
            </w:r>
          </w:p>
        </w:tc>
        <w:tc>
          <w:tcPr>
            <w:tcW w:w="2948" w:type="dxa"/>
            <w:vAlign w:val="center"/>
          </w:tcPr>
          <w:p w14:paraId="5B4B7C4F">
            <w:pPr>
              <w:spacing w:after="0" w:line="240" w:lineRule="auto"/>
            </w:pPr>
            <w:r>
              <w:rPr>
                <w:rFonts w:ascii="仿宋" w:hAnsi="仿宋" w:eastAsia="仿宋"/>
                <w:b w:val="0"/>
                <w:sz w:val="17"/>
              </w:rPr>
              <w:t>处方执行后缺少持续跟踪和动态调整</w:t>
            </w:r>
          </w:p>
        </w:tc>
        <w:tc>
          <w:tcPr>
            <w:tcW w:w="3685" w:type="dxa"/>
            <w:vAlign w:val="center"/>
          </w:tcPr>
          <w:p w14:paraId="4666D08A">
            <w:pPr>
              <w:spacing w:after="0" w:line="240" w:lineRule="auto"/>
            </w:pPr>
            <w:r>
              <w:rPr>
                <w:rFonts w:ascii="仿宋" w:hAnsi="仿宋" w:eastAsia="仿宋"/>
                <w:b w:val="0"/>
                <w:sz w:val="17"/>
              </w:rPr>
              <w:t>建设运动打卡、阶段复测和处方迭代功能</w:t>
            </w:r>
          </w:p>
        </w:tc>
      </w:tr>
      <w:tr w14:paraId="5C1D332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814" w:type="dxa"/>
            <w:vAlign w:val="center"/>
          </w:tcPr>
          <w:p w14:paraId="621FA89B">
            <w:pPr>
              <w:spacing w:after="0" w:line="240" w:lineRule="auto"/>
            </w:pPr>
            <w:r>
              <w:rPr>
                <w:rFonts w:ascii="仿宋" w:hAnsi="仿宋" w:eastAsia="仿宋"/>
                <w:b w:val="0"/>
                <w:sz w:val="17"/>
              </w:rPr>
              <w:t>科研沉淀不足</w:t>
            </w:r>
          </w:p>
        </w:tc>
        <w:tc>
          <w:tcPr>
            <w:tcW w:w="2948" w:type="dxa"/>
            <w:vAlign w:val="center"/>
          </w:tcPr>
          <w:p w14:paraId="0814A14C">
            <w:pPr>
              <w:spacing w:after="0" w:line="240" w:lineRule="auto"/>
            </w:pPr>
            <w:r>
              <w:rPr>
                <w:rFonts w:ascii="仿宋" w:hAnsi="仿宋" w:eastAsia="仿宋"/>
                <w:b w:val="0"/>
                <w:sz w:val="17"/>
              </w:rPr>
              <w:t>服务数据难以转化为论文、标准、成果和政策建议</w:t>
            </w:r>
          </w:p>
        </w:tc>
        <w:tc>
          <w:tcPr>
            <w:tcW w:w="3685" w:type="dxa"/>
            <w:vAlign w:val="center"/>
          </w:tcPr>
          <w:p w14:paraId="2734B818">
            <w:pPr>
              <w:spacing w:after="0" w:line="240" w:lineRule="auto"/>
            </w:pPr>
            <w:r>
              <w:rPr>
                <w:rFonts w:ascii="仿宋" w:hAnsi="仿宋" w:eastAsia="仿宋"/>
                <w:b w:val="0"/>
                <w:sz w:val="17"/>
              </w:rPr>
              <w:t>建设科研端和脱敏数据分析模块</w:t>
            </w:r>
          </w:p>
        </w:tc>
      </w:tr>
    </w:tbl>
    <w:p w14:paraId="58C0D458">
      <w:pPr>
        <w:spacing w:after="40"/>
      </w:pPr>
    </w:p>
    <w:p w14:paraId="093C941B">
      <w:pPr>
        <w:pStyle w:val="3"/>
        <w:spacing w:before="200" w:after="120" w:line="288" w:lineRule="auto"/>
      </w:pPr>
      <w:r>
        <w:rPr>
          <w:rFonts w:ascii="黑体" w:hAnsi="黑体" w:eastAsia="黑体"/>
          <w:b/>
          <w:color w:val="000000"/>
          <w:sz w:val="32"/>
        </w:rPr>
        <w:t>二、平台建设总体定位</w:t>
      </w:r>
    </w:p>
    <w:p w14:paraId="050EFC4B">
      <w:pPr>
        <w:spacing w:after="120" w:line="300" w:lineRule="auto"/>
        <w:ind w:firstLine="420"/>
      </w:pPr>
      <w:r>
        <w:rPr>
          <w:rFonts w:ascii="仿宋" w:hAnsi="仿宋" w:eastAsia="仿宋"/>
          <w:b w:val="0"/>
          <w:sz w:val="24"/>
        </w:rPr>
        <w:t>平台定位为“AI运动处方智能生成与健康干预服务中台”。该平台以运动促进健康为核心应用场景，以多源运动健康数据为基础，以聚类算法和大模型为关键技术，以规则引擎和专家审核为安全保障，面向社区居民、慢病风险人群、学校师生、老年人群和企事业单位职工提供个性化运动处方服务。</w:t>
      </w:r>
    </w:p>
    <w:p w14:paraId="2735349B">
      <w:pPr>
        <w:spacing w:after="120" w:line="300" w:lineRule="auto"/>
        <w:ind w:firstLine="420"/>
      </w:pPr>
      <w:r>
        <w:rPr>
          <w:rFonts w:ascii="仿宋" w:hAnsi="仿宋" w:eastAsia="仿宋"/>
          <w:b w:val="0"/>
          <w:sz w:val="24"/>
        </w:rPr>
        <w:t>平台建设应兼顾科技攻关、应用示范、成果转化和公共服务四重属性，既要体现技术创新，也要满足真实场景的低成本部署、规范化服务、可持续运营和可量化验收。</w:t>
      </w:r>
    </w:p>
    <w:p w14:paraId="1F5C00BA">
      <w:pPr>
        <w:pStyle w:val="4"/>
        <w:spacing w:before="120" w:after="120" w:line="288" w:lineRule="auto"/>
      </w:pPr>
      <w:r>
        <w:rPr>
          <w:rFonts w:ascii="黑体" w:hAnsi="黑体" w:eastAsia="黑体"/>
          <w:b/>
          <w:color w:val="000000"/>
          <w:sz w:val="28"/>
        </w:rPr>
        <w:t>（一）平台功能定位</w:t>
      </w:r>
    </w:p>
    <w:tbl>
      <w:tblPr>
        <w:tblStyle w:val="3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795"/>
        <w:gridCol w:w="3363"/>
        <w:gridCol w:w="3364"/>
      </w:tblGrid>
      <w:tr w14:paraId="2A3E933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1814" w:type="dxa"/>
            <w:shd w:val="clear" w:color="auto" w:fill="2F5597"/>
            <w:vAlign w:val="center"/>
          </w:tcPr>
          <w:p w14:paraId="373FD70F">
            <w:pPr>
              <w:spacing w:after="0" w:line="240" w:lineRule="auto"/>
            </w:pPr>
            <w:r>
              <w:rPr>
                <w:rFonts w:ascii="仿宋" w:hAnsi="仿宋" w:eastAsia="仿宋"/>
                <w:b/>
                <w:color w:val="FFFFFF"/>
                <w:sz w:val="17"/>
              </w:rPr>
              <w:t>定位维度</w:t>
            </w:r>
          </w:p>
        </w:tc>
        <w:tc>
          <w:tcPr>
            <w:tcW w:w="3402" w:type="dxa"/>
            <w:shd w:val="clear" w:color="auto" w:fill="2F5597"/>
            <w:vAlign w:val="center"/>
          </w:tcPr>
          <w:p w14:paraId="1AB2F3C5">
            <w:pPr>
              <w:spacing w:after="0" w:line="240" w:lineRule="auto"/>
            </w:pPr>
            <w:r>
              <w:rPr>
                <w:rFonts w:ascii="仿宋" w:hAnsi="仿宋" w:eastAsia="仿宋"/>
                <w:b/>
                <w:color w:val="FFFFFF"/>
                <w:sz w:val="17"/>
              </w:rPr>
              <w:t>具体内涵</w:t>
            </w:r>
          </w:p>
        </w:tc>
        <w:tc>
          <w:tcPr>
            <w:tcW w:w="3402" w:type="dxa"/>
            <w:shd w:val="clear" w:color="auto" w:fill="2F5597"/>
            <w:vAlign w:val="center"/>
          </w:tcPr>
          <w:p w14:paraId="597BF57D">
            <w:pPr>
              <w:spacing w:after="0" w:line="240" w:lineRule="auto"/>
            </w:pPr>
            <w:r>
              <w:rPr>
                <w:rFonts w:ascii="仿宋" w:hAnsi="仿宋" w:eastAsia="仿宋"/>
                <w:b/>
                <w:color w:val="FFFFFF"/>
                <w:sz w:val="17"/>
              </w:rPr>
              <w:t>建设要求</w:t>
            </w:r>
          </w:p>
        </w:tc>
      </w:tr>
      <w:tr w14:paraId="7AE9F54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814" w:type="dxa"/>
            <w:vAlign w:val="center"/>
          </w:tcPr>
          <w:p w14:paraId="5032487E">
            <w:pPr>
              <w:spacing w:after="0" w:line="240" w:lineRule="auto"/>
            </w:pPr>
            <w:r>
              <w:rPr>
                <w:rFonts w:ascii="仿宋" w:hAnsi="仿宋" w:eastAsia="仿宋"/>
                <w:b w:val="0"/>
                <w:sz w:val="17"/>
              </w:rPr>
              <w:t>智能生成平台</w:t>
            </w:r>
          </w:p>
        </w:tc>
        <w:tc>
          <w:tcPr>
            <w:tcW w:w="3402" w:type="dxa"/>
            <w:vAlign w:val="center"/>
          </w:tcPr>
          <w:p w14:paraId="2BF57D54">
            <w:pPr>
              <w:spacing w:after="0" w:line="240" w:lineRule="auto"/>
            </w:pPr>
            <w:r>
              <w:rPr>
                <w:rFonts w:ascii="仿宋" w:hAnsi="仿宋" w:eastAsia="仿宋"/>
                <w:b w:val="0"/>
                <w:sz w:val="17"/>
              </w:rPr>
              <w:t>根据用户健康数据自动生成运动处方初稿</w:t>
            </w:r>
          </w:p>
        </w:tc>
        <w:tc>
          <w:tcPr>
            <w:tcW w:w="3402" w:type="dxa"/>
            <w:vAlign w:val="center"/>
          </w:tcPr>
          <w:p w14:paraId="5999339A">
            <w:pPr>
              <w:spacing w:after="0" w:line="240" w:lineRule="auto"/>
            </w:pPr>
            <w:r>
              <w:rPr>
                <w:rFonts w:ascii="仿宋" w:hAnsi="仿宋" w:eastAsia="仿宋"/>
                <w:b w:val="0"/>
                <w:sz w:val="17"/>
              </w:rPr>
              <w:t>采用FITT-VP结构、模板约束和规则校验</w:t>
            </w:r>
          </w:p>
        </w:tc>
      </w:tr>
      <w:tr w14:paraId="5890A73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814" w:type="dxa"/>
            <w:vAlign w:val="center"/>
          </w:tcPr>
          <w:p w14:paraId="6269ADD0">
            <w:pPr>
              <w:spacing w:after="0" w:line="240" w:lineRule="auto"/>
            </w:pPr>
            <w:r>
              <w:rPr>
                <w:rFonts w:ascii="仿宋" w:hAnsi="仿宋" w:eastAsia="仿宋"/>
                <w:b w:val="0"/>
                <w:sz w:val="17"/>
              </w:rPr>
              <w:t>健康干预平台</w:t>
            </w:r>
          </w:p>
        </w:tc>
        <w:tc>
          <w:tcPr>
            <w:tcW w:w="3402" w:type="dxa"/>
            <w:vAlign w:val="center"/>
          </w:tcPr>
          <w:p w14:paraId="49F003E1">
            <w:pPr>
              <w:spacing w:after="0" w:line="240" w:lineRule="auto"/>
            </w:pPr>
            <w:r>
              <w:rPr>
                <w:rFonts w:ascii="仿宋" w:hAnsi="仿宋" w:eastAsia="仿宋"/>
                <w:b w:val="0"/>
                <w:sz w:val="17"/>
              </w:rPr>
              <w:t>支持用户执行、反馈、复测和动态调整</w:t>
            </w:r>
          </w:p>
        </w:tc>
        <w:tc>
          <w:tcPr>
            <w:tcW w:w="3402" w:type="dxa"/>
            <w:vAlign w:val="center"/>
          </w:tcPr>
          <w:p w14:paraId="14D9D34E">
            <w:pPr>
              <w:spacing w:after="0" w:line="240" w:lineRule="auto"/>
            </w:pPr>
            <w:r>
              <w:rPr>
                <w:rFonts w:ascii="仿宋" w:hAnsi="仿宋" w:eastAsia="仿宋"/>
                <w:b w:val="0"/>
                <w:sz w:val="17"/>
              </w:rPr>
              <w:t>建立2—4周反馈调整和8—12周阶段评估机制</w:t>
            </w:r>
          </w:p>
        </w:tc>
      </w:tr>
      <w:tr w14:paraId="0AF27B2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814" w:type="dxa"/>
            <w:vAlign w:val="center"/>
          </w:tcPr>
          <w:p w14:paraId="3F987B97">
            <w:pPr>
              <w:spacing w:after="0" w:line="240" w:lineRule="auto"/>
            </w:pPr>
            <w:r>
              <w:rPr>
                <w:rFonts w:ascii="仿宋" w:hAnsi="仿宋" w:eastAsia="仿宋"/>
                <w:b w:val="0"/>
                <w:sz w:val="17"/>
              </w:rPr>
              <w:t>专家协同平台</w:t>
            </w:r>
          </w:p>
        </w:tc>
        <w:tc>
          <w:tcPr>
            <w:tcW w:w="3402" w:type="dxa"/>
            <w:vAlign w:val="center"/>
          </w:tcPr>
          <w:p w14:paraId="56E6248D">
            <w:pPr>
              <w:spacing w:after="0" w:line="240" w:lineRule="auto"/>
            </w:pPr>
            <w:r>
              <w:rPr>
                <w:rFonts w:ascii="仿宋" w:hAnsi="仿宋" w:eastAsia="仿宋"/>
                <w:b w:val="0"/>
                <w:sz w:val="17"/>
              </w:rPr>
              <w:t>支持专家审核、修改、发布和追踪处方</w:t>
            </w:r>
          </w:p>
        </w:tc>
        <w:tc>
          <w:tcPr>
            <w:tcW w:w="3402" w:type="dxa"/>
            <w:vAlign w:val="center"/>
          </w:tcPr>
          <w:p w14:paraId="390A0C3F">
            <w:pPr>
              <w:spacing w:after="0" w:line="240" w:lineRule="auto"/>
            </w:pPr>
            <w:r>
              <w:rPr>
                <w:rFonts w:ascii="仿宋" w:hAnsi="仿宋" w:eastAsia="仿宋"/>
                <w:b w:val="0"/>
                <w:sz w:val="17"/>
              </w:rPr>
              <w:t>建立专家端、审核表和责任留痕机制</w:t>
            </w:r>
          </w:p>
        </w:tc>
      </w:tr>
      <w:tr w14:paraId="3C1770C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814" w:type="dxa"/>
            <w:vAlign w:val="center"/>
          </w:tcPr>
          <w:p w14:paraId="157EEC5A">
            <w:pPr>
              <w:spacing w:after="0" w:line="240" w:lineRule="auto"/>
            </w:pPr>
            <w:r>
              <w:rPr>
                <w:rFonts w:ascii="仿宋" w:hAnsi="仿宋" w:eastAsia="仿宋"/>
                <w:b w:val="0"/>
                <w:sz w:val="17"/>
              </w:rPr>
              <w:t>科研数据平台</w:t>
            </w:r>
          </w:p>
        </w:tc>
        <w:tc>
          <w:tcPr>
            <w:tcW w:w="3402" w:type="dxa"/>
            <w:vAlign w:val="center"/>
          </w:tcPr>
          <w:p w14:paraId="094C4253">
            <w:pPr>
              <w:spacing w:after="0" w:line="240" w:lineRule="auto"/>
            </w:pPr>
            <w:r>
              <w:rPr>
                <w:rFonts w:ascii="仿宋" w:hAnsi="仿宋" w:eastAsia="仿宋"/>
                <w:b w:val="0"/>
                <w:sz w:val="17"/>
              </w:rPr>
              <w:t>沉淀真实世界运动健康数据</w:t>
            </w:r>
          </w:p>
        </w:tc>
        <w:tc>
          <w:tcPr>
            <w:tcW w:w="3402" w:type="dxa"/>
            <w:vAlign w:val="center"/>
          </w:tcPr>
          <w:p w14:paraId="30954B75">
            <w:pPr>
              <w:spacing w:after="0" w:line="240" w:lineRule="auto"/>
            </w:pPr>
            <w:r>
              <w:rPr>
                <w:rFonts w:ascii="仿宋" w:hAnsi="仿宋" w:eastAsia="仿宋"/>
                <w:b w:val="0"/>
                <w:sz w:val="17"/>
              </w:rPr>
              <w:t>支持脱敏导出、聚类分析和干预效果评价</w:t>
            </w:r>
          </w:p>
        </w:tc>
      </w:tr>
      <w:tr w14:paraId="11D5476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814" w:type="dxa"/>
            <w:vAlign w:val="center"/>
          </w:tcPr>
          <w:p w14:paraId="3A3EBD91">
            <w:pPr>
              <w:spacing w:after="0" w:line="240" w:lineRule="auto"/>
            </w:pPr>
            <w:r>
              <w:rPr>
                <w:rFonts w:ascii="仿宋" w:hAnsi="仿宋" w:eastAsia="仿宋"/>
                <w:b w:val="0"/>
                <w:sz w:val="17"/>
              </w:rPr>
              <w:t>示范应用平台</w:t>
            </w:r>
          </w:p>
        </w:tc>
        <w:tc>
          <w:tcPr>
            <w:tcW w:w="3402" w:type="dxa"/>
            <w:vAlign w:val="center"/>
          </w:tcPr>
          <w:p w14:paraId="391E009F">
            <w:pPr>
              <w:spacing w:after="0" w:line="240" w:lineRule="auto"/>
            </w:pPr>
            <w:r>
              <w:rPr>
                <w:rFonts w:ascii="仿宋" w:hAnsi="仿宋" w:eastAsia="仿宋"/>
                <w:b w:val="0"/>
                <w:sz w:val="17"/>
              </w:rPr>
              <w:t>服务社区、学校、体育场馆和健康管理项目</w:t>
            </w:r>
          </w:p>
        </w:tc>
        <w:tc>
          <w:tcPr>
            <w:tcW w:w="3402" w:type="dxa"/>
            <w:vAlign w:val="center"/>
          </w:tcPr>
          <w:p w14:paraId="766DF542">
            <w:pPr>
              <w:spacing w:after="0" w:line="240" w:lineRule="auto"/>
            </w:pPr>
            <w:r>
              <w:rPr>
                <w:rFonts w:ascii="仿宋" w:hAnsi="仿宋" w:eastAsia="仿宋"/>
                <w:b w:val="0"/>
                <w:sz w:val="17"/>
              </w:rPr>
              <w:t>形成可复制推广的试点样板</w:t>
            </w:r>
          </w:p>
        </w:tc>
      </w:tr>
    </w:tbl>
    <w:p w14:paraId="11B03E9A">
      <w:pPr>
        <w:spacing w:after="40"/>
      </w:pPr>
    </w:p>
    <w:p w14:paraId="2CC677ED">
      <w:pPr>
        <w:pStyle w:val="4"/>
        <w:spacing w:before="120" w:after="120" w:line="288" w:lineRule="auto"/>
      </w:pPr>
      <w:r>
        <w:rPr>
          <w:rFonts w:ascii="黑体" w:hAnsi="黑体" w:eastAsia="黑体"/>
          <w:b/>
          <w:color w:val="000000"/>
          <w:sz w:val="28"/>
        </w:rPr>
        <w:t>（二）平台应用边界</w:t>
      </w:r>
    </w:p>
    <w:p w14:paraId="68EF3271">
      <w:pPr>
        <w:spacing w:after="120" w:line="300" w:lineRule="auto"/>
        <w:ind w:firstLine="420"/>
      </w:pPr>
      <w:r>
        <w:rPr>
          <w:rFonts w:ascii="仿宋" w:hAnsi="仿宋" w:eastAsia="仿宋"/>
          <w:b w:val="0"/>
          <w:sz w:val="24"/>
        </w:rPr>
        <w:t>平台提供运动健康指导、风险提示、运动处方建议和运动干预跟踪服务，不替代医疗诊断、药物治疗和临床处置。对于出现胸痛、晕厥、严重气短、血压显著异常、急性损伤、医生明确限制运动等情况的用户，平台不直接出具训练处方，而是进入医学评估或专业转介流程。</w:t>
      </w:r>
    </w:p>
    <w:p w14:paraId="591E4838">
      <w:pPr>
        <w:pStyle w:val="3"/>
        <w:spacing w:before="200" w:after="120" w:line="288" w:lineRule="auto"/>
      </w:pPr>
      <w:r>
        <w:rPr>
          <w:rFonts w:ascii="黑体" w:hAnsi="黑体" w:eastAsia="黑体"/>
          <w:b/>
          <w:color w:val="000000"/>
          <w:sz w:val="32"/>
        </w:rPr>
        <w:t>三、建设目标与建设原则</w:t>
      </w:r>
    </w:p>
    <w:p w14:paraId="5CD697F4">
      <w:pPr>
        <w:pStyle w:val="4"/>
        <w:spacing w:before="120" w:after="120" w:line="288" w:lineRule="auto"/>
      </w:pPr>
      <w:r>
        <w:rPr>
          <w:rFonts w:ascii="黑体" w:hAnsi="黑体" w:eastAsia="黑体"/>
          <w:b/>
          <w:color w:val="000000"/>
          <w:sz w:val="28"/>
        </w:rPr>
        <w:t>（一）总体目标</w:t>
      </w:r>
    </w:p>
    <w:p w14:paraId="7B12CD7C">
      <w:pPr>
        <w:spacing w:after="120" w:line="300" w:lineRule="auto"/>
        <w:ind w:firstLine="420"/>
      </w:pPr>
      <w:r>
        <w:rPr>
          <w:rFonts w:ascii="仿宋" w:hAnsi="仿宋" w:eastAsia="仿宋"/>
          <w:b w:val="0"/>
          <w:sz w:val="24"/>
        </w:rPr>
        <w:t>围绕“基于聚类算法与大模型的个性化运动处方生成关键技术研究与示范应用”建设目标，构建集多源数据采集、健康风险筛查、人群聚类分型、大模型处方生成、规则安全校验、专家审核发布、运动执行反馈、动态优化调整和效果评价于一体的AI运动处方智能服务平台，形成科学、安全、可解释、可追溯、可推广的运动处方生产与应用体系。</w:t>
      </w:r>
    </w:p>
    <w:p w14:paraId="3C67FBE7">
      <w:pPr>
        <w:pStyle w:val="4"/>
        <w:spacing w:before="120" w:after="120" w:line="288" w:lineRule="auto"/>
      </w:pPr>
      <w:r>
        <w:rPr>
          <w:rFonts w:ascii="黑体" w:hAnsi="黑体" w:eastAsia="黑体"/>
          <w:b/>
          <w:color w:val="000000"/>
          <w:sz w:val="28"/>
        </w:rPr>
        <w:t>（二）分项目标</w:t>
      </w:r>
    </w:p>
    <w:tbl>
      <w:tblPr>
        <w:tblStyle w:val="3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701"/>
        <w:gridCol w:w="3288"/>
        <w:gridCol w:w="3515"/>
      </w:tblGrid>
      <w:tr w14:paraId="3AAA10B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1701" w:type="dxa"/>
            <w:shd w:val="clear" w:color="auto" w:fill="2F5597"/>
            <w:vAlign w:val="center"/>
          </w:tcPr>
          <w:p w14:paraId="37A6F3A4">
            <w:pPr>
              <w:spacing w:after="0" w:line="240" w:lineRule="auto"/>
            </w:pPr>
            <w:r>
              <w:rPr>
                <w:rFonts w:ascii="仿宋" w:hAnsi="仿宋" w:eastAsia="仿宋"/>
                <w:b/>
                <w:color w:val="FFFFFF"/>
                <w:sz w:val="17"/>
              </w:rPr>
              <w:t>目标类别</w:t>
            </w:r>
          </w:p>
        </w:tc>
        <w:tc>
          <w:tcPr>
            <w:tcW w:w="3288" w:type="dxa"/>
            <w:shd w:val="clear" w:color="auto" w:fill="2F5597"/>
            <w:vAlign w:val="center"/>
          </w:tcPr>
          <w:p w14:paraId="5B7E5A83">
            <w:pPr>
              <w:spacing w:after="0" w:line="240" w:lineRule="auto"/>
            </w:pPr>
            <w:r>
              <w:rPr>
                <w:rFonts w:ascii="仿宋" w:hAnsi="仿宋" w:eastAsia="仿宋"/>
                <w:b/>
                <w:color w:val="FFFFFF"/>
                <w:sz w:val="17"/>
              </w:rPr>
              <w:t>建设目标</w:t>
            </w:r>
          </w:p>
        </w:tc>
        <w:tc>
          <w:tcPr>
            <w:tcW w:w="3515" w:type="dxa"/>
            <w:shd w:val="clear" w:color="auto" w:fill="2F5597"/>
            <w:vAlign w:val="center"/>
          </w:tcPr>
          <w:p w14:paraId="0DA4666D">
            <w:pPr>
              <w:spacing w:after="0" w:line="240" w:lineRule="auto"/>
            </w:pPr>
            <w:r>
              <w:rPr>
                <w:rFonts w:ascii="仿宋" w:hAnsi="仿宋" w:eastAsia="仿宋"/>
                <w:b/>
                <w:color w:val="FFFFFF"/>
                <w:sz w:val="17"/>
              </w:rPr>
              <w:t>成果表现</w:t>
            </w:r>
          </w:p>
        </w:tc>
      </w:tr>
      <w:tr w14:paraId="23DBB67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701" w:type="dxa"/>
            <w:vAlign w:val="center"/>
          </w:tcPr>
          <w:p w14:paraId="74970F22">
            <w:pPr>
              <w:spacing w:after="0" w:line="240" w:lineRule="auto"/>
            </w:pPr>
            <w:r>
              <w:rPr>
                <w:rFonts w:ascii="仿宋" w:hAnsi="仿宋" w:eastAsia="仿宋"/>
                <w:b w:val="0"/>
                <w:sz w:val="17"/>
              </w:rPr>
              <w:t>数据目标</w:t>
            </w:r>
          </w:p>
        </w:tc>
        <w:tc>
          <w:tcPr>
            <w:tcW w:w="3288" w:type="dxa"/>
            <w:vAlign w:val="center"/>
          </w:tcPr>
          <w:p w14:paraId="52FFF394">
            <w:pPr>
              <w:spacing w:after="0" w:line="240" w:lineRule="auto"/>
            </w:pPr>
            <w:r>
              <w:rPr>
                <w:rFonts w:ascii="仿宋" w:hAnsi="仿宋" w:eastAsia="仿宋"/>
                <w:b w:val="0"/>
                <w:sz w:val="17"/>
              </w:rPr>
              <w:t>形成六类运动健康数据采集标准和用户健康画像模型</w:t>
            </w:r>
          </w:p>
        </w:tc>
        <w:tc>
          <w:tcPr>
            <w:tcW w:w="3515" w:type="dxa"/>
            <w:vAlign w:val="center"/>
          </w:tcPr>
          <w:p w14:paraId="1A4862D7">
            <w:pPr>
              <w:spacing w:after="0" w:line="240" w:lineRule="auto"/>
            </w:pPr>
            <w:r>
              <w:rPr>
                <w:rFonts w:ascii="仿宋" w:hAnsi="仿宋" w:eastAsia="仿宋"/>
                <w:b w:val="0"/>
                <w:sz w:val="17"/>
              </w:rPr>
              <w:t>数据字典、数据表结构、健康画像报告</w:t>
            </w:r>
          </w:p>
        </w:tc>
      </w:tr>
      <w:tr w14:paraId="367406D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701" w:type="dxa"/>
            <w:vAlign w:val="center"/>
          </w:tcPr>
          <w:p w14:paraId="18D4E415">
            <w:pPr>
              <w:spacing w:after="0" w:line="240" w:lineRule="auto"/>
            </w:pPr>
            <w:r>
              <w:rPr>
                <w:rFonts w:ascii="仿宋" w:hAnsi="仿宋" w:eastAsia="仿宋"/>
                <w:b w:val="0"/>
                <w:sz w:val="17"/>
              </w:rPr>
              <w:t>算法目标</w:t>
            </w:r>
          </w:p>
        </w:tc>
        <w:tc>
          <w:tcPr>
            <w:tcW w:w="3288" w:type="dxa"/>
            <w:vAlign w:val="center"/>
          </w:tcPr>
          <w:p w14:paraId="73DE571D">
            <w:pPr>
              <w:spacing w:after="0" w:line="240" w:lineRule="auto"/>
            </w:pPr>
            <w:r>
              <w:rPr>
                <w:rFonts w:ascii="仿宋" w:hAnsi="仿宋" w:eastAsia="仿宋"/>
                <w:b w:val="0"/>
                <w:sz w:val="17"/>
              </w:rPr>
              <w:t>构建人群聚类分型模型和处方匹配模型</w:t>
            </w:r>
          </w:p>
        </w:tc>
        <w:tc>
          <w:tcPr>
            <w:tcW w:w="3515" w:type="dxa"/>
            <w:vAlign w:val="center"/>
          </w:tcPr>
          <w:p w14:paraId="6718AF75">
            <w:pPr>
              <w:spacing w:after="0" w:line="240" w:lineRule="auto"/>
            </w:pPr>
            <w:r>
              <w:rPr>
                <w:rFonts w:ascii="仿宋" w:hAnsi="仿宋" w:eastAsia="仿宋"/>
                <w:b w:val="0"/>
                <w:sz w:val="17"/>
              </w:rPr>
              <w:t>聚类分型算法、分型标签体系、算法评估报告</w:t>
            </w:r>
          </w:p>
        </w:tc>
      </w:tr>
      <w:tr w14:paraId="2706DD4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701" w:type="dxa"/>
            <w:vAlign w:val="center"/>
          </w:tcPr>
          <w:p w14:paraId="39546C8E">
            <w:pPr>
              <w:spacing w:after="0" w:line="240" w:lineRule="auto"/>
            </w:pPr>
            <w:r>
              <w:rPr>
                <w:rFonts w:ascii="仿宋" w:hAnsi="仿宋" w:eastAsia="仿宋"/>
                <w:b w:val="0"/>
                <w:sz w:val="17"/>
              </w:rPr>
              <w:t>生成目标</w:t>
            </w:r>
          </w:p>
        </w:tc>
        <w:tc>
          <w:tcPr>
            <w:tcW w:w="3288" w:type="dxa"/>
            <w:vAlign w:val="center"/>
          </w:tcPr>
          <w:p w14:paraId="189E3461">
            <w:pPr>
              <w:spacing w:after="0" w:line="240" w:lineRule="auto"/>
            </w:pPr>
            <w:r>
              <w:rPr>
                <w:rFonts w:ascii="仿宋" w:hAnsi="仿宋" w:eastAsia="仿宋"/>
                <w:b w:val="0"/>
                <w:sz w:val="17"/>
              </w:rPr>
              <w:t>构建基于规则约束和知识增强的大模型处方生成流程</w:t>
            </w:r>
          </w:p>
        </w:tc>
        <w:tc>
          <w:tcPr>
            <w:tcW w:w="3515" w:type="dxa"/>
            <w:vAlign w:val="center"/>
          </w:tcPr>
          <w:p w14:paraId="76998020">
            <w:pPr>
              <w:spacing w:after="0" w:line="240" w:lineRule="auto"/>
            </w:pPr>
            <w:r>
              <w:rPr>
                <w:rFonts w:ascii="仿宋" w:hAnsi="仿宋" w:eastAsia="仿宋"/>
                <w:b w:val="0"/>
                <w:sz w:val="17"/>
              </w:rPr>
              <w:t>处方生成提示词、RAG知识库、处方报告模板</w:t>
            </w:r>
          </w:p>
        </w:tc>
      </w:tr>
      <w:tr w14:paraId="3B240C5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701" w:type="dxa"/>
            <w:vAlign w:val="center"/>
          </w:tcPr>
          <w:p w14:paraId="6922B307">
            <w:pPr>
              <w:spacing w:after="0" w:line="240" w:lineRule="auto"/>
            </w:pPr>
            <w:r>
              <w:rPr>
                <w:rFonts w:ascii="仿宋" w:hAnsi="仿宋" w:eastAsia="仿宋"/>
                <w:b w:val="0"/>
                <w:sz w:val="17"/>
              </w:rPr>
              <w:t>安全目标</w:t>
            </w:r>
          </w:p>
        </w:tc>
        <w:tc>
          <w:tcPr>
            <w:tcW w:w="3288" w:type="dxa"/>
            <w:vAlign w:val="center"/>
          </w:tcPr>
          <w:p w14:paraId="3AA2C971">
            <w:pPr>
              <w:spacing w:after="0" w:line="240" w:lineRule="auto"/>
            </w:pPr>
            <w:r>
              <w:rPr>
                <w:rFonts w:ascii="仿宋" w:hAnsi="仿宋" w:eastAsia="仿宋"/>
                <w:b w:val="0"/>
                <w:sz w:val="17"/>
              </w:rPr>
              <w:t>形成红黄绿风险分级与专家审核机制</w:t>
            </w:r>
          </w:p>
        </w:tc>
        <w:tc>
          <w:tcPr>
            <w:tcW w:w="3515" w:type="dxa"/>
            <w:vAlign w:val="center"/>
          </w:tcPr>
          <w:p w14:paraId="426F4DAD">
            <w:pPr>
              <w:spacing w:after="0" w:line="240" w:lineRule="auto"/>
            </w:pPr>
            <w:r>
              <w:rPr>
                <w:rFonts w:ascii="仿宋" w:hAnsi="仿宋" w:eastAsia="仿宋"/>
                <w:b w:val="0"/>
                <w:sz w:val="17"/>
              </w:rPr>
              <w:t>风险规则库、审核流程、预警机制</w:t>
            </w:r>
          </w:p>
        </w:tc>
      </w:tr>
      <w:tr w14:paraId="6CB524D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701" w:type="dxa"/>
            <w:vAlign w:val="center"/>
          </w:tcPr>
          <w:p w14:paraId="0C3F99E5">
            <w:pPr>
              <w:spacing w:after="0" w:line="240" w:lineRule="auto"/>
            </w:pPr>
            <w:r>
              <w:rPr>
                <w:rFonts w:ascii="仿宋" w:hAnsi="仿宋" w:eastAsia="仿宋"/>
                <w:b w:val="0"/>
                <w:sz w:val="17"/>
              </w:rPr>
              <w:t>应用目标</w:t>
            </w:r>
          </w:p>
        </w:tc>
        <w:tc>
          <w:tcPr>
            <w:tcW w:w="3288" w:type="dxa"/>
            <w:vAlign w:val="center"/>
          </w:tcPr>
          <w:p w14:paraId="2AA61B63">
            <w:pPr>
              <w:spacing w:after="0" w:line="240" w:lineRule="auto"/>
            </w:pPr>
            <w:r>
              <w:rPr>
                <w:rFonts w:ascii="仿宋" w:hAnsi="仿宋" w:eastAsia="仿宋"/>
                <w:b w:val="0"/>
                <w:sz w:val="17"/>
              </w:rPr>
              <w:t>在社区或高校场景开展示范应用</w:t>
            </w:r>
          </w:p>
        </w:tc>
        <w:tc>
          <w:tcPr>
            <w:tcW w:w="3515" w:type="dxa"/>
            <w:vAlign w:val="center"/>
          </w:tcPr>
          <w:p w14:paraId="55C10472">
            <w:pPr>
              <w:spacing w:after="0" w:line="240" w:lineRule="auto"/>
            </w:pPr>
            <w:r>
              <w:rPr>
                <w:rFonts w:ascii="仿宋" w:hAnsi="仿宋" w:eastAsia="仿宋"/>
                <w:b w:val="0"/>
                <w:sz w:val="17"/>
              </w:rPr>
              <w:t>服务记录、处方数量、干预效果数据</w:t>
            </w:r>
          </w:p>
        </w:tc>
      </w:tr>
      <w:tr w14:paraId="190168B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701" w:type="dxa"/>
            <w:vAlign w:val="center"/>
          </w:tcPr>
          <w:p w14:paraId="2E8336D5">
            <w:pPr>
              <w:spacing w:after="0" w:line="240" w:lineRule="auto"/>
            </w:pPr>
            <w:r>
              <w:rPr>
                <w:rFonts w:ascii="仿宋" w:hAnsi="仿宋" w:eastAsia="仿宋"/>
                <w:b w:val="0"/>
                <w:sz w:val="17"/>
              </w:rPr>
              <w:t>成果目标</w:t>
            </w:r>
          </w:p>
        </w:tc>
        <w:tc>
          <w:tcPr>
            <w:tcW w:w="3288" w:type="dxa"/>
            <w:vAlign w:val="center"/>
          </w:tcPr>
          <w:p w14:paraId="2BCDA32D">
            <w:pPr>
              <w:spacing w:after="0" w:line="240" w:lineRule="auto"/>
            </w:pPr>
            <w:r>
              <w:rPr>
                <w:rFonts w:ascii="仿宋" w:hAnsi="仿宋" w:eastAsia="仿宋"/>
                <w:b w:val="0"/>
                <w:sz w:val="17"/>
              </w:rPr>
              <w:t>形成软件著作权、标准规范、论文、专利或示范报告</w:t>
            </w:r>
          </w:p>
        </w:tc>
        <w:tc>
          <w:tcPr>
            <w:tcW w:w="3515" w:type="dxa"/>
            <w:vAlign w:val="center"/>
          </w:tcPr>
          <w:p w14:paraId="06EC58E8">
            <w:pPr>
              <w:spacing w:after="0" w:line="240" w:lineRule="auto"/>
            </w:pPr>
            <w:r>
              <w:rPr>
                <w:rFonts w:ascii="仿宋" w:hAnsi="仿宋" w:eastAsia="仿宋"/>
                <w:b w:val="0"/>
                <w:sz w:val="17"/>
              </w:rPr>
              <w:t>软著、论文、标准、示范应用报告</w:t>
            </w:r>
          </w:p>
        </w:tc>
      </w:tr>
    </w:tbl>
    <w:p w14:paraId="58F9AB0B">
      <w:pPr>
        <w:spacing w:after="40"/>
      </w:pPr>
    </w:p>
    <w:p w14:paraId="423B47EC">
      <w:pPr>
        <w:pStyle w:val="4"/>
        <w:spacing w:before="120" w:after="120" w:line="288" w:lineRule="auto"/>
      </w:pPr>
      <w:r>
        <w:rPr>
          <w:rFonts w:ascii="黑体" w:hAnsi="黑体" w:eastAsia="黑体"/>
          <w:b/>
          <w:color w:val="000000"/>
          <w:sz w:val="28"/>
        </w:rPr>
        <w:t>（三）建设原则</w:t>
      </w:r>
    </w:p>
    <w:p w14:paraId="35DD27DA">
      <w:pPr>
        <w:spacing w:after="120" w:line="300" w:lineRule="auto"/>
        <w:ind w:firstLine="420"/>
      </w:pPr>
      <w:r>
        <w:rPr>
          <w:rFonts w:ascii="仿宋" w:hAnsi="仿宋" w:eastAsia="仿宋"/>
          <w:b w:val="0"/>
          <w:sz w:val="24"/>
        </w:rPr>
        <w:t>安全优先原则：运动处方生成必须以风险筛查和禁忌识别为前置条件。</w:t>
      </w:r>
    </w:p>
    <w:p w14:paraId="1FF57639">
      <w:pPr>
        <w:spacing w:after="120" w:line="300" w:lineRule="auto"/>
        <w:ind w:firstLine="420"/>
      </w:pPr>
      <w:r>
        <w:rPr>
          <w:rFonts w:ascii="仿宋" w:hAnsi="仿宋" w:eastAsia="仿宋"/>
          <w:b w:val="0"/>
          <w:sz w:val="24"/>
        </w:rPr>
        <w:t>规则先行原则：大模型生成必须受数据标准、知识库、模板库和规则库约束。</w:t>
      </w:r>
    </w:p>
    <w:p w14:paraId="6387CE91">
      <w:pPr>
        <w:spacing w:after="120" w:line="300" w:lineRule="auto"/>
        <w:ind w:firstLine="420"/>
      </w:pPr>
      <w:r>
        <w:rPr>
          <w:rFonts w:ascii="仿宋" w:hAnsi="仿宋" w:eastAsia="仿宋"/>
          <w:b w:val="0"/>
          <w:sz w:val="24"/>
        </w:rPr>
        <w:t>专家把关原则：中高风险人群必须实行专家审核，AI不能直接替代专业人员。</w:t>
      </w:r>
    </w:p>
    <w:p w14:paraId="580F4512">
      <w:pPr>
        <w:spacing w:after="120" w:line="300" w:lineRule="auto"/>
        <w:ind w:firstLine="420"/>
      </w:pPr>
      <w:r>
        <w:rPr>
          <w:rFonts w:ascii="仿宋" w:hAnsi="仿宋" w:eastAsia="仿宋"/>
          <w:b w:val="0"/>
          <w:sz w:val="24"/>
        </w:rPr>
        <w:t>闭环迭代原则：处方不是一次性结果，应根据用户反馈和复测数据动态调整。</w:t>
      </w:r>
    </w:p>
    <w:p w14:paraId="69B75D30">
      <w:pPr>
        <w:spacing w:after="120" w:line="300" w:lineRule="auto"/>
        <w:ind w:firstLine="420"/>
      </w:pPr>
      <w:r>
        <w:rPr>
          <w:rFonts w:ascii="仿宋" w:hAnsi="仿宋" w:eastAsia="仿宋"/>
          <w:b w:val="0"/>
          <w:sz w:val="24"/>
        </w:rPr>
        <w:t>场景牵引原则：平台建设要依托社区、学校、体育场馆和慢病干预项目开展真实应用。</w:t>
      </w:r>
    </w:p>
    <w:p w14:paraId="1E2A3F20">
      <w:pPr>
        <w:spacing w:after="120" w:line="300" w:lineRule="auto"/>
        <w:ind w:firstLine="420"/>
      </w:pPr>
      <w:r>
        <w:rPr>
          <w:rFonts w:ascii="仿宋" w:hAnsi="仿宋" w:eastAsia="仿宋"/>
          <w:b w:val="0"/>
          <w:sz w:val="24"/>
        </w:rPr>
        <w:t>成果导向原则：系统建设要同步形成科研数据、软件成果、标准规范和示范案例。</w:t>
      </w:r>
    </w:p>
    <w:p w14:paraId="467936FF">
      <w:pPr>
        <w:pStyle w:val="3"/>
        <w:spacing w:before="200" w:after="120" w:line="288" w:lineRule="auto"/>
      </w:pPr>
      <w:r>
        <w:rPr>
          <w:rFonts w:ascii="黑体" w:hAnsi="黑体" w:eastAsia="黑体"/>
          <w:b/>
          <w:color w:val="000000"/>
          <w:sz w:val="32"/>
        </w:rPr>
        <w:t>四、总体架构设计</w:t>
      </w:r>
    </w:p>
    <w:p w14:paraId="5BC5511A">
      <w:pPr>
        <w:spacing w:after="120" w:line="300" w:lineRule="auto"/>
        <w:ind w:firstLine="420"/>
      </w:pPr>
      <w:r>
        <w:rPr>
          <w:rFonts w:ascii="仿宋" w:hAnsi="仿宋" w:eastAsia="仿宋"/>
          <w:b w:val="0"/>
          <w:sz w:val="24"/>
        </w:rPr>
        <w:t>平台建议采用“数据层—算法层—知识层—规则层—生成层—审核层—应用层”的七层架构，并通过统一用户身份、统一数据标准、统一处方模板和统一安全规则实现跨场景部署。</w:t>
      </w:r>
    </w:p>
    <w:tbl>
      <w:tblPr>
        <w:tblStyle w:val="3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474"/>
        <w:gridCol w:w="2835"/>
        <w:gridCol w:w="4082"/>
      </w:tblGrid>
      <w:tr w14:paraId="2AA3ECC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1474" w:type="dxa"/>
            <w:shd w:val="clear" w:color="auto" w:fill="2F5597"/>
            <w:vAlign w:val="center"/>
          </w:tcPr>
          <w:p w14:paraId="728CCC83">
            <w:pPr>
              <w:spacing w:after="0" w:line="240" w:lineRule="auto"/>
            </w:pPr>
            <w:r>
              <w:rPr>
                <w:rFonts w:ascii="仿宋" w:hAnsi="仿宋" w:eastAsia="仿宋"/>
                <w:b/>
                <w:color w:val="FFFFFF"/>
                <w:sz w:val="17"/>
              </w:rPr>
              <w:t>架构层级</w:t>
            </w:r>
          </w:p>
        </w:tc>
        <w:tc>
          <w:tcPr>
            <w:tcW w:w="2835" w:type="dxa"/>
            <w:shd w:val="clear" w:color="auto" w:fill="2F5597"/>
            <w:vAlign w:val="center"/>
          </w:tcPr>
          <w:p w14:paraId="195A75A2">
            <w:pPr>
              <w:spacing w:after="0" w:line="240" w:lineRule="auto"/>
            </w:pPr>
            <w:r>
              <w:rPr>
                <w:rFonts w:ascii="仿宋" w:hAnsi="仿宋" w:eastAsia="仿宋"/>
                <w:b/>
                <w:color w:val="FFFFFF"/>
                <w:sz w:val="17"/>
              </w:rPr>
              <w:t>核心功能</w:t>
            </w:r>
          </w:p>
        </w:tc>
        <w:tc>
          <w:tcPr>
            <w:tcW w:w="4082" w:type="dxa"/>
            <w:shd w:val="clear" w:color="auto" w:fill="2F5597"/>
            <w:vAlign w:val="center"/>
          </w:tcPr>
          <w:p w14:paraId="324E9FF4">
            <w:pPr>
              <w:spacing w:after="0" w:line="240" w:lineRule="auto"/>
            </w:pPr>
            <w:r>
              <w:rPr>
                <w:rFonts w:ascii="仿宋" w:hAnsi="仿宋" w:eastAsia="仿宋"/>
                <w:b/>
                <w:color w:val="FFFFFF"/>
                <w:sz w:val="17"/>
              </w:rPr>
              <w:t>关键建设内容</w:t>
            </w:r>
          </w:p>
        </w:tc>
      </w:tr>
      <w:tr w14:paraId="72B4568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474" w:type="dxa"/>
            <w:vAlign w:val="center"/>
          </w:tcPr>
          <w:p w14:paraId="4A3972BC">
            <w:pPr>
              <w:spacing w:after="0" w:line="240" w:lineRule="auto"/>
            </w:pPr>
            <w:r>
              <w:rPr>
                <w:rFonts w:ascii="仿宋" w:hAnsi="仿宋" w:eastAsia="仿宋"/>
                <w:b w:val="0"/>
                <w:sz w:val="17"/>
              </w:rPr>
              <w:t>数据层</w:t>
            </w:r>
          </w:p>
        </w:tc>
        <w:tc>
          <w:tcPr>
            <w:tcW w:w="2835" w:type="dxa"/>
            <w:vAlign w:val="center"/>
          </w:tcPr>
          <w:p w14:paraId="5979518C">
            <w:pPr>
              <w:spacing w:after="0" w:line="240" w:lineRule="auto"/>
            </w:pPr>
            <w:r>
              <w:rPr>
                <w:rFonts w:ascii="仿宋" w:hAnsi="仿宋" w:eastAsia="仿宋"/>
                <w:b w:val="0"/>
                <w:sz w:val="17"/>
              </w:rPr>
              <w:t>采集和管理六类运动健康数据</w:t>
            </w:r>
          </w:p>
        </w:tc>
        <w:tc>
          <w:tcPr>
            <w:tcW w:w="4082" w:type="dxa"/>
            <w:vAlign w:val="center"/>
          </w:tcPr>
          <w:p w14:paraId="3E9023C7">
            <w:pPr>
              <w:spacing w:after="0" w:line="240" w:lineRule="auto"/>
            </w:pPr>
            <w:r>
              <w:rPr>
                <w:rFonts w:ascii="仿宋" w:hAnsi="仿宋" w:eastAsia="仿宋"/>
                <w:b w:val="0"/>
                <w:sz w:val="17"/>
              </w:rPr>
              <w:t>基础信息、体质测试、身体成分、生化指标、疾病风险、运动反馈</w:t>
            </w:r>
          </w:p>
        </w:tc>
      </w:tr>
      <w:tr w14:paraId="21A830A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474" w:type="dxa"/>
            <w:vAlign w:val="center"/>
          </w:tcPr>
          <w:p w14:paraId="4A70D8AD">
            <w:pPr>
              <w:spacing w:after="0" w:line="240" w:lineRule="auto"/>
            </w:pPr>
            <w:r>
              <w:rPr>
                <w:rFonts w:ascii="仿宋" w:hAnsi="仿宋" w:eastAsia="仿宋"/>
                <w:b w:val="0"/>
                <w:sz w:val="17"/>
              </w:rPr>
              <w:t>算法层</w:t>
            </w:r>
          </w:p>
        </w:tc>
        <w:tc>
          <w:tcPr>
            <w:tcW w:w="2835" w:type="dxa"/>
            <w:vAlign w:val="center"/>
          </w:tcPr>
          <w:p w14:paraId="2619CC53">
            <w:pPr>
              <w:spacing w:after="0" w:line="240" w:lineRule="auto"/>
            </w:pPr>
            <w:r>
              <w:rPr>
                <w:rFonts w:ascii="仿宋" w:hAnsi="仿宋" w:eastAsia="仿宋"/>
                <w:b w:val="0"/>
                <w:sz w:val="17"/>
              </w:rPr>
              <w:t>完成数据处理、聚类分型和效果评估</w:t>
            </w:r>
          </w:p>
        </w:tc>
        <w:tc>
          <w:tcPr>
            <w:tcW w:w="4082" w:type="dxa"/>
            <w:vAlign w:val="center"/>
          </w:tcPr>
          <w:p w14:paraId="685A00BC">
            <w:pPr>
              <w:spacing w:after="0" w:line="240" w:lineRule="auto"/>
            </w:pPr>
            <w:r>
              <w:rPr>
                <w:rFonts w:ascii="仿宋" w:hAnsi="仿宋" w:eastAsia="仿宋"/>
                <w:b w:val="0"/>
                <w:sz w:val="17"/>
              </w:rPr>
              <w:t>数据清洗、异常值识别、标准化、聚类算法、画像生成</w:t>
            </w:r>
          </w:p>
        </w:tc>
      </w:tr>
      <w:tr w14:paraId="5529CBF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474" w:type="dxa"/>
            <w:vAlign w:val="center"/>
          </w:tcPr>
          <w:p w14:paraId="44CBAD0E">
            <w:pPr>
              <w:spacing w:after="0" w:line="240" w:lineRule="auto"/>
            </w:pPr>
            <w:r>
              <w:rPr>
                <w:rFonts w:ascii="仿宋" w:hAnsi="仿宋" w:eastAsia="仿宋"/>
                <w:b w:val="0"/>
                <w:sz w:val="17"/>
              </w:rPr>
              <w:t>知识层</w:t>
            </w:r>
          </w:p>
        </w:tc>
        <w:tc>
          <w:tcPr>
            <w:tcW w:w="2835" w:type="dxa"/>
            <w:vAlign w:val="center"/>
          </w:tcPr>
          <w:p w14:paraId="6EB26271">
            <w:pPr>
              <w:spacing w:after="0" w:line="240" w:lineRule="auto"/>
            </w:pPr>
            <w:r>
              <w:rPr>
                <w:rFonts w:ascii="仿宋" w:hAnsi="仿宋" w:eastAsia="仿宋"/>
                <w:b w:val="0"/>
                <w:sz w:val="17"/>
              </w:rPr>
              <w:t>提供运动处方生成的专业依据</w:t>
            </w:r>
          </w:p>
        </w:tc>
        <w:tc>
          <w:tcPr>
            <w:tcW w:w="4082" w:type="dxa"/>
            <w:vAlign w:val="center"/>
          </w:tcPr>
          <w:p w14:paraId="264D77D3">
            <w:pPr>
              <w:spacing w:after="0" w:line="240" w:lineRule="auto"/>
            </w:pPr>
            <w:r>
              <w:rPr>
                <w:rFonts w:ascii="仿宋" w:hAnsi="仿宋" w:eastAsia="仿宋"/>
                <w:b w:val="0"/>
                <w:sz w:val="17"/>
              </w:rPr>
              <w:t>运动项目库、慢病知识库、传统功法库、禁忌症库、处方模板库</w:t>
            </w:r>
          </w:p>
        </w:tc>
      </w:tr>
      <w:tr w14:paraId="0E144E0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474" w:type="dxa"/>
            <w:vAlign w:val="center"/>
          </w:tcPr>
          <w:p w14:paraId="5E6792D2">
            <w:pPr>
              <w:spacing w:after="0" w:line="240" w:lineRule="auto"/>
            </w:pPr>
            <w:r>
              <w:rPr>
                <w:rFonts w:ascii="仿宋" w:hAnsi="仿宋" w:eastAsia="仿宋"/>
                <w:b w:val="0"/>
                <w:sz w:val="17"/>
              </w:rPr>
              <w:t>规则层</w:t>
            </w:r>
          </w:p>
        </w:tc>
        <w:tc>
          <w:tcPr>
            <w:tcW w:w="2835" w:type="dxa"/>
            <w:vAlign w:val="center"/>
          </w:tcPr>
          <w:p w14:paraId="7323A849">
            <w:pPr>
              <w:spacing w:after="0" w:line="240" w:lineRule="auto"/>
            </w:pPr>
            <w:r>
              <w:rPr>
                <w:rFonts w:ascii="仿宋" w:hAnsi="仿宋" w:eastAsia="仿宋"/>
                <w:b w:val="0"/>
                <w:sz w:val="17"/>
              </w:rPr>
              <w:t>保障平台安全出方</w:t>
            </w:r>
          </w:p>
        </w:tc>
        <w:tc>
          <w:tcPr>
            <w:tcW w:w="4082" w:type="dxa"/>
            <w:vAlign w:val="center"/>
          </w:tcPr>
          <w:p w14:paraId="62E74F34">
            <w:pPr>
              <w:spacing w:after="0" w:line="240" w:lineRule="auto"/>
            </w:pPr>
            <w:r>
              <w:rPr>
                <w:rFonts w:ascii="仿宋" w:hAnsi="仿宋" w:eastAsia="仿宋"/>
                <w:b w:val="0"/>
                <w:sz w:val="17"/>
              </w:rPr>
              <w:t>风险分级、强度上限、禁忌动作、审核触发、预警中止</w:t>
            </w:r>
          </w:p>
        </w:tc>
      </w:tr>
      <w:tr w14:paraId="12E49BC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474" w:type="dxa"/>
            <w:vAlign w:val="center"/>
          </w:tcPr>
          <w:p w14:paraId="1BE52BEC">
            <w:pPr>
              <w:spacing w:after="0" w:line="240" w:lineRule="auto"/>
            </w:pPr>
            <w:r>
              <w:rPr>
                <w:rFonts w:ascii="仿宋" w:hAnsi="仿宋" w:eastAsia="仿宋"/>
                <w:b w:val="0"/>
                <w:sz w:val="17"/>
              </w:rPr>
              <w:t>生成层</w:t>
            </w:r>
          </w:p>
        </w:tc>
        <w:tc>
          <w:tcPr>
            <w:tcW w:w="2835" w:type="dxa"/>
            <w:vAlign w:val="center"/>
          </w:tcPr>
          <w:p w14:paraId="585C29FB">
            <w:pPr>
              <w:spacing w:after="0" w:line="240" w:lineRule="auto"/>
            </w:pPr>
            <w:r>
              <w:rPr>
                <w:rFonts w:ascii="仿宋" w:hAnsi="仿宋" w:eastAsia="仿宋"/>
                <w:b w:val="0"/>
                <w:sz w:val="17"/>
              </w:rPr>
              <w:t>由大模型生成处方初稿和报告</w:t>
            </w:r>
          </w:p>
        </w:tc>
        <w:tc>
          <w:tcPr>
            <w:tcW w:w="4082" w:type="dxa"/>
            <w:vAlign w:val="center"/>
          </w:tcPr>
          <w:p w14:paraId="017BE812">
            <w:pPr>
              <w:spacing w:after="0" w:line="240" w:lineRule="auto"/>
            </w:pPr>
            <w:r>
              <w:rPr>
                <w:rFonts w:ascii="仿宋" w:hAnsi="仿宋" w:eastAsia="仿宋"/>
                <w:b w:val="0"/>
                <w:sz w:val="17"/>
              </w:rPr>
              <w:t>RAG检索、提示词模板、FITT-VP处方结构、个性化解释</w:t>
            </w:r>
          </w:p>
        </w:tc>
      </w:tr>
      <w:tr w14:paraId="33AFC87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474" w:type="dxa"/>
            <w:vAlign w:val="center"/>
          </w:tcPr>
          <w:p w14:paraId="7392AB59">
            <w:pPr>
              <w:spacing w:after="0" w:line="240" w:lineRule="auto"/>
            </w:pPr>
            <w:r>
              <w:rPr>
                <w:rFonts w:ascii="仿宋" w:hAnsi="仿宋" w:eastAsia="仿宋"/>
                <w:b w:val="0"/>
                <w:sz w:val="17"/>
              </w:rPr>
              <w:t>审核层</w:t>
            </w:r>
          </w:p>
        </w:tc>
        <w:tc>
          <w:tcPr>
            <w:tcW w:w="2835" w:type="dxa"/>
            <w:vAlign w:val="center"/>
          </w:tcPr>
          <w:p w14:paraId="47B2EF78">
            <w:pPr>
              <w:spacing w:after="0" w:line="240" w:lineRule="auto"/>
            </w:pPr>
            <w:r>
              <w:rPr>
                <w:rFonts w:ascii="仿宋" w:hAnsi="仿宋" w:eastAsia="仿宋"/>
                <w:b w:val="0"/>
                <w:sz w:val="17"/>
              </w:rPr>
              <w:t>实现专家审核与责任留痕</w:t>
            </w:r>
          </w:p>
        </w:tc>
        <w:tc>
          <w:tcPr>
            <w:tcW w:w="4082" w:type="dxa"/>
            <w:vAlign w:val="center"/>
          </w:tcPr>
          <w:p w14:paraId="2FCDE6C7">
            <w:pPr>
              <w:spacing w:after="0" w:line="240" w:lineRule="auto"/>
            </w:pPr>
            <w:r>
              <w:rPr>
                <w:rFonts w:ascii="仿宋" w:hAnsi="仿宋" w:eastAsia="仿宋"/>
                <w:b w:val="0"/>
                <w:sz w:val="17"/>
              </w:rPr>
              <w:t>AI初稿、规则校验、专家修改、发布记录、版本管理</w:t>
            </w:r>
          </w:p>
        </w:tc>
      </w:tr>
      <w:tr w14:paraId="5454423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474" w:type="dxa"/>
            <w:vAlign w:val="center"/>
          </w:tcPr>
          <w:p w14:paraId="677C64A8">
            <w:pPr>
              <w:spacing w:after="0" w:line="240" w:lineRule="auto"/>
            </w:pPr>
            <w:r>
              <w:rPr>
                <w:rFonts w:ascii="仿宋" w:hAnsi="仿宋" w:eastAsia="仿宋"/>
                <w:b w:val="0"/>
                <w:sz w:val="17"/>
              </w:rPr>
              <w:t>应用层</w:t>
            </w:r>
          </w:p>
        </w:tc>
        <w:tc>
          <w:tcPr>
            <w:tcW w:w="2835" w:type="dxa"/>
            <w:vAlign w:val="center"/>
          </w:tcPr>
          <w:p w14:paraId="561DFC39">
            <w:pPr>
              <w:spacing w:after="0" w:line="240" w:lineRule="auto"/>
            </w:pPr>
            <w:r>
              <w:rPr>
                <w:rFonts w:ascii="仿宋" w:hAnsi="仿宋" w:eastAsia="仿宋"/>
                <w:b w:val="0"/>
                <w:sz w:val="17"/>
              </w:rPr>
              <w:t>面向不同角色提供服务</w:t>
            </w:r>
          </w:p>
        </w:tc>
        <w:tc>
          <w:tcPr>
            <w:tcW w:w="4082" w:type="dxa"/>
            <w:vAlign w:val="center"/>
          </w:tcPr>
          <w:p w14:paraId="2C486890">
            <w:pPr>
              <w:spacing w:after="0" w:line="240" w:lineRule="auto"/>
            </w:pPr>
            <w:r>
              <w:rPr>
                <w:rFonts w:ascii="仿宋" w:hAnsi="仿宋" w:eastAsia="仿宋"/>
                <w:b w:val="0"/>
                <w:sz w:val="17"/>
              </w:rPr>
              <w:t>用户端、专家端、管理端、科研端</w:t>
            </w:r>
          </w:p>
        </w:tc>
      </w:tr>
    </w:tbl>
    <w:p w14:paraId="437222BF">
      <w:pPr>
        <w:spacing w:after="40"/>
      </w:pPr>
    </w:p>
    <w:p w14:paraId="457D4CFE">
      <w:pPr>
        <w:pStyle w:val="4"/>
        <w:spacing w:before="120" w:after="120" w:line="288" w:lineRule="auto"/>
      </w:pPr>
      <w:r>
        <w:rPr>
          <w:rFonts w:ascii="黑体" w:hAnsi="黑体" w:eastAsia="黑体"/>
          <w:b/>
          <w:color w:val="000000"/>
          <w:sz w:val="28"/>
        </w:rPr>
        <w:t>（一）平台技术架构建议</w:t>
      </w:r>
    </w:p>
    <w:p w14:paraId="0D57A2DE">
      <w:pPr>
        <w:spacing w:after="120" w:line="300" w:lineRule="auto"/>
        <w:ind w:firstLine="420"/>
      </w:pPr>
      <w:r>
        <w:rPr>
          <w:rFonts w:ascii="仿宋" w:hAnsi="仿宋" w:eastAsia="仿宋"/>
          <w:b w:val="0"/>
          <w:sz w:val="24"/>
        </w:rPr>
        <w:t>技术上建议采用“规则引擎 + RAG知识库 + 大模型 + 专家审核”的组合。规则引擎负责安全边界，RAG知识库负责专业依据，大模型负责综合生成和个性化表达，专家审核负责中高风险人群的专业把关。</w:t>
      </w:r>
    </w:p>
    <w:tbl>
      <w:tblPr>
        <w:tblStyle w:val="3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814"/>
        <w:gridCol w:w="3061"/>
        <w:gridCol w:w="3515"/>
      </w:tblGrid>
      <w:tr w14:paraId="6B8BEBD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1814" w:type="dxa"/>
            <w:shd w:val="clear" w:color="auto" w:fill="2F5597"/>
            <w:vAlign w:val="center"/>
          </w:tcPr>
          <w:p w14:paraId="28DACC95">
            <w:pPr>
              <w:spacing w:after="0" w:line="240" w:lineRule="auto"/>
            </w:pPr>
            <w:r>
              <w:rPr>
                <w:rFonts w:ascii="仿宋" w:hAnsi="仿宋" w:eastAsia="仿宋"/>
                <w:b/>
                <w:color w:val="FFFFFF"/>
                <w:sz w:val="17"/>
              </w:rPr>
              <w:t>技术组件</w:t>
            </w:r>
          </w:p>
        </w:tc>
        <w:tc>
          <w:tcPr>
            <w:tcW w:w="3061" w:type="dxa"/>
            <w:shd w:val="clear" w:color="auto" w:fill="2F5597"/>
            <w:vAlign w:val="center"/>
          </w:tcPr>
          <w:p w14:paraId="2EF1799A">
            <w:pPr>
              <w:spacing w:after="0" w:line="240" w:lineRule="auto"/>
            </w:pPr>
            <w:r>
              <w:rPr>
                <w:rFonts w:ascii="仿宋" w:hAnsi="仿宋" w:eastAsia="仿宋"/>
                <w:b/>
                <w:color w:val="FFFFFF"/>
                <w:sz w:val="17"/>
              </w:rPr>
              <w:t>作用</w:t>
            </w:r>
          </w:p>
        </w:tc>
        <w:tc>
          <w:tcPr>
            <w:tcW w:w="3515" w:type="dxa"/>
            <w:shd w:val="clear" w:color="auto" w:fill="2F5597"/>
            <w:vAlign w:val="center"/>
          </w:tcPr>
          <w:p w14:paraId="6A4E51A2">
            <w:pPr>
              <w:spacing w:after="0" w:line="240" w:lineRule="auto"/>
            </w:pPr>
            <w:r>
              <w:rPr>
                <w:rFonts w:ascii="仿宋" w:hAnsi="仿宋" w:eastAsia="仿宋"/>
                <w:b/>
                <w:color w:val="FFFFFF"/>
                <w:sz w:val="17"/>
              </w:rPr>
              <w:t>建设重点</w:t>
            </w:r>
          </w:p>
        </w:tc>
      </w:tr>
      <w:tr w14:paraId="48900D7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814" w:type="dxa"/>
            <w:vAlign w:val="center"/>
          </w:tcPr>
          <w:p w14:paraId="7C131BE1">
            <w:pPr>
              <w:spacing w:after="0" w:line="240" w:lineRule="auto"/>
            </w:pPr>
            <w:r>
              <w:rPr>
                <w:rFonts w:ascii="仿宋" w:hAnsi="仿宋" w:eastAsia="仿宋"/>
                <w:b w:val="0"/>
                <w:sz w:val="17"/>
              </w:rPr>
              <w:t>规则引擎</w:t>
            </w:r>
          </w:p>
        </w:tc>
        <w:tc>
          <w:tcPr>
            <w:tcW w:w="3061" w:type="dxa"/>
            <w:vAlign w:val="center"/>
          </w:tcPr>
          <w:p w14:paraId="38836799">
            <w:pPr>
              <w:spacing w:after="0" w:line="240" w:lineRule="auto"/>
            </w:pPr>
            <w:r>
              <w:rPr>
                <w:rFonts w:ascii="仿宋" w:hAnsi="仿宋" w:eastAsia="仿宋"/>
                <w:b w:val="0"/>
                <w:sz w:val="17"/>
              </w:rPr>
              <w:t>控制风险分级、禁忌和审核触发</w:t>
            </w:r>
          </w:p>
        </w:tc>
        <w:tc>
          <w:tcPr>
            <w:tcW w:w="3515" w:type="dxa"/>
            <w:vAlign w:val="center"/>
          </w:tcPr>
          <w:p w14:paraId="02CD4E82">
            <w:pPr>
              <w:spacing w:after="0" w:line="240" w:lineRule="auto"/>
            </w:pPr>
            <w:r>
              <w:rPr>
                <w:rFonts w:ascii="仿宋" w:hAnsi="仿宋" w:eastAsia="仿宋"/>
                <w:b w:val="0"/>
                <w:sz w:val="17"/>
              </w:rPr>
              <w:t>后台可配置、版本可追踪、优先级清晰</w:t>
            </w:r>
          </w:p>
        </w:tc>
      </w:tr>
      <w:tr w14:paraId="49E51CB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814" w:type="dxa"/>
            <w:vAlign w:val="center"/>
          </w:tcPr>
          <w:p w14:paraId="6B795D9E">
            <w:pPr>
              <w:spacing w:after="0" w:line="240" w:lineRule="auto"/>
            </w:pPr>
            <w:r>
              <w:rPr>
                <w:rFonts w:ascii="仿宋" w:hAnsi="仿宋" w:eastAsia="仿宋"/>
                <w:b w:val="0"/>
                <w:sz w:val="17"/>
              </w:rPr>
              <w:t>RAG知识库</w:t>
            </w:r>
          </w:p>
        </w:tc>
        <w:tc>
          <w:tcPr>
            <w:tcW w:w="3061" w:type="dxa"/>
            <w:vAlign w:val="center"/>
          </w:tcPr>
          <w:p w14:paraId="5BDE8A54">
            <w:pPr>
              <w:spacing w:after="0" w:line="240" w:lineRule="auto"/>
            </w:pPr>
            <w:r>
              <w:rPr>
                <w:rFonts w:ascii="仿宋" w:hAnsi="仿宋" w:eastAsia="仿宋"/>
                <w:b w:val="0"/>
                <w:sz w:val="17"/>
              </w:rPr>
              <w:t>为大模型提供专业检索依据</w:t>
            </w:r>
          </w:p>
        </w:tc>
        <w:tc>
          <w:tcPr>
            <w:tcW w:w="3515" w:type="dxa"/>
            <w:vAlign w:val="center"/>
          </w:tcPr>
          <w:p w14:paraId="16569BCA">
            <w:pPr>
              <w:spacing w:after="0" w:line="240" w:lineRule="auto"/>
            </w:pPr>
            <w:r>
              <w:rPr>
                <w:rFonts w:ascii="仿宋" w:hAnsi="仿宋" w:eastAsia="仿宋"/>
                <w:b w:val="0"/>
                <w:sz w:val="17"/>
              </w:rPr>
              <w:t>文档切片、标签体系、来源管理、更新机制</w:t>
            </w:r>
          </w:p>
        </w:tc>
      </w:tr>
      <w:tr w14:paraId="7FC1828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814" w:type="dxa"/>
            <w:vAlign w:val="center"/>
          </w:tcPr>
          <w:p w14:paraId="38BBAF24">
            <w:pPr>
              <w:spacing w:after="0" w:line="240" w:lineRule="auto"/>
            </w:pPr>
            <w:r>
              <w:rPr>
                <w:rFonts w:ascii="仿宋" w:hAnsi="仿宋" w:eastAsia="仿宋"/>
                <w:b w:val="0"/>
                <w:sz w:val="17"/>
              </w:rPr>
              <w:t>大模型服务</w:t>
            </w:r>
          </w:p>
        </w:tc>
        <w:tc>
          <w:tcPr>
            <w:tcW w:w="3061" w:type="dxa"/>
            <w:vAlign w:val="center"/>
          </w:tcPr>
          <w:p w14:paraId="68C1EB06">
            <w:pPr>
              <w:spacing w:after="0" w:line="240" w:lineRule="auto"/>
            </w:pPr>
            <w:r>
              <w:rPr>
                <w:rFonts w:ascii="仿宋" w:hAnsi="仿宋" w:eastAsia="仿宋"/>
                <w:b w:val="0"/>
                <w:sz w:val="17"/>
              </w:rPr>
              <w:t>生成健康画像、运动处方、注意事项和报告</w:t>
            </w:r>
          </w:p>
        </w:tc>
        <w:tc>
          <w:tcPr>
            <w:tcW w:w="3515" w:type="dxa"/>
            <w:vAlign w:val="center"/>
          </w:tcPr>
          <w:p w14:paraId="0427A9C0">
            <w:pPr>
              <w:spacing w:after="0" w:line="240" w:lineRule="auto"/>
            </w:pPr>
            <w:r>
              <w:rPr>
                <w:rFonts w:ascii="仿宋" w:hAnsi="仿宋" w:eastAsia="仿宋"/>
                <w:b w:val="0"/>
                <w:sz w:val="17"/>
              </w:rPr>
              <w:t>提示词模板、安全提示词、输出结构化</w:t>
            </w:r>
          </w:p>
        </w:tc>
      </w:tr>
      <w:tr w14:paraId="15BD86B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814" w:type="dxa"/>
            <w:vAlign w:val="center"/>
          </w:tcPr>
          <w:p w14:paraId="72B5EDF9">
            <w:pPr>
              <w:spacing w:after="0" w:line="240" w:lineRule="auto"/>
            </w:pPr>
            <w:r>
              <w:rPr>
                <w:rFonts w:ascii="仿宋" w:hAnsi="仿宋" w:eastAsia="仿宋"/>
                <w:b w:val="0"/>
                <w:sz w:val="17"/>
              </w:rPr>
              <w:t>聚类算法服务</w:t>
            </w:r>
          </w:p>
        </w:tc>
        <w:tc>
          <w:tcPr>
            <w:tcW w:w="3061" w:type="dxa"/>
            <w:vAlign w:val="center"/>
          </w:tcPr>
          <w:p w14:paraId="7AFF25F0">
            <w:pPr>
              <w:spacing w:after="0" w:line="240" w:lineRule="auto"/>
            </w:pPr>
            <w:r>
              <w:rPr>
                <w:rFonts w:ascii="仿宋" w:hAnsi="仿宋" w:eastAsia="仿宋"/>
                <w:b w:val="0"/>
                <w:sz w:val="17"/>
              </w:rPr>
              <w:t>识别用户群体类型和干预需求</w:t>
            </w:r>
          </w:p>
        </w:tc>
        <w:tc>
          <w:tcPr>
            <w:tcW w:w="3515" w:type="dxa"/>
            <w:vAlign w:val="center"/>
          </w:tcPr>
          <w:p w14:paraId="46226834">
            <w:pPr>
              <w:spacing w:after="0" w:line="240" w:lineRule="auto"/>
            </w:pPr>
            <w:r>
              <w:rPr>
                <w:rFonts w:ascii="仿宋" w:hAnsi="仿宋" w:eastAsia="仿宋"/>
                <w:b w:val="0"/>
                <w:sz w:val="17"/>
              </w:rPr>
              <w:t>K-means、DBSCAN、谱聚类或混合模型逐步迭代</w:t>
            </w:r>
          </w:p>
        </w:tc>
      </w:tr>
      <w:tr w14:paraId="49AC0EE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814" w:type="dxa"/>
            <w:vAlign w:val="center"/>
          </w:tcPr>
          <w:p w14:paraId="5B82D7CD">
            <w:pPr>
              <w:spacing w:after="0" w:line="240" w:lineRule="auto"/>
            </w:pPr>
            <w:r>
              <w:rPr>
                <w:rFonts w:ascii="仿宋" w:hAnsi="仿宋" w:eastAsia="仿宋"/>
                <w:b w:val="0"/>
                <w:sz w:val="17"/>
              </w:rPr>
              <w:t>专家工作台</w:t>
            </w:r>
          </w:p>
        </w:tc>
        <w:tc>
          <w:tcPr>
            <w:tcW w:w="3061" w:type="dxa"/>
            <w:vAlign w:val="center"/>
          </w:tcPr>
          <w:p w14:paraId="5076073D">
            <w:pPr>
              <w:spacing w:after="0" w:line="240" w:lineRule="auto"/>
            </w:pPr>
            <w:r>
              <w:rPr>
                <w:rFonts w:ascii="仿宋" w:hAnsi="仿宋" w:eastAsia="仿宋"/>
                <w:b w:val="0"/>
                <w:sz w:val="17"/>
              </w:rPr>
              <w:t>实现处方审核、修改、发布和跟踪</w:t>
            </w:r>
          </w:p>
        </w:tc>
        <w:tc>
          <w:tcPr>
            <w:tcW w:w="3515" w:type="dxa"/>
            <w:vAlign w:val="center"/>
          </w:tcPr>
          <w:p w14:paraId="20CBEC2B">
            <w:pPr>
              <w:spacing w:after="0" w:line="240" w:lineRule="auto"/>
            </w:pPr>
            <w:r>
              <w:rPr>
                <w:rFonts w:ascii="仿宋" w:hAnsi="仿宋" w:eastAsia="仿宋"/>
                <w:b w:val="0"/>
                <w:sz w:val="17"/>
              </w:rPr>
              <w:t>审核表、修改留痕、版本管理</w:t>
            </w:r>
          </w:p>
        </w:tc>
      </w:tr>
      <w:tr w14:paraId="3568531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814" w:type="dxa"/>
            <w:vAlign w:val="center"/>
          </w:tcPr>
          <w:p w14:paraId="2AD0C182">
            <w:pPr>
              <w:spacing w:after="0" w:line="240" w:lineRule="auto"/>
            </w:pPr>
            <w:r>
              <w:rPr>
                <w:rFonts w:ascii="仿宋" w:hAnsi="仿宋" w:eastAsia="仿宋"/>
                <w:b w:val="0"/>
                <w:sz w:val="17"/>
              </w:rPr>
              <w:t>数据分析服务</w:t>
            </w:r>
          </w:p>
        </w:tc>
        <w:tc>
          <w:tcPr>
            <w:tcW w:w="3061" w:type="dxa"/>
            <w:vAlign w:val="center"/>
          </w:tcPr>
          <w:p w14:paraId="5F9A9B75">
            <w:pPr>
              <w:spacing w:after="0" w:line="240" w:lineRule="auto"/>
            </w:pPr>
            <w:r>
              <w:rPr>
                <w:rFonts w:ascii="仿宋" w:hAnsi="仿宋" w:eastAsia="仿宋"/>
                <w:b w:val="0"/>
                <w:sz w:val="17"/>
              </w:rPr>
              <w:t>支持管理看板和科研分析</w:t>
            </w:r>
          </w:p>
        </w:tc>
        <w:tc>
          <w:tcPr>
            <w:tcW w:w="3515" w:type="dxa"/>
            <w:vAlign w:val="center"/>
          </w:tcPr>
          <w:p w14:paraId="4C5B48DE">
            <w:pPr>
              <w:spacing w:after="0" w:line="240" w:lineRule="auto"/>
            </w:pPr>
            <w:r>
              <w:rPr>
                <w:rFonts w:ascii="仿宋" w:hAnsi="仿宋" w:eastAsia="仿宋"/>
                <w:b w:val="0"/>
                <w:sz w:val="17"/>
              </w:rPr>
              <w:t>服务统计、效果评价、数据脱敏导出</w:t>
            </w:r>
          </w:p>
        </w:tc>
      </w:tr>
    </w:tbl>
    <w:p w14:paraId="007BD84A">
      <w:pPr>
        <w:spacing w:after="40"/>
      </w:pPr>
    </w:p>
    <w:p w14:paraId="25AD9E08">
      <w:pPr>
        <w:pStyle w:val="3"/>
        <w:spacing w:before="200" w:after="120" w:line="288" w:lineRule="auto"/>
      </w:pPr>
      <w:r>
        <w:rPr>
          <w:rFonts w:ascii="黑体" w:hAnsi="黑体" w:eastAsia="黑体"/>
          <w:b/>
          <w:color w:val="000000"/>
          <w:sz w:val="32"/>
        </w:rPr>
        <w:t>五、核心业务流程设计</w:t>
      </w:r>
    </w:p>
    <w:p w14:paraId="47441457">
      <w:pPr>
        <w:spacing w:after="120" w:line="300" w:lineRule="auto"/>
        <w:ind w:firstLine="420"/>
      </w:pPr>
      <w:r>
        <w:rPr>
          <w:rFonts w:ascii="仿宋" w:hAnsi="仿宋" w:eastAsia="仿宋"/>
          <w:b w:val="0"/>
          <w:sz w:val="24"/>
        </w:rPr>
        <w:t>平台业务流程应围绕“评测—分型—生成—审核—执行—反馈—优化”展开。建议固化为标准服务流程，便于软件开发、人员培训和项目验收。</w:t>
      </w:r>
    </w:p>
    <w:tbl>
      <w:tblPr>
        <w:tblStyle w:val="3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362"/>
        <w:gridCol w:w="2304"/>
        <w:gridCol w:w="2702"/>
        <w:gridCol w:w="2154"/>
      </w:tblGrid>
      <w:tr w14:paraId="745D81B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1474" w:type="dxa"/>
            <w:shd w:val="clear" w:color="auto" w:fill="2F5597"/>
            <w:vAlign w:val="center"/>
          </w:tcPr>
          <w:p w14:paraId="73AAD093">
            <w:pPr>
              <w:spacing w:after="0" w:line="240" w:lineRule="auto"/>
            </w:pPr>
            <w:r>
              <w:rPr>
                <w:rFonts w:ascii="仿宋" w:hAnsi="仿宋" w:eastAsia="仿宋"/>
                <w:b/>
                <w:color w:val="FFFFFF"/>
                <w:sz w:val="17"/>
              </w:rPr>
              <w:t>流程环节</w:t>
            </w:r>
          </w:p>
        </w:tc>
        <w:tc>
          <w:tcPr>
            <w:tcW w:w="2494" w:type="dxa"/>
            <w:shd w:val="clear" w:color="auto" w:fill="2F5597"/>
            <w:vAlign w:val="center"/>
          </w:tcPr>
          <w:p w14:paraId="0878C1F4">
            <w:pPr>
              <w:spacing w:after="0" w:line="240" w:lineRule="auto"/>
            </w:pPr>
            <w:r>
              <w:rPr>
                <w:rFonts w:ascii="仿宋" w:hAnsi="仿宋" w:eastAsia="仿宋"/>
                <w:b/>
                <w:color w:val="FFFFFF"/>
                <w:sz w:val="17"/>
              </w:rPr>
              <w:t>输入内容</w:t>
            </w:r>
          </w:p>
        </w:tc>
        <w:tc>
          <w:tcPr>
            <w:tcW w:w="2948" w:type="dxa"/>
            <w:shd w:val="clear" w:color="auto" w:fill="2F5597"/>
            <w:vAlign w:val="center"/>
          </w:tcPr>
          <w:p w14:paraId="1E330AE0">
            <w:pPr>
              <w:spacing w:after="0" w:line="240" w:lineRule="auto"/>
            </w:pPr>
            <w:r>
              <w:rPr>
                <w:rFonts w:ascii="仿宋" w:hAnsi="仿宋" w:eastAsia="仿宋"/>
                <w:b/>
                <w:color w:val="FFFFFF"/>
                <w:sz w:val="17"/>
              </w:rPr>
              <w:t>系统处理</w:t>
            </w:r>
          </w:p>
        </w:tc>
        <w:tc>
          <w:tcPr>
            <w:tcW w:w="2268" w:type="dxa"/>
            <w:shd w:val="clear" w:color="auto" w:fill="2F5597"/>
            <w:vAlign w:val="center"/>
          </w:tcPr>
          <w:p w14:paraId="045A7DAC">
            <w:pPr>
              <w:spacing w:after="0" w:line="240" w:lineRule="auto"/>
            </w:pPr>
            <w:r>
              <w:rPr>
                <w:rFonts w:ascii="仿宋" w:hAnsi="仿宋" w:eastAsia="仿宋"/>
                <w:b/>
                <w:color w:val="FFFFFF"/>
                <w:sz w:val="17"/>
              </w:rPr>
              <w:t>输出结果</w:t>
            </w:r>
          </w:p>
        </w:tc>
      </w:tr>
      <w:tr w14:paraId="3D0AD9EB">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474" w:type="dxa"/>
            <w:vAlign w:val="center"/>
          </w:tcPr>
          <w:p w14:paraId="0A6C52CF">
            <w:pPr>
              <w:spacing w:after="0" w:line="240" w:lineRule="auto"/>
            </w:pPr>
            <w:r>
              <w:rPr>
                <w:rFonts w:ascii="仿宋" w:hAnsi="仿宋" w:eastAsia="仿宋"/>
                <w:b w:val="0"/>
                <w:sz w:val="17"/>
              </w:rPr>
              <w:t>用户建档</w:t>
            </w:r>
          </w:p>
        </w:tc>
        <w:tc>
          <w:tcPr>
            <w:tcW w:w="2494" w:type="dxa"/>
            <w:vAlign w:val="center"/>
          </w:tcPr>
          <w:p w14:paraId="175E06CE">
            <w:pPr>
              <w:spacing w:after="0" w:line="240" w:lineRule="auto"/>
            </w:pPr>
            <w:r>
              <w:rPr>
                <w:rFonts w:ascii="仿宋" w:hAnsi="仿宋" w:eastAsia="仿宋"/>
                <w:b w:val="0"/>
                <w:sz w:val="17"/>
              </w:rPr>
              <w:t>姓名、年龄、性别、身高、体重、运动目标等</w:t>
            </w:r>
          </w:p>
        </w:tc>
        <w:tc>
          <w:tcPr>
            <w:tcW w:w="2948" w:type="dxa"/>
            <w:vAlign w:val="center"/>
          </w:tcPr>
          <w:p w14:paraId="061BB23A">
            <w:pPr>
              <w:spacing w:after="0" w:line="240" w:lineRule="auto"/>
            </w:pPr>
            <w:r>
              <w:rPr>
                <w:rFonts w:ascii="仿宋" w:hAnsi="仿宋" w:eastAsia="仿宋"/>
                <w:b w:val="0"/>
                <w:sz w:val="17"/>
              </w:rPr>
              <w:t>建立用户唯一档案</w:t>
            </w:r>
          </w:p>
        </w:tc>
        <w:tc>
          <w:tcPr>
            <w:tcW w:w="2268" w:type="dxa"/>
            <w:vAlign w:val="center"/>
          </w:tcPr>
          <w:p w14:paraId="674F514B">
            <w:pPr>
              <w:spacing w:after="0" w:line="240" w:lineRule="auto"/>
            </w:pPr>
            <w:r>
              <w:rPr>
                <w:rFonts w:ascii="仿宋" w:hAnsi="仿宋" w:eastAsia="仿宋"/>
                <w:b w:val="0"/>
                <w:sz w:val="17"/>
              </w:rPr>
              <w:t>用户基础档案</w:t>
            </w:r>
          </w:p>
        </w:tc>
      </w:tr>
      <w:tr w14:paraId="2780D03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474" w:type="dxa"/>
            <w:vAlign w:val="center"/>
          </w:tcPr>
          <w:p w14:paraId="11B9EED3">
            <w:pPr>
              <w:spacing w:after="0" w:line="240" w:lineRule="auto"/>
            </w:pPr>
            <w:r>
              <w:rPr>
                <w:rFonts w:ascii="仿宋" w:hAnsi="仿宋" w:eastAsia="仿宋"/>
                <w:b w:val="0"/>
                <w:sz w:val="17"/>
              </w:rPr>
              <w:t>六类数据采集</w:t>
            </w:r>
          </w:p>
        </w:tc>
        <w:tc>
          <w:tcPr>
            <w:tcW w:w="2494" w:type="dxa"/>
            <w:vAlign w:val="center"/>
          </w:tcPr>
          <w:p w14:paraId="558B2FA9">
            <w:pPr>
              <w:spacing w:after="0" w:line="240" w:lineRule="auto"/>
            </w:pPr>
            <w:r>
              <w:rPr>
                <w:rFonts w:ascii="仿宋" w:hAnsi="仿宋" w:eastAsia="仿宋"/>
                <w:b w:val="0"/>
                <w:sz w:val="17"/>
              </w:rPr>
              <w:t>体测、体成分、生化指标、病史、运动反馈等</w:t>
            </w:r>
          </w:p>
        </w:tc>
        <w:tc>
          <w:tcPr>
            <w:tcW w:w="2948" w:type="dxa"/>
            <w:vAlign w:val="center"/>
          </w:tcPr>
          <w:p w14:paraId="1A303AE6">
            <w:pPr>
              <w:spacing w:after="0" w:line="240" w:lineRule="auto"/>
            </w:pPr>
            <w:r>
              <w:rPr>
                <w:rFonts w:ascii="仿宋" w:hAnsi="仿宋" w:eastAsia="仿宋"/>
                <w:b w:val="0"/>
                <w:sz w:val="17"/>
              </w:rPr>
              <w:t>数据清洗、标准化、异常值提示</w:t>
            </w:r>
          </w:p>
        </w:tc>
        <w:tc>
          <w:tcPr>
            <w:tcW w:w="2268" w:type="dxa"/>
            <w:vAlign w:val="center"/>
          </w:tcPr>
          <w:p w14:paraId="5535479D">
            <w:pPr>
              <w:spacing w:after="0" w:line="240" w:lineRule="auto"/>
            </w:pPr>
            <w:r>
              <w:rPr>
                <w:rFonts w:ascii="仿宋" w:hAnsi="仿宋" w:eastAsia="仿宋"/>
                <w:b w:val="0"/>
                <w:sz w:val="17"/>
              </w:rPr>
              <w:t>标准化数据集</w:t>
            </w:r>
          </w:p>
        </w:tc>
      </w:tr>
      <w:tr w14:paraId="201F162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474" w:type="dxa"/>
            <w:vAlign w:val="center"/>
          </w:tcPr>
          <w:p w14:paraId="78EC6C5F">
            <w:pPr>
              <w:spacing w:after="0" w:line="240" w:lineRule="auto"/>
            </w:pPr>
            <w:r>
              <w:rPr>
                <w:rFonts w:ascii="仿宋" w:hAnsi="仿宋" w:eastAsia="仿宋"/>
                <w:b w:val="0"/>
                <w:sz w:val="17"/>
              </w:rPr>
              <w:t>风险筛查</w:t>
            </w:r>
          </w:p>
        </w:tc>
        <w:tc>
          <w:tcPr>
            <w:tcW w:w="2494" w:type="dxa"/>
            <w:vAlign w:val="center"/>
          </w:tcPr>
          <w:p w14:paraId="78D28F5A">
            <w:pPr>
              <w:spacing w:after="0" w:line="240" w:lineRule="auto"/>
            </w:pPr>
            <w:r>
              <w:rPr>
                <w:rFonts w:ascii="仿宋" w:hAnsi="仿宋" w:eastAsia="仿宋"/>
                <w:b w:val="0"/>
                <w:sz w:val="17"/>
              </w:rPr>
              <w:t>PAR-Q+、病史、症状、血压、疼痛等</w:t>
            </w:r>
          </w:p>
        </w:tc>
        <w:tc>
          <w:tcPr>
            <w:tcW w:w="2948" w:type="dxa"/>
            <w:vAlign w:val="center"/>
          </w:tcPr>
          <w:p w14:paraId="379922EA">
            <w:pPr>
              <w:spacing w:after="0" w:line="240" w:lineRule="auto"/>
            </w:pPr>
            <w:r>
              <w:rPr>
                <w:rFonts w:ascii="仿宋" w:hAnsi="仿宋" w:eastAsia="仿宋"/>
                <w:b w:val="0"/>
                <w:sz w:val="17"/>
              </w:rPr>
              <w:t>红黄绿/四级风险判定</w:t>
            </w:r>
          </w:p>
        </w:tc>
        <w:tc>
          <w:tcPr>
            <w:tcW w:w="2268" w:type="dxa"/>
            <w:vAlign w:val="center"/>
          </w:tcPr>
          <w:p w14:paraId="5439A100">
            <w:pPr>
              <w:spacing w:after="0" w:line="240" w:lineRule="auto"/>
            </w:pPr>
            <w:r>
              <w:rPr>
                <w:rFonts w:ascii="仿宋" w:hAnsi="仿宋" w:eastAsia="仿宋"/>
                <w:b w:val="0"/>
                <w:sz w:val="17"/>
              </w:rPr>
              <w:t>R0/R1/R2/R3风险等级</w:t>
            </w:r>
          </w:p>
        </w:tc>
      </w:tr>
      <w:tr w14:paraId="55D05FDB">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474" w:type="dxa"/>
            <w:vAlign w:val="center"/>
          </w:tcPr>
          <w:p w14:paraId="135B215D">
            <w:pPr>
              <w:spacing w:after="0" w:line="240" w:lineRule="auto"/>
            </w:pPr>
            <w:r>
              <w:rPr>
                <w:rFonts w:ascii="仿宋" w:hAnsi="仿宋" w:eastAsia="仿宋"/>
                <w:b w:val="0"/>
                <w:sz w:val="17"/>
              </w:rPr>
              <w:t>人群分型</w:t>
            </w:r>
          </w:p>
        </w:tc>
        <w:tc>
          <w:tcPr>
            <w:tcW w:w="2494" w:type="dxa"/>
            <w:vAlign w:val="center"/>
          </w:tcPr>
          <w:p w14:paraId="0209429F">
            <w:pPr>
              <w:spacing w:after="0" w:line="240" w:lineRule="auto"/>
            </w:pPr>
            <w:r>
              <w:rPr>
                <w:rFonts w:ascii="仿宋" w:hAnsi="仿宋" w:eastAsia="仿宋"/>
                <w:b w:val="0"/>
                <w:sz w:val="17"/>
              </w:rPr>
              <w:t>多维健康指标和运动能力指标</w:t>
            </w:r>
          </w:p>
        </w:tc>
        <w:tc>
          <w:tcPr>
            <w:tcW w:w="2948" w:type="dxa"/>
            <w:vAlign w:val="center"/>
          </w:tcPr>
          <w:p w14:paraId="2C3B08A1">
            <w:pPr>
              <w:spacing w:after="0" w:line="240" w:lineRule="auto"/>
            </w:pPr>
            <w:r>
              <w:rPr>
                <w:rFonts w:ascii="仿宋" w:hAnsi="仿宋" w:eastAsia="仿宋"/>
                <w:b w:val="0"/>
                <w:sz w:val="17"/>
              </w:rPr>
              <w:t>规则分型+聚类算法</w:t>
            </w:r>
          </w:p>
        </w:tc>
        <w:tc>
          <w:tcPr>
            <w:tcW w:w="2268" w:type="dxa"/>
            <w:vAlign w:val="center"/>
          </w:tcPr>
          <w:p w14:paraId="341DE638">
            <w:pPr>
              <w:spacing w:after="0" w:line="240" w:lineRule="auto"/>
            </w:pPr>
            <w:r>
              <w:rPr>
                <w:rFonts w:ascii="仿宋" w:hAnsi="仿宋" w:eastAsia="仿宋"/>
                <w:b w:val="0"/>
                <w:sz w:val="17"/>
              </w:rPr>
              <w:t>健康画像和人群标签</w:t>
            </w:r>
          </w:p>
        </w:tc>
      </w:tr>
      <w:tr w14:paraId="65366C0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474" w:type="dxa"/>
            <w:vAlign w:val="center"/>
          </w:tcPr>
          <w:p w14:paraId="77C5DECC">
            <w:pPr>
              <w:spacing w:after="0" w:line="240" w:lineRule="auto"/>
            </w:pPr>
            <w:r>
              <w:rPr>
                <w:rFonts w:ascii="仿宋" w:hAnsi="仿宋" w:eastAsia="仿宋"/>
                <w:b w:val="0"/>
                <w:sz w:val="17"/>
              </w:rPr>
              <w:t>模板匹配</w:t>
            </w:r>
          </w:p>
        </w:tc>
        <w:tc>
          <w:tcPr>
            <w:tcW w:w="2494" w:type="dxa"/>
            <w:vAlign w:val="center"/>
          </w:tcPr>
          <w:p w14:paraId="76C1BE49">
            <w:pPr>
              <w:spacing w:after="0" w:line="240" w:lineRule="auto"/>
            </w:pPr>
            <w:r>
              <w:rPr>
                <w:rFonts w:ascii="仿宋" w:hAnsi="仿宋" w:eastAsia="仿宋"/>
                <w:b w:val="0"/>
                <w:sz w:val="17"/>
              </w:rPr>
              <w:t>风险等级和人群标签</w:t>
            </w:r>
          </w:p>
        </w:tc>
        <w:tc>
          <w:tcPr>
            <w:tcW w:w="2948" w:type="dxa"/>
            <w:vAlign w:val="center"/>
          </w:tcPr>
          <w:p w14:paraId="431A8ABD">
            <w:pPr>
              <w:spacing w:after="0" w:line="240" w:lineRule="auto"/>
            </w:pPr>
            <w:r>
              <w:rPr>
                <w:rFonts w:ascii="仿宋" w:hAnsi="仿宋" w:eastAsia="仿宋"/>
                <w:b w:val="0"/>
                <w:sz w:val="17"/>
              </w:rPr>
              <w:t>匹配处方模板与运动项目库</w:t>
            </w:r>
          </w:p>
        </w:tc>
        <w:tc>
          <w:tcPr>
            <w:tcW w:w="2268" w:type="dxa"/>
            <w:vAlign w:val="center"/>
          </w:tcPr>
          <w:p w14:paraId="49F36B1F">
            <w:pPr>
              <w:spacing w:after="0" w:line="240" w:lineRule="auto"/>
            </w:pPr>
            <w:r>
              <w:rPr>
                <w:rFonts w:ascii="仿宋" w:hAnsi="仿宋" w:eastAsia="仿宋"/>
                <w:b w:val="0"/>
                <w:sz w:val="17"/>
              </w:rPr>
              <w:t>处方生成基础框架</w:t>
            </w:r>
          </w:p>
        </w:tc>
      </w:tr>
      <w:tr w14:paraId="46AB233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474" w:type="dxa"/>
            <w:vAlign w:val="center"/>
          </w:tcPr>
          <w:p w14:paraId="47AA849E">
            <w:pPr>
              <w:spacing w:after="0" w:line="240" w:lineRule="auto"/>
            </w:pPr>
            <w:r>
              <w:rPr>
                <w:rFonts w:ascii="仿宋" w:hAnsi="仿宋" w:eastAsia="仿宋"/>
                <w:b w:val="0"/>
                <w:sz w:val="17"/>
              </w:rPr>
              <w:t>大模型生成</w:t>
            </w:r>
          </w:p>
        </w:tc>
        <w:tc>
          <w:tcPr>
            <w:tcW w:w="2494" w:type="dxa"/>
            <w:vAlign w:val="center"/>
          </w:tcPr>
          <w:p w14:paraId="3391849E">
            <w:pPr>
              <w:spacing w:after="0" w:line="240" w:lineRule="auto"/>
            </w:pPr>
            <w:r>
              <w:rPr>
                <w:rFonts w:ascii="仿宋" w:hAnsi="仿宋" w:eastAsia="仿宋"/>
                <w:b w:val="0"/>
                <w:sz w:val="17"/>
              </w:rPr>
              <w:t>结构化数据、模板、知识库、规则限制</w:t>
            </w:r>
          </w:p>
        </w:tc>
        <w:tc>
          <w:tcPr>
            <w:tcW w:w="2948" w:type="dxa"/>
            <w:vAlign w:val="center"/>
          </w:tcPr>
          <w:p w14:paraId="232F8B8D">
            <w:pPr>
              <w:spacing w:after="0" w:line="240" w:lineRule="auto"/>
            </w:pPr>
            <w:r>
              <w:rPr>
                <w:rFonts w:ascii="仿宋" w:hAnsi="仿宋" w:eastAsia="仿宋"/>
                <w:b w:val="0"/>
                <w:sz w:val="17"/>
              </w:rPr>
              <w:t>生成处方初稿和解释说明</w:t>
            </w:r>
          </w:p>
        </w:tc>
        <w:tc>
          <w:tcPr>
            <w:tcW w:w="2268" w:type="dxa"/>
            <w:vAlign w:val="center"/>
          </w:tcPr>
          <w:p w14:paraId="1327D7C5">
            <w:pPr>
              <w:spacing w:after="0" w:line="240" w:lineRule="auto"/>
            </w:pPr>
            <w:r>
              <w:rPr>
                <w:rFonts w:ascii="仿宋" w:hAnsi="仿宋" w:eastAsia="仿宋"/>
                <w:b w:val="0"/>
                <w:sz w:val="17"/>
              </w:rPr>
              <w:t>AI处方初稿</w:t>
            </w:r>
          </w:p>
        </w:tc>
      </w:tr>
      <w:tr w14:paraId="63B008A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474" w:type="dxa"/>
            <w:vAlign w:val="center"/>
          </w:tcPr>
          <w:p w14:paraId="12F0DEF2">
            <w:pPr>
              <w:spacing w:after="0" w:line="240" w:lineRule="auto"/>
            </w:pPr>
            <w:r>
              <w:rPr>
                <w:rFonts w:ascii="仿宋" w:hAnsi="仿宋" w:eastAsia="仿宋"/>
                <w:b w:val="0"/>
                <w:sz w:val="17"/>
              </w:rPr>
              <w:t>规则校验</w:t>
            </w:r>
          </w:p>
        </w:tc>
        <w:tc>
          <w:tcPr>
            <w:tcW w:w="2494" w:type="dxa"/>
            <w:vAlign w:val="center"/>
          </w:tcPr>
          <w:p w14:paraId="115E95B3">
            <w:pPr>
              <w:spacing w:after="0" w:line="240" w:lineRule="auto"/>
            </w:pPr>
            <w:r>
              <w:rPr>
                <w:rFonts w:ascii="仿宋" w:hAnsi="仿宋" w:eastAsia="仿宋"/>
                <w:b w:val="0"/>
                <w:sz w:val="17"/>
              </w:rPr>
              <w:t>处方初稿与用户风险信息</w:t>
            </w:r>
          </w:p>
        </w:tc>
        <w:tc>
          <w:tcPr>
            <w:tcW w:w="2948" w:type="dxa"/>
            <w:vAlign w:val="center"/>
          </w:tcPr>
          <w:p w14:paraId="60A6A268">
            <w:pPr>
              <w:spacing w:after="0" w:line="240" w:lineRule="auto"/>
            </w:pPr>
            <w:r>
              <w:rPr>
                <w:rFonts w:ascii="仿宋" w:hAnsi="仿宋" w:eastAsia="仿宋"/>
                <w:b w:val="0"/>
                <w:sz w:val="17"/>
              </w:rPr>
              <w:t>强度、禁忌、注意事项校验</w:t>
            </w:r>
          </w:p>
        </w:tc>
        <w:tc>
          <w:tcPr>
            <w:tcW w:w="2268" w:type="dxa"/>
            <w:vAlign w:val="center"/>
          </w:tcPr>
          <w:p w14:paraId="22217E92">
            <w:pPr>
              <w:spacing w:after="0" w:line="240" w:lineRule="auto"/>
            </w:pPr>
            <w:r>
              <w:rPr>
                <w:rFonts w:ascii="仿宋" w:hAnsi="仿宋" w:eastAsia="仿宋"/>
                <w:b w:val="0"/>
                <w:sz w:val="17"/>
              </w:rPr>
              <w:t>通过/驳回/需审核</w:t>
            </w:r>
          </w:p>
        </w:tc>
      </w:tr>
      <w:tr w14:paraId="5414AD1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474" w:type="dxa"/>
            <w:vAlign w:val="center"/>
          </w:tcPr>
          <w:p w14:paraId="7B574ED0">
            <w:pPr>
              <w:spacing w:after="0" w:line="240" w:lineRule="auto"/>
            </w:pPr>
            <w:r>
              <w:rPr>
                <w:rFonts w:ascii="仿宋" w:hAnsi="仿宋" w:eastAsia="仿宋"/>
                <w:b w:val="0"/>
                <w:sz w:val="17"/>
              </w:rPr>
              <w:t>专家审核</w:t>
            </w:r>
          </w:p>
        </w:tc>
        <w:tc>
          <w:tcPr>
            <w:tcW w:w="2494" w:type="dxa"/>
            <w:vAlign w:val="center"/>
          </w:tcPr>
          <w:p w14:paraId="68D4AF75">
            <w:pPr>
              <w:spacing w:after="0" w:line="240" w:lineRule="auto"/>
            </w:pPr>
            <w:r>
              <w:rPr>
                <w:rFonts w:ascii="仿宋" w:hAnsi="仿宋" w:eastAsia="仿宋"/>
                <w:b w:val="0"/>
                <w:sz w:val="17"/>
              </w:rPr>
              <w:t>AI初稿、风险说明和用户档案</w:t>
            </w:r>
          </w:p>
        </w:tc>
        <w:tc>
          <w:tcPr>
            <w:tcW w:w="2948" w:type="dxa"/>
            <w:vAlign w:val="center"/>
          </w:tcPr>
          <w:p w14:paraId="7E9DC16F">
            <w:pPr>
              <w:spacing w:after="0" w:line="240" w:lineRule="auto"/>
            </w:pPr>
            <w:r>
              <w:rPr>
                <w:rFonts w:ascii="仿宋" w:hAnsi="仿宋" w:eastAsia="仿宋"/>
                <w:b w:val="0"/>
                <w:sz w:val="17"/>
              </w:rPr>
              <w:t>专家修改、确认、发布</w:t>
            </w:r>
          </w:p>
        </w:tc>
        <w:tc>
          <w:tcPr>
            <w:tcW w:w="2268" w:type="dxa"/>
            <w:vAlign w:val="center"/>
          </w:tcPr>
          <w:p w14:paraId="3B5701C7">
            <w:pPr>
              <w:spacing w:after="0" w:line="240" w:lineRule="auto"/>
            </w:pPr>
            <w:r>
              <w:rPr>
                <w:rFonts w:ascii="仿宋" w:hAnsi="仿宋" w:eastAsia="仿宋"/>
                <w:b w:val="0"/>
                <w:sz w:val="17"/>
              </w:rPr>
              <w:t>正式运动处方</w:t>
            </w:r>
          </w:p>
        </w:tc>
      </w:tr>
      <w:tr w14:paraId="4E8206A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474" w:type="dxa"/>
            <w:vAlign w:val="center"/>
          </w:tcPr>
          <w:p w14:paraId="4E860725">
            <w:pPr>
              <w:spacing w:after="0" w:line="240" w:lineRule="auto"/>
            </w:pPr>
            <w:r>
              <w:rPr>
                <w:rFonts w:ascii="仿宋" w:hAnsi="仿宋" w:eastAsia="仿宋"/>
                <w:b w:val="0"/>
                <w:sz w:val="17"/>
              </w:rPr>
              <w:t>用户执行</w:t>
            </w:r>
          </w:p>
        </w:tc>
        <w:tc>
          <w:tcPr>
            <w:tcW w:w="2494" w:type="dxa"/>
            <w:vAlign w:val="center"/>
          </w:tcPr>
          <w:p w14:paraId="245DBED8">
            <w:pPr>
              <w:spacing w:after="0" w:line="240" w:lineRule="auto"/>
            </w:pPr>
            <w:r>
              <w:rPr>
                <w:rFonts w:ascii="仿宋" w:hAnsi="仿宋" w:eastAsia="仿宋"/>
                <w:b w:val="0"/>
                <w:sz w:val="17"/>
              </w:rPr>
              <w:t>处方、运动打卡、心率、RPE、不适反馈</w:t>
            </w:r>
          </w:p>
        </w:tc>
        <w:tc>
          <w:tcPr>
            <w:tcW w:w="2948" w:type="dxa"/>
            <w:vAlign w:val="center"/>
          </w:tcPr>
          <w:p w14:paraId="2F8D552E">
            <w:pPr>
              <w:spacing w:after="0" w:line="240" w:lineRule="auto"/>
            </w:pPr>
            <w:r>
              <w:rPr>
                <w:rFonts w:ascii="仿宋" w:hAnsi="仿宋" w:eastAsia="仿宋"/>
                <w:b w:val="0"/>
                <w:sz w:val="17"/>
              </w:rPr>
              <w:t>监测依从性和风险信号</w:t>
            </w:r>
          </w:p>
        </w:tc>
        <w:tc>
          <w:tcPr>
            <w:tcW w:w="2268" w:type="dxa"/>
            <w:vAlign w:val="center"/>
          </w:tcPr>
          <w:p w14:paraId="38F1466C">
            <w:pPr>
              <w:spacing w:after="0" w:line="240" w:lineRule="auto"/>
            </w:pPr>
            <w:r>
              <w:rPr>
                <w:rFonts w:ascii="仿宋" w:hAnsi="仿宋" w:eastAsia="仿宋"/>
                <w:b w:val="0"/>
                <w:sz w:val="17"/>
              </w:rPr>
              <w:t>执行记录</w:t>
            </w:r>
          </w:p>
        </w:tc>
      </w:tr>
      <w:tr w14:paraId="3DDDFFB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474" w:type="dxa"/>
            <w:vAlign w:val="center"/>
          </w:tcPr>
          <w:p w14:paraId="26297729">
            <w:pPr>
              <w:spacing w:after="0" w:line="240" w:lineRule="auto"/>
            </w:pPr>
            <w:r>
              <w:rPr>
                <w:rFonts w:ascii="仿宋" w:hAnsi="仿宋" w:eastAsia="仿宋"/>
                <w:b w:val="0"/>
                <w:sz w:val="17"/>
              </w:rPr>
              <w:t>动态调整</w:t>
            </w:r>
          </w:p>
        </w:tc>
        <w:tc>
          <w:tcPr>
            <w:tcW w:w="2494" w:type="dxa"/>
            <w:vAlign w:val="center"/>
          </w:tcPr>
          <w:p w14:paraId="08164E83">
            <w:pPr>
              <w:spacing w:after="0" w:line="240" w:lineRule="auto"/>
            </w:pPr>
            <w:r>
              <w:rPr>
                <w:rFonts w:ascii="仿宋" w:hAnsi="仿宋" w:eastAsia="仿宋"/>
                <w:b w:val="0"/>
                <w:sz w:val="17"/>
              </w:rPr>
              <w:t>反馈数据和复测数据</w:t>
            </w:r>
          </w:p>
        </w:tc>
        <w:tc>
          <w:tcPr>
            <w:tcW w:w="2948" w:type="dxa"/>
            <w:vAlign w:val="center"/>
          </w:tcPr>
          <w:p w14:paraId="08F52B0C">
            <w:pPr>
              <w:spacing w:after="0" w:line="240" w:lineRule="auto"/>
            </w:pPr>
            <w:r>
              <w:rPr>
                <w:rFonts w:ascii="仿宋" w:hAnsi="仿宋" w:eastAsia="仿宋"/>
                <w:b w:val="0"/>
                <w:sz w:val="17"/>
              </w:rPr>
              <w:t>评估效果并调整处方</w:t>
            </w:r>
          </w:p>
        </w:tc>
        <w:tc>
          <w:tcPr>
            <w:tcW w:w="2268" w:type="dxa"/>
            <w:vAlign w:val="center"/>
          </w:tcPr>
          <w:p w14:paraId="33D16E31">
            <w:pPr>
              <w:spacing w:after="0" w:line="240" w:lineRule="auto"/>
            </w:pPr>
            <w:r>
              <w:rPr>
                <w:rFonts w:ascii="仿宋" w:hAnsi="仿宋" w:eastAsia="仿宋"/>
                <w:b w:val="0"/>
                <w:sz w:val="17"/>
              </w:rPr>
              <w:t>新版本处方</w:t>
            </w:r>
          </w:p>
        </w:tc>
      </w:tr>
    </w:tbl>
    <w:p w14:paraId="44FE98AA">
      <w:pPr>
        <w:spacing w:after="40"/>
      </w:pPr>
    </w:p>
    <w:p w14:paraId="0B4E22EB">
      <w:pPr>
        <w:pStyle w:val="4"/>
        <w:spacing w:before="120" w:after="120" w:line="288" w:lineRule="auto"/>
      </w:pPr>
      <w:r>
        <w:rPr>
          <w:rFonts w:ascii="黑体" w:hAnsi="黑体" w:eastAsia="黑体"/>
          <w:b/>
          <w:color w:val="000000"/>
          <w:sz w:val="28"/>
        </w:rPr>
        <w:t>（一）处方生成闭环</w:t>
      </w:r>
    </w:p>
    <w:p w14:paraId="4AA4F39E">
      <w:pPr>
        <w:spacing w:after="120" w:line="300" w:lineRule="auto"/>
        <w:ind w:firstLine="420"/>
      </w:pPr>
      <w:r>
        <w:rPr>
          <w:rFonts w:ascii="仿宋" w:hAnsi="仿宋" w:eastAsia="仿宋"/>
          <w:b w:val="0"/>
          <w:sz w:val="24"/>
        </w:rPr>
        <w:t>平台应避免“一次性出方”。每份处方建议设置执行周期，一般可采用2—4周小调整、8—12周阶段评估的闭环机制。系统根据完成率、RPE、疼痛变化、血压血糖反应和阶段性复测结果，自动判断维持、进阶、降级、暂停或进入专家复核。</w:t>
      </w:r>
    </w:p>
    <w:p w14:paraId="71EE09A7">
      <w:pPr>
        <w:pStyle w:val="3"/>
        <w:spacing w:before="200" w:after="120" w:line="288" w:lineRule="auto"/>
      </w:pPr>
      <w:r>
        <w:rPr>
          <w:rFonts w:ascii="黑体" w:hAnsi="黑体" w:eastAsia="黑体"/>
          <w:b/>
          <w:color w:val="000000"/>
          <w:sz w:val="32"/>
        </w:rPr>
        <w:t>六、数据体系建设方案</w:t>
      </w:r>
    </w:p>
    <w:p w14:paraId="2A285077">
      <w:pPr>
        <w:spacing w:after="120" w:line="300" w:lineRule="auto"/>
        <w:ind w:firstLine="420"/>
      </w:pPr>
      <w:r>
        <w:rPr>
          <w:rFonts w:ascii="仿宋" w:hAnsi="仿宋" w:eastAsia="仿宋"/>
          <w:b w:val="0"/>
          <w:sz w:val="24"/>
        </w:rPr>
        <w:t>数据体系是平台运行的基础。建议以“六类数据采集标准”为核心建立平台数据字典，并根据开发需求拆分为用户基础表、体质测试表、身体成分表、生化指标表、风险筛查表、处方记录表、运动反馈表和复测评估表。</w:t>
      </w:r>
    </w:p>
    <w:tbl>
      <w:tblPr>
        <w:tblStyle w:val="3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690"/>
        <w:gridCol w:w="2748"/>
        <w:gridCol w:w="2741"/>
        <w:gridCol w:w="1343"/>
      </w:tblGrid>
      <w:tr w14:paraId="5B7E397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1814" w:type="dxa"/>
            <w:shd w:val="clear" w:color="auto" w:fill="2F5597"/>
            <w:vAlign w:val="center"/>
          </w:tcPr>
          <w:p w14:paraId="52428A85">
            <w:pPr>
              <w:spacing w:after="0" w:line="240" w:lineRule="auto"/>
            </w:pPr>
            <w:r>
              <w:rPr>
                <w:rFonts w:ascii="仿宋" w:hAnsi="仿宋" w:eastAsia="仿宋"/>
                <w:b/>
                <w:color w:val="FFFFFF"/>
                <w:sz w:val="17"/>
              </w:rPr>
              <w:t>数据类别</w:t>
            </w:r>
          </w:p>
        </w:tc>
        <w:tc>
          <w:tcPr>
            <w:tcW w:w="2948" w:type="dxa"/>
            <w:shd w:val="clear" w:color="auto" w:fill="2F5597"/>
            <w:vAlign w:val="center"/>
          </w:tcPr>
          <w:p w14:paraId="487AFEE0">
            <w:pPr>
              <w:spacing w:after="0" w:line="240" w:lineRule="auto"/>
            </w:pPr>
            <w:r>
              <w:rPr>
                <w:rFonts w:ascii="仿宋" w:hAnsi="仿宋" w:eastAsia="仿宋"/>
                <w:b/>
                <w:color w:val="FFFFFF"/>
                <w:sz w:val="17"/>
              </w:rPr>
              <w:t>主要字段</w:t>
            </w:r>
          </w:p>
        </w:tc>
        <w:tc>
          <w:tcPr>
            <w:tcW w:w="2948" w:type="dxa"/>
            <w:shd w:val="clear" w:color="auto" w:fill="2F5597"/>
            <w:vAlign w:val="center"/>
          </w:tcPr>
          <w:p w14:paraId="32430286">
            <w:pPr>
              <w:spacing w:after="0" w:line="240" w:lineRule="auto"/>
            </w:pPr>
            <w:r>
              <w:rPr>
                <w:rFonts w:ascii="仿宋" w:hAnsi="仿宋" w:eastAsia="仿宋"/>
                <w:b/>
                <w:color w:val="FFFFFF"/>
                <w:sz w:val="17"/>
              </w:rPr>
              <w:t>系统用途</w:t>
            </w:r>
          </w:p>
        </w:tc>
        <w:tc>
          <w:tcPr>
            <w:tcW w:w="1417" w:type="dxa"/>
            <w:shd w:val="clear" w:color="auto" w:fill="2F5597"/>
            <w:vAlign w:val="center"/>
          </w:tcPr>
          <w:p w14:paraId="78DEBDC4">
            <w:pPr>
              <w:spacing w:after="0" w:line="240" w:lineRule="auto"/>
            </w:pPr>
            <w:r>
              <w:rPr>
                <w:rFonts w:ascii="仿宋" w:hAnsi="仿宋" w:eastAsia="仿宋"/>
                <w:b/>
                <w:color w:val="FFFFFF"/>
                <w:sz w:val="17"/>
              </w:rPr>
              <w:t>采集方式</w:t>
            </w:r>
          </w:p>
        </w:tc>
      </w:tr>
      <w:tr w14:paraId="2CE8AED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814" w:type="dxa"/>
            <w:vAlign w:val="center"/>
          </w:tcPr>
          <w:p w14:paraId="1131866A">
            <w:pPr>
              <w:spacing w:after="0" w:line="240" w:lineRule="auto"/>
            </w:pPr>
            <w:r>
              <w:rPr>
                <w:rFonts w:ascii="仿宋" w:hAnsi="仿宋" w:eastAsia="仿宋"/>
                <w:b w:val="0"/>
                <w:sz w:val="17"/>
              </w:rPr>
              <w:t>基础信息数据</w:t>
            </w:r>
          </w:p>
        </w:tc>
        <w:tc>
          <w:tcPr>
            <w:tcW w:w="2948" w:type="dxa"/>
            <w:vAlign w:val="center"/>
          </w:tcPr>
          <w:p w14:paraId="60A4BECB">
            <w:pPr>
              <w:spacing w:after="0" w:line="240" w:lineRule="auto"/>
            </w:pPr>
            <w:r>
              <w:rPr>
                <w:rFonts w:ascii="仿宋" w:hAnsi="仿宋" w:eastAsia="仿宋"/>
                <w:b w:val="0"/>
                <w:sz w:val="17"/>
              </w:rPr>
              <w:t>年龄、性别、身高、体重、BMI、腰围、运动目标、运动习惯</w:t>
            </w:r>
          </w:p>
        </w:tc>
        <w:tc>
          <w:tcPr>
            <w:tcW w:w="2948" w:type="dxa"/>
            <w:vAlign w:val="center"/>
          </w:tcPr>
          <w:p w14:paraId="4A939007">
            <w:pPr>
              <w:spacing w:after="0" w:line="240" w:lineRule="auto"/>
            </w:pPr>
            <w:r>
              <w:rPr>
                <w:rFonts w:ascii="仿宋" w:hAnsi="仿宋" w:eastAsia="仿宋"/>
                <w:b w:val="0"/>
                <w:sz w:val="17"/>
              </w:rPr>
              <w:t>建立用户基础画像和初始处方参数</w:t>
            </w:r>
          </w:p>
        </w:tc>
        <w:tc>
          <w:tcPr>
            <w:tcW w:w="1417" w:type="dxa"/>
            <w:vAlign w:val="center"/>
          </w:tcPr>
          <w:p w14:paraId="173EE312">
            <w:pPr>
              <w:spacing w:after="0" w:line="240" w:lineRule="auto"/>
            </w:pPr>
            <w:r>
              <w:rPr>
                <w:rFonts w:ascii="仿宋" w:hAnsi="仿宋" w:eastAsia="仿宋"/>
                <w:b w:val="0"/>
                <w:sz w:val="17"/>
              </w:rPr>
              <w:t>用户填写、工作人员录入</w:t>
            </w:r>
          </w:p>
        </w:tc>
      </w:tr>
      <w:tr w14:paraId="6D1E0F2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814" w:type="dxa"/>
            <w:vAlign w:val="center"/>
          </w:tcPr>
          <w:p w14:paraId="1EE4D08E">
            <w:pPr>
              <w:spacing w:after="0" w:line="240" w:lineRule="auto"/>
            </w:pPr>
            <w:r>
              <w:rPr>
                <w:rFonts w:ascii="仿宋" w:hAnsi="仿宋" w:eastAsia="仿宋"/>
                <w:b w:val="0"/>
                <w:sz w:val="17"/>
              </w:rPr>
              <w:t>体质测试数据</w:t>
            </w:r>
          </w:p>
        </w:tc>
        <w:tc>
          <w:tcPr>
            <w:tcW w:w="2948" w:type="dxa"/>
            <w:vAlign w:val="center"/>
          </w:tcPr>
          <w:p w14:paraId="1E1BECB6">
            <w:pPr>
              <w:spacing w:after="0" w:line="240" w:lineRule="auto"/>
            </w:pPr>
            <w:r>
              <w:rPr>
                <w:rFonts w:ascii="仿宋" w:hAnsi="仿宋" w:eastAsia="仿宋"/>
                <w:b w:val="0"/>
                <w:sz w:val="17"/>
              </w:rPr>
              <w:t>血压、静息心率、肺活量、握力、坐位体前屈、平衡、台阶试验等</w:t>
            </w:r>
          </w:p>
        </w:tc>
        <w:tc>
          <w:tcPr>
            <w:tcW w:w="2948" w:type="dxa"/>
            <w:vAlign w:val="center"/>
          </w:tcPr>
          <w:p w14:paraId="79B8B4A0">
            <w:pPr>
              <w:spacing w:after="0" w:line="240" w:lineRule="auto"/>
            </w:pPr>
            <w:r>
              <w:rPr>
                <w:rFonts w:ascii="仿宋" w:hAnsi="仿宋" w:eastAsia="仿宋"/>
                <w:b w:val="0"/>
                <w:sz w:val="17"/>
              </w:rPr>
              <w:t>评价心肺、肌力、柔韧、平衡和运动风险</w:t>
            </w:r>
          </w:p>
        </w:tc>
        <w:tc>
          <w:tcPr>
            <w:tcW w:w="1417" w:type="dxa"/>
            <w:vAlign w:val="center"/>
          </w:tcPr>
          <w:p w14:paraId="59800A75">
            <w:pPr>
              <w:spacing w:after="0" w:line="240" w:lineRule="auto"/>
            </w:pPr>
            <w:r>
              <w:rPr>
                <w:rFonts w:ascii="仿宋" w:hAnsi="仿宋" w:eastAsia="仿宋"/>
                <w:b w:val="0"/>
                <w:sz w:val="17"/>
              </w:rPr>
              <w:t>体测设备、人工录入</w:t>
            </w:r>
          </w:p>
        </w:tc>
      </w:tr>
      <w:tr w14:paraId="0993E32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814" w:type="dxa"/>
            <w:vAlign w:val="center"/>
          </w:tcPr>
          <w:p w14:paraId="3737BA7D">
            <w:pPr>
              <w:spacing w:after="0" w:line="240" w:lineRule="auto"/>
            </w:pPr>
            <w:r>
              <w:rPr>
                <w:rFonts w:ascii="仿宋" w:hAnsi="仿宋" w:eastAsia="仿宋"/>
                <w:b w:val="0"/>
                <w:sz w:val="17"/>
              </w:rPr>
              <w:t>身体成分数据</w:t>
            </w:r>
          </w:p>
        </w:tc>
        <w:tc>
          <w:tcPr>
            <w:tcW w:w="2948" w:type="dxa"/>
            <w:vAlign w:val="center"/>
          </w:tcPr>
          <w:p w14:paraId="00DC28EA">
            <w:pPr>
              <w:spacing w:after="0" w:line="240" w:lineRule="auto"/>
            </w:pPr>
            <w:r>
              <w:rPr>
                <w:rFonts w:ascii="仿宋" w:hAnsi="仿宋" w:eastAsia="仿宋"/>
                <w:b w:val="0"/>
                <w:sz w:val="17"/>
              </w:rPr>
              <w:t>体脂率、骨骼肌量、内脏脂肪等级、基础代谢率等</w:t>
            </w:r>
          </w:p>
        </w:tc>
        <w:tc>
          <w:tcPr>
            <w:tcW w:w="2948" w:type="dxa"/>
            <w:vAlign w:val="center"/>
          </w:tcPr>
          <w:p w14:paraId="4BB8568D">
            <w:pPr>
              <w:spacing w:after="0" w:line="240" w:lineRule="auto"/>
            </w:pPr>
            <w:r>
              <w:rPr>
                <w:rFonts w:ascii="仿宋" w:hAnsi="仿宋" w:eastAsia="仿宋"/>
                <w:b w:val="0"/>
                <w:sz w:val="17"/>
              </w:rPr>
              <w:t>识别肥胖、肌少、代谢风险</w:t>
            </w:r>
          </w:p>
        </w:tc>
        <w:tc>
          <w:tcPr>
            <w:tcW w:w="1417" w:type="dxa"/>
            <w:vAlign w:val="center"/>
          </w:tcPr>
          <w:p w14:paraId="6A83B15E">
            <w:pPr>
              <w:spacing w:after="0" w:line="240" w:lineRule="auto"/>
            </w:pPr>
            <w:r>
              <w:rPr>
                <w:rFonts w:ascii="仿宋" w:hAnsi="仿宋" w:eastAsia="仿宋"/>
                <w:b w:val="0"/>
                <w:sz w:val="17"/>
              </w:rPr>
              <w:t>体成分仪对接或录入</w:t>
            </w:r>
          </w:p>
        </w:tc>
      </w:tr>
      <w:tr w14:paraId="5AC8390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814" w:type="dxa"/>
            <w:vAlign w:val="center"/>
          </w:tcPr>
          <w:p w14:paraId="3EAD291E">
            <w:pPr>
              <w:spacing w:after="0" w:line="240" w:lineRule="auto"/>
            </w:pPr>
            <w:r>
              <w:rPr>
                <w:rFonts w:ascii="仿宋" w:hAnsi="仿宋" w:eastAsia="仿宋"/>
                <w:b w:val="0"/>
                <w:sz w:val="17"/>
              </w:rPr>
              <w:t>生化指标数据</w:t>
            </w:r>
          </w:p>
        </w:tc>
        <w:tc>
          <w:tcPr>
            <w:tcW w:w="2948" w:type="dxa"/>
            <w:vAlign w:val="center"/>
          </w:tcPr>
          <w:p w14:paraId="7373CD81">
            <w:pPr>
              <w:spacing w:after="0" w:line="240" w:lineRule="auto"/>
            </w:pPr>
            <w:r>
              <w:rPr>
                <w:rFonts w:ascii="仿宋" w:hAnsi="仿宋" w:eastAsia="仿宋"/>
                <w:b w:val="0"/>
                <w:sz w:val="17"/>
              </w:rPr>
              <w:t>空腹血糖、糖化血红蛋白、血脂、尿酸等</w:t>
            </w:r>
          </w:p>
        </w:tc>
        <w:tc>
          <w:tcPr>
            <w:tcW w:w="2948" w:type="dxa"/>
            <w:vAlign w:val="center"/>
          </w:tcPr>
          <w:p w14:paraId="24662E39">
            <w:pPr>
              <w:spacing w:after="0" w:line="240" w:lineRule="auto"/>
            </w:pPr>
            <w:r>
              <w:rPr>
                <w:rFonts w:ascii="仿宋" w:hAnsi="仿宋" w:eastAsia="仿宋"/>
                <w:b w:val="0"/>
                <w:sz w:val="17"/>
              </w:rPr>
              <w:t>慢病运动干预和安全控制</w:t>
            </w:r>
          </w:p>
        </w:tc>
        <w:tc>
          <w:tcPr>
            <w:tcW w:w="1417" w:type="dxa"/>
            <w:vAlign w:val="center"/>
          </w:tcPr>
          <w:p w14:paraId="044C4CB3">
            <w:pPr>
              <w:spacing w:after="0" w:line="240" w:lineRule="auto"/>
            </w:pPr>
            <w:r>
              <w:rPr>
                <w:rFonts w:ascii="仿宋" w:hAnsi="仿宋" w:eastAsia="仿宋"/>
                <w:b w:val="0"/>
                <w:sz w:val="17"/>
              </w:rPr>
              <w:t>体检报告录入或接口对接</w:t>
            </w:r>
          </w:p>
        </w:tc>
      </w:tr>
      <w:tr w14:paraId="78F4481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814" w:type="dxa"/>
            <w:vAlign w:val="center"/>
          </w:tcPr>
          <w:p w14:paraId="3C6E1FF7">
            <w:pPr>
              <w:spacing w:after="0" w:line="240" w:lineRule="auto"/>
            </w:pPr>
            <w:r>
              <w:rPr>
                <w:rFonts w:ascii="仿宋" w:hAnsi="仿宋" w:eastAsia="仿宋"/>
                <w:b w:val="0"/>
                <w:sz w:val="17"/>
              </w:rPr>
              <w:t>疾病与风险数据</w:t>
            </w:r>
          </w:p>
        </w:tc>
        <w:tc>
          <w:tcPr>
            <w:tcW w:w="2948" w:type="dxa"/>
            <w:vAlign w:val="center"/>
          </w:tcPr>
          <w:p w14:paraId="5A83C797">
            <w:pPr>
              <w:spacing w:after="0" w:line="240" w:lineRule="auto"/>
            </w:pPr>
            <w:r>
              <w:rPr>
                <w:rFonts w:ascii="仿宋" w:hAnsi="仿宋" w:eastAsia="仿宋"/>
                <w:b w:val="0"/>
                <w:sz w:val="17"/>
              </w:rPr>
              <w:t>高血压、糖尿病、冠心病、关节疼痛、用药、红旗症状等</w:t>
            </w:r>
          </w:p>
        </w:tc>
        <w:tc>
          <w:tcPr>
            <w:tcW w:w="2948" w:type="dxa"/>
            <w:vAlign w:val="center"/>
          </w:tcPr>
          <w:p w14:paraId="31AF0717">
            <w:pPr>
              <w:spacing w:after="0" w:line="240" w:lineRule="auto"/>
            </w:pPr>
            <w:r>
              <w:rPr>
                <w:rFonts w:ascii="仿宋" w:hAnsi="仿宋" w:eastAsia="仿宋"/>
                <w:b w:val="0"/>
                <w:sz w:val="17"/>
              </w:rPr>
              <w:t>运动前风险筛查和审核触发</w:t>
            </w:r>
          </w:p>
        </w:tc>
        <w:tc>
          <w:tcPr>
            <w:tcW w:w="1417" w:type="dxa"/>
            <w:vAlign w:val="center"/>
          </w:tcPr>
          <w:p w14:paraId="21C781FB">
            <w:pPr>
              <w:spacing w:after="0" w:line="240" w:lineRule="auto"/>
            </w:pPr>
            <w:r>
              <w:rPr>
                <w:rFonts w:ascii="仿宋" w:hAnsi="仿宋" w:eastAsia="仿宋"/>
                <w:b w:val="0"/>
                <w:sz w:val="17"/>
              </w:rPr>
              <w:t>问卷、专家录入</w:t>
            </w:r>
          </w:p>
        </w:tc>
      </w:tr>
      <w:tr w14:paraId="486820B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814" w:type="dxa"/>
            <w:vAlign w:val="center"/>
          </w:tcPr>
          <w:p w14:paraId="5CAD4A71">
            <w:pPr>
              <w:spacing w:after="0" w:line="240" w:lineRule="auto"/>
            </w:pPr>
            <w:r>
              <w:rPr>
                <w:rFonts w:ascii="仿宋" w:hAnsi="仿宋" w:eastAsia="仿宋"/>
                <w:b w:val="0"/>
                <w:sz w:val="17"/>
              </w:rPr>
              <w:t>运动反馈数据</w:t>
            </w:r>
          </w:p>
        </w:tc>
        <w:tc>
          <w:tcPr>
            <w:tcW w:w="2948" w:type="dxa"/>
            <w:vAlign w:val="center"/>
          </w:tcPr>
          <w:p w14:paraId="78BC8FE1">
            <w:pPr>
              <w:spacing w:after="0" w:line="240" w:lineRule="auto"/>
            </w:pPr>
            <w:r>
              <w:rPr>
                <w:rFonts w:ascii="仿宋" w:hAnsi="仿宋" w:eastAsia="仿宋"/>
                <w:b w:val="0"/>
                <w:sz w:val="17"/>
              </w:rPr>
              <w:t>运动时长、频率、心率、RPE、完成率、不适反应、复测结果</w:t>
            </w:r>
          </w:p>
        </w:tc>
        <w:tc>
          <w:tcPr>
            <w:tcW w:w="2948" w:type="dxa"/>
            <w:vAlign w:val="center"/>
          </w:tcPr>
          <w:p w14:paraId="5B158CC6">
            <w:pPr>
              <w:spacing w:after="0" w:line="240" w:lineRule="auto"/>
            </w:pPr>
            <w:r>
              <w:rPr>
                <w:rFonts w:ascii="仿宋" w:hAnsi="仿宋" w:eastAsia="仿宋"/>
                <w:b w:val="0"/>
                <w:sz w:val="17"/>
              </w:rPr>
              <w:t>动态调整和效果评价</w:t>
            </w:r>
          </w:p>
        </w:tc>
        <w:tc>
          <w:tcPr>
            <w:tcW w:w="1417" w:type="dxa"/>
            <w:vAlign w:val="center"/>
          </w:tcPr>
          <w:p w14:paraId="703495FC">
            <w:pPr>
              <w:spacing w:after="0" w:line="240" w:lineRule="auto"/>
            </w:pPr>
            <w:r>
              <w:rPr>
                <w:rFonts w:ascii="仿宋" w:hAnsi="仿宋" w:eastAsia="仿宋"/>
                <w:b w:val="0"/>
                <w:sz w:val="17"/>
              </w:rPr>
              <w:t>用户打卡、设备回传</w:t>
            </w:r>
          </w:p>
        </w:tc>
      </w:tr>
    </w:tbl>
    <w:p w14:paraId="428E3E5C">
      <w:pPr>
        <w:spacing w:after="40"/>
      </w:pPr>
    </w:p>
    <w:p w14:paraId="7731230B">
      <w:pPr>
        <w:pStyle w:val="4"/>
        <w:spacing w:before="120" w:after="120" w:line="288" w:lineRule="auto"/>
      </w:pPr>
      <w:r>
        <w:rPr>
          <w:rFonts w:ascii="黑体" w:hAnsi="黑体" w:eastAsia="黑体"/>
          <w:b/>
          <w:color w:val="000000"/>
          <w:sz w:val="28"/>
        </w:rPr>
        <w:t>（一）数据治理要求</w:t>
      </w:r>
    </w:p>
    <w:p w14:paraId="3F77CE63">
      <w:pPr>
        <w:spacing w:after="120" w:line="300" w:lineRule="auto"/>
        <w:ind w:firstLine="420"/>
      </w:pPr>
      <w:r>
        <w:rPr>
          <w:rFonts w:ascii="仿宋" w:hAnsi="仿宋" w:eastAsia="仿宋"/>
          <w:b w:val="0"/>
          <w:sz w:val="24"/>
        </w:rPr>
        <w:t>统一编码：所有字段应有唯一字段编码，便于系统开发和跨表关联。</w:t>
      </w:r>
    </w:p>
    <w:p w14:paraId="1178E574">
      <w:pPr>
        <w:spacing w:after="120" w:line="300" w:lineRule="auto"/>
        <w:ind w:firstLine="420"/>
      </w:pPr>
      <w:r>
        <w:rPr>
          <w:rFonts w:ascii="仿宋" w:hAnsi="仿宋" w:eastAsia="仿宋"/>
          <w:b w:val="0"/>
          <w:sz w:val="24"/>
        </w:rPr>
        <w:t>统一单位：身高采用cm、体重采用kg、血压采用mmHg、血糖采用mmol/L。</w:t>
      </w:r>
    </w:p>
    <w:p w14:paraId="6EB5D359">
      <w:pPr>
        <w:spacing w:after="120" w:line="300" w:lineRule="auto"/>
        <w:ind w:firstLine="420"/>
      </w:pPr>
      <w:r>
        <w:rPr>
          <w:rFonts w:ascii="仿宋" w:hAnsi="仿宋" w:eastAsia="仿宋"/>
          <w:b w:val="0"/>
          <w:sz w:val="24"/>
        </w:rPr>
        <w:t>异常值校验：对明显不合理数据进行提示，不直接进入处方生成流程。</w:t>
      </w:r>
    </w:p>
    <w:p w14:paraId="1B4CC565">
      <w:pPr>
        <w:spacing w:after="120" w:line="300" w:lineRule="auto"/>
        <w:ind w:firstLine="420"/>
      </w:pPr>
      <w:r>
        <w:rPr>
          <w:rFonts w:ascii="仿宋" w:hAnsi="仿宋" w:eastAsia="仿宋"/>
          <w:b w:val="0"/>
          <w:sz w:val="24"/>
        </w:rPr>
        <w:t>数据留痕：保存采集时间、采集人员、设备型号和数据来源。</w:t>
      </w:r>
    </w:p>
    <w:p w14:paraId="1D67E4DC">
      <w:pPr>
        <w:spacing w:after="120" w:line="300" w:lineRule="auto"/>
        <w:ind w:firstLine="420"/>
      </w:pPr>
      <w:r>
        <w:rPr>
          <w:rFonts w:ascii="仿宋" w:hAnsi="仿宋" w:eastAsia="仿宋"/>
          <w:b w:val="0"/>
          <w:sz w:val="24"/>
        </w:rPr>
        <w:t>隐私保护：科研导出应进行脱敏处理，管理端只显示必要统计信息。</w:t>
      </w:r>
    </w:p>
    <w:p w14:paraId="7914913E">
      <w:pPr>
        <w:pStyle w:val="4"/>
        <w:spacing w:before="120" w:after="120" w:line="288" w:lineRule="auto"/>
      </w:pPr>
      <w:r>
        <w:rPr>
          <w:rFonts w:ascii="黑体" w:hAnsi="黑体" w:eastAsia="黑体"/>
          <w:b/>
          <w:color w:val="000000"/>
          <w:sz w:val="28"/>
        </w:rPr>
        <w:t>（二）数据库主表建议</w:t>
      </w:r>
    </w:p>
    <w:tbl>
      <w:tblPr>
        <w:tblStyle w:val="3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984"/>
        <w:gridCol w:w="2835"/>
        <w:gridCol w:w="3685"/>
      </w:tblGrid>
      <w:tr w14:paraId="7BF5846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1984" w:type="dxa"/>
            <w:shd w:val="clear" w:color="auto" w:fill="2F5597"/>
            <w:vAlign w:val="center"/>
          </w:tcPr>
          <w:p w14:paraId="0E668B33">
            <w:pPr>
              <w:spacing w:after="0" w:line="240" w:lineRule="auto"/>
            </w:pPr>
            <w:r>
              <w:rPr>
                <w:rFonts w:ascii="仿宋" w:hAnsi="仿宋" w:eastAsia="仿宋"/>
                <w:b/>
                <w:color w:val="FFFFFF"/>
                <w:sz w:val="17"/>
              </w:rPr>
              <w:t>数据表名称</w:t>
            </w:r>
          </w:p>
        </w:tc>
        <w:tc>
          <w:tcPr>
            <w:tcW w:w="2835" w:type="dxa"/>
            <w:shd w:val="clear" w:color="auto" w:fill="2F5597"/>
            <w:vAlign w:val="center"/>
          </w:tcPr>
          <w:p w14:paraId="04B2D9EF">
            <w:pPr>
              <w:spacing w:after="0" w:line="240" w:lineRule="auto"/>
            </w:pPr>
            <w:r>
              <w:rPr>
                <w:rFonts w:ascii="仿宋" w:hAnsi="仿宋" w:eastAsia="仿宋"/>
                <w:b/>
                <w:color w:val="FFFFFF"/>
                <w:sz w:val="17"/>
              </w:rPr>
              <w:t>主要内容</w:t>
            </w:r>
          </w:p>
        </w:tc>
        <w:tc>
          <w:tcPr>
            <w:tcW w:w="3685" w:type="dxa"/>
            <w:shd w:val="clear" w:color="auto" w:fill="2F5597"/>
            <w:vAlign w:val="center"/>
          </w:tcPr>
          <w:p w14:paraId="7CA664B2">
            <w:pPr>
              <w:spacing w:after="0" w:line="240" w:lineRule="auto"/>
            </w:pPr>
            <w:r>
              <w:rPr>
                <w:rFonts w:ascii="仿宋" w:hAnsi="仿宋" w:eastAsia="仿宋"/>
                <w:b/>
                <w:color w:val="FFFFFF"/>
                <w:sz w:val="17"/>
              </w:rPr>
              <w:t>关键字段示例</w:t>
            </w:r>
          </w:p>
        </w:tc>
      </w:tr>
      <w:tr w14:paraId="5B3CE98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538812FB">
            <w:pPr>
              <w:spacing w:after="0" w:line="240" w:lineRule="auto"/>
            </w:pPr>
            <w:r>
              <w:rPr>
                <w:rFonts w:ascii="仿宋" w:hAnsi="仿宋" w:eastAsia="仿宋"/>
                <w:b w:val="0"/>
                <w:sz w:val="17"/>
              </w:rPr>
              <w:t>user_profile</w:t>
            </w:r>
          </w:p>
        </w:tc>
        <w:tc>
          <w:tcPr>
            <w:tcW w:w="2835" w:type="dxa"/>
            <w:vAlign w:val="center"/>
          </w:tcPr>
          <w:p w14:paraId="23C1D62A">
            <w:pPr>
              <w:spacing w:after="0" w:line="240" w:lineRule="auto"/>
            </w:pPr>
            <w:r>
              <w:rPr>
                <w:rFonts w:ascii="仿宋" w:hAnsi="仿宋" w:eastAsia="仿宋"/>
                <w:b w:val="0"/>
                <w:sz w:val="17"/>
              </w:rPr>
              <w:t>用户基础档案</w:t>
            </w:r>
          </w:p>
        </w:tc>
        <w:tc>
          <w:tcPr>
            <w:tcW w:w="3685" w:type="dxa"/>
            <w:vAlign w:val="center"/>
          </w:tcPr>
          <w:p w14:paraId="7DF11763">
            <w:pPr>
              <w:spacing w:after="0" w:line="240" w:lineRule="auto"/>
            </w:pPr>
            <w:r>
              <w:rPr>
                <w:rFonts w:ascii="仿宋" w:hAnsi="仿宋" w:eastAsia="仿宋"/>
                <w:b w:val="0"/>
                <w:sz w:val="17"/>
              </w:rPr>
              <w:t>user_id、age、sex、height、weight、exercise_goal</w:t>
            </w:r>
          </w:p>
        </w:tc>
      </w:tr>
      <w:tr w14:paraId="5240479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611816A4">
            <w:pPr>
              <w:spacing w:after="0" w:line="240" w:lineRule="auto"/>
            </w:pPr>
            <w:r>
              <w:rPr>
                <w:rFonts w:ascii="仿宋" w:hAnsi="仿宋" w:eastAsia="仿宋"/>
                <w:b w:val="0"/>
                <w:sz w:val="17"/>
              </w:rPr>
              <w:t>fitness_test</w:t>
            </w:r>
          </w:p>
        </w:tc>
        <w:tc>
          <w:tcPr>
            <w:tcW w:w="2835" w:type="dxa"/>
            <w:vAlign w:val="center"/>
          </w:tcPr>
          <w:p w14:paraId="3832C762">
            <w:pPr>
              <w:spacing w:after="0" w:line="240" w:lineRule="auto"/>
            </w:pPr>
            <w:r>
              <w:rPr>
                <w:rFonts w:ascii="仿宋" w:hAnsi="仿宋" w:eastAsia="仿宋"/>
                <w:b w:val="0"/>
                <w:sz w:val="17"/>
              </w:rPr>
              <w:t>体质测试数据</w:t>
            </w:r>
          </w:p>
        </w:tc>
        <w:tc>
          <w:tcPr>
            <w:tcW w:w="3685" w:type="dxa"/>
            <w:vAlign w:val="center"/>
          </w:tcPr>
          <w:p w14:paraId="6C0A2656">
            <w:pPr>
              <w:spacing w:after="0" w:line="240" w:lineRule="auto"/>
            </w:pPr>
            <w:r>
              <w:rPr>
                <w:rFonts w:ascii="仿宋" w:hAnsi="仿宋" w:eastAsia="仿宋"/>
                <w:b w:val="0"/>
                <w:sz w:val="17"/>
              </w:rPr>
              <w:t>resting_hr、sbp、dbp、vital_capacity、grip、sit_reach</w:t>
            </w:r>
          </w:p>
        </w:tc>
      </w:tr>
      <w:tr w14:paraId="22913C2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049AC081">
            <w:pPr>
              <w:spacing w:after="0" w:line="240" w:lineRule="auto"/>
            </w:pPr>
            <w:r>
              <w:rPr>
                <w:rFonts w:ascii="仿宋" w:hAnsi="仿宋" w:eastAsia="仿宋"/>
                <w:b w:val="0"/>
                <w:sz w:val="17"/>
              </w:rPr>
              <w:t>body_composition</w:t>
            </w:r>
          </w:p>
        </w:tc>
        <w:tc>
          <w:tcPr>
            <w:tcW w:w="2835" w:type="dxa"/>
            <w:vAlign w:val="center"/>
          </w:tcPr>
          <w:p w14:paraId="3CB3CD0E">
            <w:pPr>
              <w:spacing w:after="0" w:line="240" w:lineRule="auto"/>
            </w:pPr>
            <w:r>
              <w:rPr>
                <w:rFonts w:ascii="仿宋" w:hAnsi="仿宋" w:eastAsia="仿宋"/>
                <w:b w:val="0"/>
                <w:sz w:val="17"/>
              </w:rPr>
              <w:t>身体成分数据</w:t>
            </w:r>
          </w:p>
        </w:tc>
        <w:tc>
          <w:tcPr>
            <w:tcW w:w="3685" w:type="dxa"/>
            <w:vAlign w:val="center"/>
          </w:tcPr>
          <w:p w14:paraId="149254B0">
            <w:pPr>
              <w:spacing w:after="0" w:line="240" w:lineRule="auto"/>
            </w:pPr>
            <w:r>
              <w:rPr>
                <w:rFonts w:ascii="仿宋" w:hAnsi="仿宋" w:eastAsia="仿宋"/>
                <w:b w:val="0"/>
                <w:sz w:val="17"/>
              </w:rPr>
              <w:t>body_fat_pct、skeletal_muscle_kg、visceral_fat_level</w:t>
            </w:r>
          </w:p>
        </w:tc>
      </w:tr>
      <w:tr w14:paraId="6BBDC17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322C402F">
            <w:pPr>
              <w:spacing w:after="0" w:line="240" w:lineRule="auto"/>
            </w:pPr>
            <w:r>
              <w:rPr>
                <w:rFonts w:ascii="仿宋" w:hAnsi="仿宋" w:eastAsia="仿宋"/>
                <w:b w:val="0"/>
                <w:sz w:val="17"/>
              </w:rPr>
              <w:t>biochemical_index</w:t>
            </w:r>
          </w:p>
        </w:tc>
        <w:tc>
          <w:tcPr>
            <w:tcW w:w="2835" w:type="dxa"/>
            <w:vAlign w:val="center"/>
          </w:tcPr>
          <w:p w14:paraId="7A6EEF64">
            <w:pPr>
              <w:spacing w:after="0" w:line="240" w:lineRule="auto"/>
            </w:pPr>
            <w:r>
              <w:rPr>
                <w:rFonts w:ascii="仿宋" w:hAnsi="仿宋" w:eastAsia="仿宋"/>
                <w:b w:val="0"/>
                <w:sz w:val="17"/>
              </w:rPr>
              <w:t>生化指标数据</w:t>
            </w:r>
          </w:p>
        </w:tc>
        <w:tc>
          <w:tcPr>
            <w:tcW w:w="3685" w:type="dxa"/>
            <w:vAlign w:val="center"/>
          </w:tcPr>
          <w:p w14:paraId="79A7C505">
            <w:pPr>
              <w:spacing w:after="0" w:line="240" w:lineRule="auto"/>
            </w:pPr>
            <w:r>
              <w:rPr>
                <w:rFonts w:ascii="仿宋" w:hAnsi="仿宋" w:eastAsia="仿宋"/>
                <w:b w:val="0"/>
                <w:sz w:val="17"/>
              </w:rPr>
              <w:t>fbg、hba1c、tc、tg、hdl_c、ldl_c</w:t>
            </w:r>
          </w:p>
        </w:tc>
      </w:tr>
      <w:tr w14:paraId="591E587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5B6468FB">
            <w:pPr>
              <w:spacing w:after="0" w:line="240" w:lineRule="auto"/>
            </w:pPr>
            <w:r>
              <w:rPr>
                <w:rFonts w:ascii="仿宋" w:hAnsi="仿宋" w:eastAsia="仿宋"/>
                <w:b w:val="0"/>
                <w:sz w:val="17"/>
              </w:rPr>
              <w:t>risk_screening</w:t>
            </w:r>
          </w:p>
        </w:tc>
        <w:tc>
          <w:tcPr>
            <w:tcW w:w="2835" w:type="dxa"/>
            <w:vAlign w:val="center"/>
          </w:tcPr>
          <w:p w14:paraId="2F5EB725">
            <w:pPr>
              <w:spacing w:after="0" w:line="240" w:lineRule="auto"/>
            </w:pPr>
            <w:r>
              <w:rPr>
                <w:rFonts w:ascii="仿宋" w:hAnsi="仿宋" w:eastAsia="仿宋"/>
                <w:b w:val="0"/>
                <w:sz w:val="17"/>
              </w:rPr>
              <w:t>疾病史与风险筛查</w:t>
            </w:r>
          </w:p>
        </w:tc>
        <w:tc>
          <w:tcPr>
            <w:tcW w:w="3685" w:type="dxa"/>
            <w:vAlign w:val="center"/>
          </w:tcPr>
          <w:p w14:paraId="66A36875">
            <w:pPr>
              <w:spacing w:after="0" w:line="240" w:lineRule="auto"/>
            </w:pPr>
            <w:r>
              <w:rPr>
                <w:rFonts w:ascii="仿宋" w:hAnsi="仿宋" w:eastAsia="仿宋"/>
                <w:b w:val="0"/>
                <w:sz w:val="17"/>
              </w:rPr>
              <w:t>has_hypertension、chest_pain、syncope、pain_score</w:t>
            </w:r>
          </w:p>
        </w:tc>
      </w:tr>
      <w:tr w14:paraId="2AA98E6B">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647D900A">
            <w:pPr>
              <w:spacing w:after="0" w:line="240" w:lineRule="auto"/>
            </w:pPr>
            <w:r>
              <w:rPr>
                <w:rFonts w:ascii="仿宋" w:hAnsi="仿宋" w:eastAsia="仿宋"/>
                <w:b w:val="0"/>
                <w:sz w:val="17"/>
              </w:rPr>
              <w:t>cluster_profile</w:t>
            </w:r>
          </w:p>
        </w:tc>
        <w:tc>
          <w:tcPr>
            <w:tcW w:w="2835" w:type="dxa"/>
            <w:vAlign w:val="center"/>
          </w:tcPr>
          <w:p w14:paraId="0C5084F8">
            <w:pPr>
              <w:spacing w:after="0" w:line="240" w:lineRule="auto"/>
            </w:pPr>
            <w:r>
              <w:rPr>
                <w:rFonts w:ascii="仿宋" w:hAnsi="仿宋" w:eastAsia="仿宋"/>
                <w:b w:val="0"/>
                <w:sz w:val="17"/>
              </w:rPr>
              <w:t>聚类分型结果</w:t>
            </w:r>
          </w:p>
        </w:tc>
        <w:tc>
          <w:tcPr>
            <w:tcW w:w="3685" w:type="dxa"/>
            <w:vAlign w:val="center"/>
          </w:tcPr>
          <w:p w14:paraId="3E60ED3F">
            <w:pPr>
              <w:spacing w:after="0" w:line="240" w:lineRule="auto"/>
            </w:pPr>
            <w:r>
              <w:rPr>
                <w:rFonts w:ascii="仿宋" w:hAnsi="仿宋" w:eastAsia="仿宋"/>
                <w:b w:val="0"/>
                <w:sz w:val="17"/>
              </w:rPr>
              <w:t>cluster_id、cluster_label、feature_vector、confidence</w:t>
            </w:r>
          </w:p>
        </w:tc>
      </w:tr>
      <w:tr w14:paraId="44D2053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613AC1D5">
            <w:pPr>
              <w:spacing w:after="0" w:line="240" w:lineRule="auto"/>
            </w:pPr>
            <w:r>
              <w:rPr>
                <w:rFonts w:ascii="仿宋" w:hAnsi="仿宋" w:eastAsia="仿宋"/>
                <w:b w:val="0"/>
                <w:sz w:val="17"/>
              </w:rPr>
              <w:t>prescription_record</w:t>
            </w:r>
          </w:p>
        </w:tc>
        <w:tc>
          <w:tcPr>
            <w:tcW w:w="2835" w:type="dxa"/>
            <w:vAlign w:val="center"/>
          </w:tcPr>
          <w:p w14:paraId="0EC9FB88">
            <w:pPr>
              <w:spacing w:after="0" w:line="240" w:lineRule="auto"/>
            </w:pPr>
            <w:r>
              <w:rPr>
                <w:rFonts w:ascii="仿宋" w:hAnsi="仿宋" w:eastAsia="仿宋"/>
                <w:b w:val="0"/>
                <w:sz w:val="17"/>
              </w:rPr>
              <w:t>处方记录</w:t>
            </w:r>
          </w:p>
        </w:tc>
        <w:tc>
          <w:tcPr>
            <w:tcW w:w="3685" w:type="dxa"/>
            <w:vAlign w:val="center"/>
          </w:tcPr>
          <w:p w14:paraId="42E43BEB">
            <w:pPr>
              <w:spacing w:after="0" w:line="240" w:lineRule="auto"/>
            </w:pPr>
            <w:r>
              <w:rPr>
                <w:rFonts w:ascii="仿宋" w:hAnsi="仿宋" w:eastAsia="仿宋"/>
                <w:b w:val="0"/>
                <w:sz w:val="17"/>
              </w:rPr>
              <w:t>prescription_id、risk_level、template_id、version、status</w:t>
            </w:r>
          </w:p>
        </w:tc>
      </w:tr>
      <w:tr w14:paraId="65696FD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0E9401C8">
            <w:pPr>
              <w:spacing w:after="0" w:line="240" w:lineRule="auto"/>
            </w:pPr>
            <w:r>
              <w:rPr>
                <w:rFonts w:ascii="仿宋" w:hAnsi="仿宋" w:eastAsia="仿宋"/>
                <w:b w:val="0"/>
                <w:sz w:val="17"/>
              </w:rPr>
              <w:t>expert_review</w:t>
            </w:r>
          </w:p>
        </w:tc>
        <w:tc>
          <w:tcPr>
            <w:tcW w:w="2835" w:type="dxa"/>
            <w:vAlign w:val="center"/>
          </w:tcPr>
          <w:p w14:paraId="16357D46">
            <w:pPr>
              <w:spacing w:after="0" w:line="240" w:lineRule="auto"/>
            </w:pPr>
            <w:r>
              <w:rPr>
                <w:rFonts w:ascii="仿宋" w:hAnsi="仿宋" w:eastAsia="仿宋"/>
                <w:b w:val="0"/>
                <w:sz w:val="17"/>
              </w:rPr>
              <w:t>专家审核记录</w:t>
            </w:r>
          </w:p>
        </w:tc>
        <w:tc>
          <w:tcPr>
            <w:tcW w:w="3685" w:type="dxa"/>
            <w:vAlign w:val="center"/>
          </w:tcPr>
          <w:p w14:paraId="04EE1339">
            <w:pPr>
              <w:spacing w:after="0" w:line="240" w:lineRule="auto"/>
            </w:pPr>
            <w:r>
              <w:rPr>
                <w:rFonts w:ascii="仿宋" w:hAnsi="仿宋" w:eastAsia="仿宋"/>
                <w:b w:val="0"/>
                <w:sz w:val="17"/>
              </w:rPr>
              <w:t>reviewer_id、review_result、review_comment、review_time</w:t>
            </w:r>
          </w:p>
        </w:tc>
      </w:tr>
      <w:tr w14:paraId="6294AA0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4F9D2ED9">
            <w:pPr>
              <w:spacing w:after="0" w:line="240" w:lineRule="auto"/>
            </w:pPr>
            <w:r>
              <w:rPr>
                <w:rFonts w:ascii="仿宋" w:hAnsi="仿宋" w:eastAsia="仿宋"/>
                <w:b w:val="0"/>
                <w:sz w:val="17"/>
              </w:rPr>
              <w:t>exercise_feedback</w:t>
            </w:r>
          </w:p>
        </w:tc>
        <w:tc>
          <w:tcPr>
            <w:tcW w:w="2835" w:type="dxa"/>
            <w:vAlign w:val="center"/>
          </w:tcPr>
          <w:p w14:paraId="1829F087">
            <w:pPr>
              <w:spacing w:after="0" w:line="240" w:lineRule="auto"/>
            </w:pPr>
            <w:r>
              <w:rPr>
                <w:rFonts w:ascii="仿宋" w:hAnsi="仿宋" w:eastAsia="仿宋"/>
                <w:b w:val="0"/>
                <w:sz w:val="17"/>
              </w:rPr>
              <w:t>运动反馈记录</w:t>
            </w:r>
          </w:p>
        </w:tc>
        <w:tc>
          <w:tcPr>
            <w:tcW w:w="3685" w:type="dxa"/>
            <w:vAlign w:val="center"/>
          </w:tcPr>
          <w:p w14:paraId="5B935152">
            <w:pPr>
              <w:spacing w:after="0" w:line="240" w:lineRule="auto"/>
            </w:pPr>
            <w:r>
              <w:rPr>
                <w:rFonts w:ascii="仿宋" w:hAnsi="仿宋" w:eastAsia="仿宋"/>
                <w:b w:val="0"/>
                <w:sz w:val="17"/>
              </w:rPr>
              <w:t>duration、avg_hr、rpe、completion_rate、discomfort</w:t>
            </w:r>
          </w:p>
        </w:tc>
      </w:tr>
      <w:tr w14:paraId="765F623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36B14F4E">
            <w:pPr>
              <w:spacing w:after="0" w:line="240" w:lineRule="auto"/>
            </w:pPr>
            <w:r>
              <w:rPr>
                <w:rFonts w:ascii="仿宋" w:hAnsi="仿宋" w:eastAsia="仿宋"/>
                <w:b w:val="0"/>
                <w:sz w:val="17"/>
              </w:rPr>
              <w:t>follow_up_assessment</w:t>
            </w:r>
          </w:p>
        </w:tc>
        <w:tc>
          <w:tcPr>
            <w:tcW w:w="2835" w:type="dxa"/>
            <w:vAlign w:val="center"/>
          </w:tcPr>
          <w:p w14:paraId="053E654A">
            <w:pPr>
              <w:spacing w:after="0" w:line="240" w:lineRule="auto"/>
            </w:pPr>
            <w:r>
              <w:rPr>
                <w:rFonts w:ascii="仿宋" w:hAnsi="仿宋" w:eastAsia="仿宋"/>
                <w:b w:val="0"/>
                <w:sz w:val="17"/>
              </w:rPr>
              <w:t>复测和效果评价</w:t>
            </w:r>
          </w:p>
        </w:tc>
        <w:tc>
          <w:tcPr>
            <w:tcW w:w="3685" w:type="dxa"/>
            <w:vAlign w:val="center"/>
          </w:tcPr>
          <w:p w14:paraId="3221857E">
            <w:pPr>
              <w:spacing w:after="0" w:line="240" w:lineRule="auto"/>
            </w:pPr>
            <w:r>
              <w:rPr>
                <w:rFonts w:ascii="仿宋" w:hAnsi="仿宋" w:eastAsia="仿宋"/>
                <w:b w:val="0"/>
                <w:sz w:val="17"/>
              </w:rPr>
              <w:t>retest_date、before_after_change、effect_level</w:t>
            </w:r>
          </w:p>
        </w:tc>
      </w:tr>
    </w:tbl>
    <w:p w14:paraId="5DEE0B6E">
      <w:pPr>
        <w:spacing w:after="40"/>
      </w:pPr>
    </w:p>
    <w:p w14:paraId="0128A1F7">
      <w:pPr>
        <w:pStyle w:val="3"/>
        <w:spacing w:before="200" w:after="120" w:line="288" w:lineRule="auto"/>
      </w:pPr>
      <w:r>
        <w:rPr>
          <w:rFonts w:ascii="黑体" w:hAnsi="黑体" w:eastAsia="黑体"/>
          <w:b/>
          <w:color w:val="000000"/>
          <w:sz w:val="32"/>
        </w:rPr>
        <w:t>七、知识库与规则库建设方案</w:t>
      </w:r>
    </w:p>
    <w:p w14:paraId="26E7775E">
      <w:pPr>
        <w:spacing w:after="120" w:line="300" w:lineRule="auto"/>
        <w:ind w:firstLine="420"/>
      </w:pPr>
      <w:r>
        <w:rPr>
          <w:rFonts w:ascii="仿宋" w:hAnsi="仿宋" w:eastAsia="仿宋"/>
          <w:b w:val="0"/>
          <w:sz w:val="24"/>
        </w:rPr>
        <w:t>知识库和规则库决定平台专业水平和安全水平。知识库解决“处方依据是什么”，规则库解决“什么情况下不能出方、怎样安全出方”。两者应独立建设、统一调用，并设置版本管理机制。</w:t>
      </w:r>
    </w:p>
    <w:p w14:paraId="49EBF324">
      <w:pPr>
        <w:pStyle w:val="4"/>
        <w:spacing w:before="120" w:after="120" w:line="288" w:lineRule="auto"/>
      </w:pPr>
      <w:r>
        <w:rPr>
          <w:rFonts w:ascii="黑体" w:hAnsi="黑体" w:eastAsia="黑体"/>
          <w:b/>
          <w:color w:val="000000"/>
          <w:sz w:val="28"/>
        </w:rPr>
        <w:t>（一）运动处方知识库</w:t>
      </w:r>
    </w:p>
    <w:tbl>
      <w:tblPr>
        <w:tblStyle w:val="3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871"/>
        <w:gridCol w:w="3628"/>
        <w:gridCol w:w="2948"/>
      </w:tblGrid>
      <w:tr w14:paraId="2E96E2F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1871" w:type="dxa"/>
            <w:shd w:val="clear" w:color="auto" w:fill="2F5597"/>
            <w:vAlign w:val="center"/>
          </w:tcPr>
          <w:p w14:paraId="515FB063">
            <w:pPr>
              <w:spacing w:after="0" w:line="240" w:lineRule="auto"/>
            </w:pPr>
            <w:r>
              <w:rPr>
                <w:rFonts w:ascii="仿宋" w:hAnsi="仿宋" w:eastAsia="仿宋"/>
                <w:b/>
                <w:color w:val="FFFFFF"/>
                <w:sz w:val="17"/>
              </w:rPr>
              <w:t>知识库类别</w:t>
            </w:r>
          </w:p>
        </w:tc>
        <w:tc>
          <w:tcPr>
            <w:tcW w:w="3628" w:type="dxa"/>
            <w:shd w:val="clear" w:color="auto" w:fill="2F5597"/>
            <w:vAlign w:val="center"/>
          </w:tcPr>
          <w:p w14:paraId="29F476CD">
            <w:pPr>
              <w:spacing w:after="0" w:line="240" w:lineRule="auto"/>
            </w:pPr>
            <w:r>
              <w:rPr>
                <w:rFonts w:ascii="仿宋" w:hAnsi="仿宋" w:eastAsia="仿宋"/>
                <w:b/>
                <w:color w:val="FFFFFF"/>
                <w:sz w:val="17"/>
              </w:rPr>
              <w:t>建设内容</w:t>
            </w:r>
          </w:p>
        </w:tc>
        <w:tc>
          <w:tcPr>
            <w:tcW w:w="2948" w:type="dxa"/>
            <w:shd w:val="clear" w:color="auto" w:fill="2F5597"/>
            <w:vAlign w:val="center"/>
          </w:tcPr>
          <w:p w14:paraId="00E6C50C">
            <w:pPr>
              <w:spacing w:after="0" w:line="240" w:lineRule="auto"/>
            </w:pPr>
            <w:r>
              <w:rPr>
                <w:rFonts w:ascii="仿宋" w:hAnsi="仿宋" w:eastAsia="仿宋"/>
                <w:b/>
                <w:color w:val="FFFFFF"/>
                <w:sz w:val="17"/>
              </w:rPr>
              <w:t>应用方式</w:t>
            </w:r>
          </w:p>
        </w:tc>
      </w:tr>
      <w:tr w14:paraId="01BC76D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871" w:type="dxa"/>
            <w:vAlign w:val="center"/>
          </w:tcPr>
          <w:p w14:paraId="0D563296">
            <w:pPr>
              <w:spacing w:after="0" w:line="240" w:lineRule="auto"/>
            </w:pPr>
            <w:r>
              <w:rPr>
                <w:rFonts w:ascii="仿宋" w:hAnsi="仿宋" w:eastAsia="仿宋"/>
                <w:b w:val="0"/>
                <w:sz w:val="17"/>
              </w:rPr>
              <w:t>运动项目库</w:t>
            </w:r>
          </w:p>
        </w:tc>
        <w:tc>
          <w:tcPr>
            <w:tcW w:w="3628" w:type="dxa"/>
            <w:vAlign w:val="center"/>
          </w:tcPr>
          <w:p w14:paraId="0455C45C">
            <w:pPr>
              <w:spacing w:after="0" w:line="240" w:lineRule="auto"/>
            </w:pPr>
            <w:r>
              <w:rPr>
                <w:rFonts w:ascii="仿宋" w:hAnsi="仿宋" w:eastAsia="仿宋"/>
                <w:b w:val="0"/>
                <w:sz w:val="17"/>
              </w:rPr>
              <w:t>快走、慢跑、骑行、游泳、椭圆机、抗阻训练、太极拳、八段锦等</w:t>
            </w:r>
          </w:p>
        </w:tc>
        <w:tc>
          <w:tcPr>
            <w:tcW w:w="2948" w:type="dxa"/>
            <w:vAlign w:val="center"/>
          </w:tcPr>
          <w:p w14:paraId="0B4B45F7">
            <w:pPr>
              <w:spacing w:after="0" w:line="240" w:lineRule="auto"/>
            </w:pPr>
            <w:r>
              <w:rPr>
                <w:rFonts w:ascii="仿宋" w:hAnsi="仿宋" w:eastAsia="仿宋"/>
                <w:b w:val="0"/>
                <w:sz w:val="17"/>
              </w:rPr>
              <w:t>为处方生成提供运动类型选择</w:t>
            </w:r>
          </w:p>
        </w:tc>
      </w:tr>
      <w:tr w14:paraId="64D7186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871" w:type="dxa"/>
            <w:vAlign w:val="center"/>
          </w:tcPr>
          <w:p w14:paraId="06C720BE">
            <w:pPr>
              <w:spacing w:after="0" w:line="240" w:lineRule="auto"/>
            </w:pPr>
            <w:r>
              <w:rPr>
                <w:rFonts w:ascii="仿宋" w:hAnsi="仿宋" w:eastAsia="仿宋"/>
                <w:b w:val="0"/>
                <w:sz w:val="17"/>
              </w:rPr>
              <w:t>FITT-VP处方原则库</w:t>
            </w:r>
          </w:p>
        </w:tc>
        <w:tc>
          <w:tcPr>
            <w:tcW w:w="3628" w:type="dxa"/>
            <w:vAlign w:val="center"/>
          </w:tcPr>
          <w:p w14:paraId="41F4F4A5">
            <w:pPr>
              <w:spacing w:after="0" w:line="240" w:lineRule="auto"/>
            </w:pPr>
            <w:r>
              <w:rPr>
                <w:rFonts w:ascii="仿宋" w:hAnsi="仿宋" w:eastAsia="仿宋"/>
                <w:b w:val="0"/>
                <w:sz w:val="17"/>
              </w:rPr>
              <w:t>频率、强度、时间、类型、总量、进阶规则</w:t>
            </w:r>
          </w:p>
        </w:tc>
        <w:tc>
          <w:tcPr>
            <w:tcW w:w="2948" w:type="dxa"/>
            <w:vAlign w:val="center"/>
          </w:tcPr>
          <w:p w14:paraId="22BF1A1D">
            <w:pPr>
              <w:spacing w:after="0" w:line="240" w:lineRule="auto"/>
            </w:pPr>
            <w:r>
              <w:rPr>
                <w:rFonts w:ascii="仿宋" w:hAnsi="仿宋" w:eastAsia="仿宋"/>
                <w:b w:val="0"/>
                <w:sz w:val="17"/>
              </w:rPr>
              <w:t>规范处方输出结构</w:t>
            </w:r>
          </w:p>
        </w:tc>
      </w:tr>
      <w:tr w14:paraId="569E4A9B">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871" w:type="dxa"/>
            <w:vAlign w:val="center"/>
          </w:tcPr>
          <w:p w14:paraId="63BDDB52">
            <w:pPr>
              <w:spacing w:after="0" w:line="240" w:lineRule="auto"/>
            </w:pPr>
            <w:r>
              <w:rPr>
                <w:rFonts w:ascii="仿宋" w:hAnsi="仿宋" w:eastAsia="仿宋"/>
                <w:b w:val="0"/>
                <w:sz w:val="17"/>
              </w:rPr>
              <w:t>慢病干预知识库</w:t>
            </w:r>
          </w:p>
        </w:tc>
        <w:tc>
          <w:tcPr>
            <w:tcW w:w="3628" w:type="dxa"/>
            <w:vAlign w:val="center"/>
          </w:tcPr>
          <w:p w14:paraId="1DC7ED6E">
            <w:pPr>
              <w:spacing w:after="0" w:line="240" w:lineRule="auto"/>
            </w:pPr>
            <w:r>
              <w:rPr>
                <w:rFonts w:ascii="仿宋" w:hAnsi="仿宋" w:eastAsia="仿宋"/>
                <w:b w:val="0"/>
                <w:sz w:val="17"/>
              </w:rPr>
              <w:t>高血压、糖尿病、血脂异常、肥胖、骨质疏松等运动干预原则</w:t>
            </w:r>
          </w:p>
        </w:tc>
        <w:tc>
          <w:tcPr>
            <w:tcW w:w="2948" w:type="dxa"/>
            <w:vAlign w:val="center"/>
          </w:tcPr>
          <w:p w14:paraId="158CBB5F">
            <w:pPr>
              <w:spacing w:after="0" w:line="240" w:lineRule="auto"/>
            </w:pPr>
            <w:r>
              <w:rPr>
                <w:rFonts w:ascii="仿宋" w:hAnsi="仿宋" w:eastAsia="仿宋"/>
                <w:b w:val="0"/>
                <w:sz w:val="17"/>
              </w:rPr>
              <w:t>指导慢病人群处方生成</w:t>
            </w:r>
          </w:p>
        </w:tc>
      </w:tr>
      <w:tr w14:paraId="79E8C07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871" w:type="dxa"/>
            <w:vAlign w:val="center"/>
          </w:tcPr>
          <w:p w14:paraId="4FA399B8">
            <w:pPr>
              <w:spacing w:after="0" w:line="240" w:lineRule="auto"/>
            </w:pPr>
            <w:r>
              <w:rPr>
                <w:rFonts w:ascii="仿宋" w:hAnsi="仿宋" w:eastAsia="仿宋"/>
                <w:b w:val="0"/>
                <w:sz w:val="17"/>
              </w:rPr>
              <w:t>禁忌症知识库</w:t>
            </w:r>
          </w:p>
        </w:tc>
        <w:tc>
          <w:tcPr>
            <w:tcW w:w="3628" w:type="dxa"/>
            <w:vAlign w:val="center"/>
          </w:tcPr>
          <w:p w14:paraId="3528C727">
            <w:pPr>
              <w:spacing w:after="0" w:line="240" w:lineRule="auto"/>
            </w:pPr>
            <w:r>
              <w:rPr>
                <w:rFonts w:ascii="仿宋" w:hAnsi="仿宋" w:eastAsia="仿宋"/>
                <w:b w:val="0"/>
                <w:sz w:val="17"/>
              </w:rPr>
              <w:t>胸痛、晕厥、严重气短、急性损伤、严重疼痛等</w:t>
            </w:r>
          </w:p>
        </w:tc>
        <w:tc>
          <w:tcPr>
            <w:tcW w:w="2948" w:type="dxa"/>
            <w:vAlign w:val="center"/>
          </w:tcPr>
          <w:p w14:paraId="6ACEDF9A">
            <w:pPr>
              <w:spacing w:after="0" w:line="240" w:lineRule="auto"/>
            </w:pPr>
            <w:r>
              <w:rPr>
                <w:rFonts w:ascii="仿宋" w:hAnsi="仿宋" w:eastAsia="仿宋"/>
                <w:b w:val="0"/>
                <w:sz w:val="17"/>
              </w:rPr>
              <w:t>触发限制或转介</w:t>
            </w:r>
          </w:p>
        </w:tc>
      </w:tr>
      <w:tr w14:paraId="0CE8EF2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871" w:type="dxa"/>
            <w:vAlign w:val="center"/>
          </w:tcPr>
          <w:p w14:paraId="7013BF2E">
            <w:pPr>
              <w:spacing w:after="0" w:line="240" w:lineRule="auto"/>
            </w:pPr>
            <w:r>
              <w:rPr>
                <w:rFonts w:ascii="仿宋" w:hAnsi="仿宋" w:eastAsia="仿宋"/>
                <w:b w:val="0"/>
                <w:sz w:val="17"/>
              </w:rPr>
              <w:t>传统运动知识库</w:t>
            </w:r>
          </w:p>
        </w:tc>
        <w:tc>
          <w:tcPr>
            <w:tcW w:w="3628" w:type="dxa"/>
            <w:vAlign w:val="center"/>
          </w:tcPr>
          <w:p w14:paraId="60B61AE6">
            <w:pPr>
              <w:spacing w:after="0" w:line="240" w:lineRule="auto"/>
            </w:pPr>
            <w:r>
              <w:rPr>
                <w:rFonts w:ascii="仿宋" w:hAnsi="仿宋" w:eastAsia="仿宋"/>
                <w:b w:val="0"/>
                <w:sz w:val="17"/>
              </w:rPr>
              <w:t>太极拳、八段锦、五禽戏、易筋经、健身气功等</w:t>
            </w:r>
          </w:p>
        </w:tc>
        <w:tc>
          <w:tcPr>
            <w:tcW w:w="2948" w:type="dxa"/>
            <w:vAlign w:val="center"/>
          </w:tcPr>
          <w:p w14:paraId="36E3CDB9">
            <w:pPr>
              <w:spacing w:after="0" w:line="240" w:lineRule="auto"/>
            </w:pPr>
            <w:r>
              <w:rPr>
                <w:rFonts w:ascii="仿宋" w:hAnsi="仿宋" w:eastAsia="仿宋"/>
                <w:b w:val="0"/>
                <w:sz w:val="17"/>
              </w:rPr>
              <w:t>形成河南体育学院特色运动干预模块</w:t>
            </w:r>
          </w:p>
        </w:tc>
      </w:tr>
      <w:tr w14:paraId="15F6FD0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871" w:type="dxa"/>
            <w:vAlign w:val="center"/>
          </w:tcPr>
          <w:p w14:paraId="49EDF97D">
            <w:pPr>
              <w:spacing w:after="0" w:line="240" w:lineRule="auto"/>
            </w:pPr>
            <w:r>
              <w:rPr>
                <w:rFonts w:ascii="仿宋" w:hAnsi="仿宋" w:eastAsia="仿宋"/>
                <w:b w:val="0"/>
                <w:sz w:val="17"/>
              </w:rPr>
              <w:t>专家经验库</w:t>
            </w:r>
          </w:p>
        </w:tc>
        <w:tc>
          <w:tcPr>
            <w:tcW w:w="3628" w:type="dxa"/>
            <w:vAlign w:val="center"/>
          </w:tcPr>
          <w:p w14:paraId="61089F37">
            <w:pPr>
              <w:spacing w:after="0" w:line="240" w:lineRule="auto"/>
            </w:pPr>
            <w:r>
              <w:rPr>
                <w:rFonts w:ascii="仿宋" w:hAnsi="仿宋" w:eastAsia="仿宋"/>
                <w:b w:val="0"/>
                <w:sz w:val="17"/>
              </w:rPr>
              <w:t>专家审核意见、常见修改记录、典型案例</w:t>
            </w:r>
          </w:p>
        </w:tc>
        <w:tc>
          <w:tcPr>
            <w:tcW w:w="2948" w:type="dxa"/>
            <w:vAlign w:val="center"/>
          </w:tcPr>
          <w:p w14:paraId="70638C04">
            <w:pPr>
              <w:spacing w:after="0" w:line="240" w:lineRule="auto"/>
            </w:pPr>
            <w:r>
              <w:rPr>
                <w:rFonts w:ascii="仿宋" w:hAnsi="仿宋" w:eastAsia="仿宋"/>
                <w:b w:val="0"/>
                <w:sz w:val="17"/>
              </w:rPr>
              <w:t>反哺处方模板和规则优化</w:t>
            </w:r>
          </w:p>
        </w:tc>
      </w:tr>
    </w:tbl>
    <w:p w14:paraId="381D359D">
      <w:pPr>
        <w:spacing w:after="40"/>
      </w:pPr>
    </w:p>
    <w:p w14:paraId="73AF0AAA">
      <w:pPr>
        <w:pStyle w:val="4"/>
        <w:spacing w:before="120" w:after="120" w:line="288" w:lineRule="auto"/>
      </w:pPr>
      <w:r>
        <w:rPr>
          <w:rFonts w:ascii="黑体" w:hAnsi="黑体" w:eastAsia="黑体"/>
          <w:b/>
          <w:color w:val="000000"/>
          <w:sz w:val="28"/>
        </w:rPr>
        <w:t>（二）规则库</w:t>
      </w:r>
    </w:p>
    <w:tbl>
      <w:tblPr>
        <w:tblStyle w:val="3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984"/>
        <w:gridCol w:w="4139"/>
        <w:gridCol w:w="2381"/>
      </w:tblGrid>
      <w:tr w14:paraId="2EB5EA9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1984" w:type="dxa"/>
            <w:shd w:val="clear" w:color="auto" w:fill="2F5597"/>
            <w:vAlign w:val="center"/>
          </w:tcPr>
          <w:p w14:paraId="17CE2040">
            <w:pPr>
              <w:spacing w:after="0" w:line="240" w:lineRule="auto"/>
            </w:pPr>
            <w:r>
              <w:rPr>
                <w:rFonts w:ascii="仿宋" w:hAnsi="仿宋" w:eastAsia="仿宋"/>
                <w:b/>
                <w:color w:val="FFFFFF"/>
                <w:sz w:val="17"/>
              </w:rPr>
              <w:t>规则类型</w:t>
            </w:r>
          </w:p>
        </w:tc>
        <w:tc>
          <w:tcPr>
            <w:tcW w:w="4139" w:type="dxa"/>
            <w:shd w:val="clear" w:color="auto" w:fill="2F5597"/>
            <w:vAlign w:val="center"/>
          </w:tcPr>
          <w:p w14:paraId="1269081A">
            <w:pPr>
              <w:spacing w:after="0" w:line="240" w:lineRule="auto"/>
            </w:pPr>
            <w:r>
              <w:rPr>
                <w:rFonts w:ascii="仿宋" w:hAnsi="仿宋" w:eastAsia="仿宋"/>
                <w:b/>
                <w:color w:val="FFFFFF"/>
                <w:sz w:val="17"/>
              </w:rPr>
              <w:t>示例规则</w:t>
            </w:r>
          </w:p>
        </w:tc>
        <w:tc>
          <w:tcPr>
            <w:tcW w:w="2381" w:type="dxa"/>
            <w:shd w:val="clear" w:color="auto" w:fill="2F5597"/>
            <w:vAlign w:val="center"/>
          </w:tcPr>
          <w:p w14:paraId="2F83FB84">
            <w:pPr>
              <w:spacing w:after="0" w:line="240" w:lineRule="auto"/>
            </w:pPr>
            <w:r>
              <w:rPr>
                <w:rFonts w:ascii="仿宋" w:hAnsi="仿宋" w:eastAsia="仿宋"/>
                <w:b/>
                <w:color w:val="FFFFFF"/>
                <w:sz w:val="17"/>
              </w:rPr>
              <w:t>系统动作</w:t>
            </w:r>
          </w:p>
        </w:tc>
      </w:tr>
      <w:tr w14:paraId="2F8CBF8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41FD1A7B">
            <w:pPr>
              <w:spacing w:after="0" w:line="240" w:lineRule="auto"/>
            </w:pPr>
            <w:r>
              <w:rPr>
                <w:rFonts w:ascii="仿宋" w:hAnsi="仿宋" w:eastAsia="仿宋"/>
                <w:b w:val="0"/>
                <w:sz w:val="17"/>
              </w:rPr>
              <w:t>红色风险规则</w:t>
            </w:r>
          </w:p>
        </w:tc>
        <w:tc>
          <w:tcPr>
            <w:tcW w:w="4139" w:type="dxa"/>
            <w:vAlign w:val="center"/>
          </w:tcPr>
          <w:p w14:paraId="561AD72F">
            <w:pPr>
              <w:spacing w:after="0" w:line="240" w:lineRule="auto"/>
            </w:pPr>
            <w:r>
              <w:rPr>
                <w:rFonts w:ascii="仿宋" w:hAnsi="仿宋" w:eastAsia="仿宋"/>
                <w:b w:val="0"/>
                <w:sz w:val="17"/>
              </w:rPr>
              <w:t>出现胸痛、晕厥、严重气短、静息血压显著异常</w:t>
            </w:r>
          </w:p>
        </w:tc>
        <w:tc>
          <w:tcPr>
            <w:tcW w:w="2381" w:type="dxa"/>
            <w:vAlign w:val="center"/>
          </w:tcPr>
          <w:p w14:paraId="2A2E6663">
            <w:pPr>
              <w:spacing w:after="0" w:line="240" w:lineRule="auto"/>
            </w:pPr>
            <w:r>
              <w:rPr>
                <w:rFonts w:ascii="仿宋" w:hAnsi="仿宋" w:eastAsia="仿宋"/>
                <w:b w:val="0"/>
                <w:sz w:val="17"/>
              </w:rPr>
              <w:t>不生成训练处方，提示医学评估</w:t>
            </w:r>
          </w:p>
        </w:tc>
      </w:tr>
      <w:tr w14:paraId="03C276F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7A810109">
            <w:pPr>
              <w:spacing w:after="0" w:line="240" w:lineRule="auto"/>
            </w:pPr>
            <w:r>
              <w:rPr>
                <w:rFonts w:ascii="仿宋" w:hAnsi="仿宋" w:eastAsia="仿宋"/>
                <w:b w:val="0"/>
                <w:sz w:val="17"/>
              </w:rPr>
              <w:t>黄色风险规则</w:t>
            </w:r>
          </w:p>
        </w:tc>
        <w:tc>
          <w:tcPr>
            <w:tcW w:w="4139" w:type="dxa"/>
            <w:vAlign w:val="center"/>
          </w:tcPr>
          <w:p w14:paraId="5A93C547">
            <w:pPr>
              <w:spacing w:after="0" w:line="240" w:lineRule="auto"/>
            </w:pPr>
            <w:r>
              <w:rPr>
                <w:rFonts w:ascii="仿宋" w:hAnsi="仿宋" w:eastAsia="仿宋"/>
                <w:b w:val="0"/>
                <w:sz w:val="17"/>
              </w:rPr>
              <w:t>稳定慢病、关节疼痛、老年平衡差、用药影响运动反应</w:t>
            </w:r>
          </w:p>
        </w:tc>
        <w:tc>
          <w:tcPr>
            <w:tcW w:w="2381" w:type="dxa"/>
            <w:vAlign w:val="center"/>
          </w:tcPr>
          <w:p w14:paraId="2DACC87A">
            <w:pPr>
              <w:spacing w:after="0" w:line="240" w:lineRule="auto"/>
            </w:pPr>
            <w:r>
              <w:rPr>
                <w:rFonts w:ascii="仿宋" w:hAnsi="仿宋" w:eastAsia="仿宋"/>
                <w:b w:val="0"/>
                <w:sz w:val="17"/>
              </w:rPr>
              <w:t>生成谨慎型处方，进入专家审核</w:t>
            </w:r>
          </w:p>
        </w:tc>
      </w:tr>
      <w:tr w14:paraId="4DB54AA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6B025B25">
            <w:pPr>
              <w:spacing w:after="0" w:line="240" w:lineRule="auto"/>
            </w:pPr>
            <w:r>
              <w:rPr>
                <w:rFonts w:ascii="仿宋" w:hAnsi="仿宋" w:eastAsia="仿宋"/>
                <w:b w:val="0"/>
                <w:sz w:val="17"/>
              </w:rPr>
              <w:t>强度限制规则</w:t>
            </w:r>
          </w:p>
        </w:tc>
        <w:tc>
          <w:tcPr>
            <w:tcW w:w="4139" w:type="dxa"/>
            <w:vAlign w:val="center"/>
          </w:tcPr>
          <w:p w14:paraId="34A48AFC">
            <w:pPr>
              <w:spacing w:after="0" w:line="240" w:lineRule="auto"/>
            </w:pPr>
            <w:r>
              <w:rPr>
                <w:rFonts w:ascii="仿宋" w:hAnsi="仿宋" w:eastAsia="仿宋"/>
                <w:b w:val="0"/>
                <w:sz w:val="17"/>
              </w:rPr>
              <w:t>初学者、慢病人群、老年人不直接推荐高强度运动</w:t>
            </w:r>
          </w:p>
        </w:tc>
        <w:tc>
          <w:tcPr>
            <w:tcW w:w="2381" w:type="dxa"/>
            <w:vAlign w:val="center"/>
          </w:tcPr>
          <w:p w14:paraId="1405B09B">
            <w:pPr>
              <w:spacing w:after="0" w:line="240" w:lineRule="auto"/>
            </w:pPr>
            <w:r>
              <w:rPr>
                <w:rFonts w:ascii="仿宋" w:hAnsi="仿宋" w:eastAsia="仿宋"/>
                <w:b w:val="0"/>
                <w:sz w:val="17"/>
              </w:rPr>
              <w:t>限制强度上限</w:t>
            </w:r>
          </w:p>
        </w:tc>
      </w:tr>
      <w:tr w14:paraId="64C8163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6368F00C">
            <w:pPr>
              <w:spacing w:after="0" w:line="240" w:lineRule="auto"/>
            </w:pPr>
            <w:r>
              <w:rPr>
                <w:rFonts w:ascii="仿宋" w:hAnsi="仿宋" w:eastAsia="仿宋"/>
                <w:b w:val="0"/>
                <w:sz w:val="17"/>
              </w:rPr>
              <w:t>动作禁忌规则</w:t>
            </w:r>
          </w:p>
        </w:tc>
        <w:tc>
          <w:tcPr>
            <w:tcW w:w="4139" w:type="dxa"/>
            <w:vAlign w:val="center"/>
          </w:tcPr>
          <w:p w14:paraId="1615A326">
            <w:pPr>
              <w:spacing w:after="0" w:line="240" w:lineRule="auto"/>
            </w:pPr>
            <w:r>
              <w:rPr>
                <w:rFonts w:ascii="仿宋" w:hAnsi="仿宋" w:eastAsia="仿宋"/>
                <w:b w:val="0"/>
                <w:sz w:val="17"/>
              </w:rPr>
              <w:t>膝痛限制跳跃、长跑和大负荷深蹲</w:t>
            </w:r>
          </w:p>
        </w:tc>
        <w:tc>
          <w:tcPr>
            <w:tcW w:w="2381" w:type="dxa"/>
            <w:vAlign w:val="center"/>
          </w:tcPr>
          <w:p w14:paraId="48C9DF37">
            <w:pPr>
              <w:spacing w:after="0" w:line="240" w:lineRule="auto"/>
            </w:pPr>
            <w:r>
              <w:rPr>
                <w:rFonts w:ascii="仿宋" w:hAnsi="仿宋" w:eastAsia="仿宋"/>
                <w:b w:val="0"/>
                <w:sz w:val="17"/>
              </w:rPr>
              <w:t>自动生成禁忌动作</w:t>
            </w:r>
          </w:p>
        </w:tc>
      </w:tr>
      <w:tr w14:paraId="7ED0D05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216A3AF6">
            <w:pPr>
              <w:spacing w:after="0" w:line="240" w:lineRule="auto"/>
            </w:pPr>
            <w:r>
              <w:rPr>
                <w:rFonts w:ascii="仿宋" w:hAnsi="仿宋" w:eastAsia="仿宋"/>
                <w:b w:val="0"/>
                <w:sz w:val="17"/>
              </w:rPr>
              <w:t>审核触发规则</w:t>
            </w:r>
          </w:p>
        </w:tc>
        <w:tc>
          <w:tcPr>
            <w:tcW w:w="4139" w:type="dxa"/>
            <w:vAlign w:val="center"/>
          </w:tcPr>
          <w:p w14:paraId="73A6CF1D">
            <w:pPr>
              <w:spacing w:after="0" w:line="240" w:lineRule="auto"/>
            </w:pPr>
            <w:r>
              <w:rPr>
                <w:rFonts w:ascii="仿宋" w:hAnsi="仿宋" w:eastAsia="仿宋"/>
                <w:b w:val="0"/>
                <w:sz w:val="17"/>
              </w:rPr>
              <w:t>R2人群、数据异常、规则冲突</w:t>
            </w:r>
          </w:p>
        </w:tc>
        <w:tc>
          <w:tcPr>
            <w:tcW w:w="2381" w:type="dxa"/>
            <w:vAlign w:val="center"/>
          </w:tcPr>
          <w:p w14:paraId="1004FB0C">
            <w:pPr>
              <w:spacing w:after="0" w:line="240" w:lineRule="auto"/>
            </w:pPr>
            <w:r>
              <w:rPr>
                <w:rFonts w:ascii="仿宋" w:hAnsi="仿宋" w:eastAsia="仿宋"/>
                <w:b w:val="0"/>
                <w:sz w:val="17"/>
              </w:rPr>
              <w:t>进入专家审核队列</w:t>
            </w:r>
          </w:p>
        </w:tc>
      </w:tr>
      <w:tr w14:paraId="2FF7D6DB">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05C33B16">
            <w:pPr>
              <w:spacing w:after="0" w:line="240" w:lineRule="auto"/>
            </w:pPr>
            <w:r>
              <w:rPr>
                <w:rFonts w:ascii="仿宋" w:hAnsi="仿宋" w:eastAsia="仿宋"/>
                <w:b w:val="0"/>
                <w:sz w:val="17"/>
              </w:rPr>
              <w:t>动态调整规则</w:t>
            </w:r>
          </w:p>
        </w:tc>
        <w:tc>
          <w:tcPr>
            <w:tcW w:w="4139" w:type="dxa"/>
            <w:vAlign w:val="center"/>
          </w:tcPr>
          <w:p w14:paraId="711ECC89">
            <w:pPr>
              <w:spacing w:after="0" w:line="240" w:lineRule="auto"/>
            </w:pPr>
            <w:r>
              <w:rPr>
                <w:rFonts w:ascii="仿宋" w:hAnsi="仿宋" w:eastAsia="仿宋"/>
                <w:b w:val="0"/>
                <w:sz w:val="17"/>
              </w:rPr>
              <w:t>RPE过高、完成率低、疼痛加重、出现不适</w:t>
            </w:r>
          </w:p>
        </w:tc>
        <w:tc>
          <w:tcPr>
            <w:tcW w:w="2381" w:type="dxa"/>
            <w:vAlign w:val="center"/>
          </w:tcPr>
          <w:p w14:paraId="6A91F25B">
            <w:pPr>
              <w:spacing w:after="0" w:line="240" w:lineRule="auto"/>
            </w:pPr>
            <w:r>
              <w:rPr>
                <w:rFonts w:ascii="仿宋" w:hAnsi="仿宋" w:eastAsia="仿宋"/>
                <w:b w:val="0"/>
                <w:sz w:val="17"/>
              </w:rPr>
              <w:t>降级、暂停或专家复核</w:t>
            </w:r>
          </w:p>
        </w:tc>
      </w:tr>
    </w:tbl>
    <w:p w14:paraId="054993A8">
      <w:pPr>
        <w:spacing w:after="40"/>
      </w:pPr>
    </w:p>
    <w:p w14:paraId="57CEFC04">
      <w:pPr>
        <w:pStyle w:val="4"/>
        <w:spacing w:before="120" w:after="120" w:line="288" w:lineRule="auto"/>
      </w:pPr>
      <w:r>
        <w:rPr>
          <w:rFonts w:ascii="黑体" w:hAnsi="黑体" w:eastAsia="黑体"/>
          <w:b/>
          <w:color w:val="000000"/>
          <w:sz w:val="28"/>
        </w:rPr>
        <w:t>（三）处方模板库</w:t>
      </w:r>
    </w:p>
    <w:tbl>
      <w:tblPr>
        <w:tblStyle w:val="3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041"/>
        <w:gridCol w:w="2835"/>
        <w:gridCol w:w="3628"/>
      </w:tblGrid>
      <w:tr w14:paraId="6B176AC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2041" w:type="dxa"/>
            <w:shd w:val="clear" w:color="auto" w:fill="2F5597"/>
            <w:vAlign w:val="center"/>
          </w:tcPr>
          <w:p w14:paraId="2896431E">
            <w:pPr>
              <w:spacing w:after="0" w:line="240" w:lineRule="auto"/>
            </w:pPr>
            <w:r>
              <w:rPr>
                <w:rFonts w:ascii="仿宋" w:hAnsi="仿宋" w:eastAsia="仿宋"/>
                <w:b/>
                <w:color w:val="FFFFFF"/>
                <w:sz w:val="17"/>
              </w:rPr>
              <w:t>模板名称</w:t>
            </w:r>
          </w:p>
        </w:tc>
        <w:tc>
          <w:tcPr>
            <w:tcW w:w="2835" w:type="dxa"/>
            <w:shd w:val="clear" w:color="auto" w:fill="2F5597"/>
            <w:vAlign w:val="center"/>
          </w:tcPr>
          <w:p w14:paraId="496181BB">
            <w:pPr>
              <w:spacing w:after="0" w:line="240" w:lineRule="auto"/>
            </w:pPr>
            <w:r>
              <w:rPr>
                <w:rFonts w:ascii="仿宋" w:hAnsi="仿宋" w:eastAsia="仿宋"/>
                <w:b/>
                <w:color w:val="FFFFFF"/>
                <w:sz w:val="17"/>
              </w:rPr>
              <w:t>适用人群</w:t>
            </w:r>
          </w:p>
        </w:tc>
        <w:tc>
          <w:tcPr>
            <w:tcW w:w="3628" w:type="dxa"/>
            <w:shd w:val="clear" w:color="auto" w:fill="2F5597"/>
            <w:vAlign w:val="center"/>
          </w:tcPr>
          <w:p w14:paraId="7D79569D">
            <w:pPr>
              <w:spacing w:after="0" w:line="240" w:lineRule="auto"/>
            </w:pPr>
            <w:r>
              <w:rPr>
                <w:rFonts w:ascii="仿宋" w:hAnsi="仿宋" w:eastAsia="仿宋"/>
                <w:b/>
                <w:color w:val="FFFFFF"/>
                <w:sz w:val="17"/>
              </w:rPr>
              <w:t>处方重点</w:t>
            </w:r>
          </w:p>
        </w:tc>
      </w:tr>
      <w:tr w14:paraId="30DBE3A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041" w:type="dxa"/>
            <w:vAlign w:val="center"/>
          </w:tcPr>
          <w:p w14:paraId="175419C5">
            <w:pPr>
              <w:spacing w:after="0" w:line="240" w:lineRule="auto"/>
            </w:pPr>
            <w:r>
              <w:rPr>
                <w:rFonts w:ascii="仿宋" w:hAnsi="仿宋" w:eastAsia="仿宋"/>
                <w:b w:val="0"/>
                <w:sz w:val="17"/>
              </w:rPr>
              <w:t>普通健康型模板</w:t>
            </w:r>
          </w:p>
        </w:tc>
        <w:tc>
          <w:tcPr>
            <w:tcW w:w="2835" w:type="dxa"/>
            <w:vAlign w:val="center"/>
          </w:tcPr>
          <w:p w14:paraId="21B5227B">
            <w:pPr>
              <w:spacing w:after="0" w:line="240" w:lineRule="auto"/>
            </w:pPr>
            <w:r>
              <w:rPr>
                <w:rFonts w:ascii="仿宋" w:hAnsi="仿宋" w:eastAsia="仿宋"/>
                <w:b w:val="0"/>
                <w:sz w:val="17"/>
              </w:rPr>
              <w:t>R0普通健康人群</w:t>
            </w:r>
          </w:p>
        </w:tc>
        <w:tc>
          <w:tcPr>
            <w:tcW w:w="3628" w:type="dxa"/>
            <w:vAlign w:val="center"/>
          </w:tcPr>
          <w:p w14:paraId="7C6320F0">
            <w:pPr>
              <w:spacing w:after="0" w:line="240" w:lineRule="auto"/>
            </w:pPr>
            <w:r>
              <w:rPr>
                <w:rFonts w:ascii="仿宋" w:hAnsi="仿宋" w:eastAsia="仿宋"/>
                <w:b w:val="0"/>
                <w:sz w:val="17"/>
              </w:rPr>
              <w:t>健康维持、心肺提升、力量和柔韧均衡发展</w:t>
            </w:r>
          </w:p>
        </w:tc>
      </w:tr>
      <w:tr w14:paraId="406C1DD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041" w:type="dxa"/>
            <w:vAlign w:val="center"/>
          </w:tcPr>
          <w:p w14:paraId="195F4424">
            <w:pPr>
              <w:spacing w:after="0" w:line="240" w:lineRule="auto"/>
            </w:pPr>
            <w:r>
              <w:rPr>
                <w:rFonts w:ascii="仿宋" w:hAnsi="仿宋" w:eastAsia="仿宋"/>
                <w:b w:val="0"/>
                <w:sz w:val="17"/>
              </w:rPr>
              <w:t>久坐低体能模板</w:t>
            </w:r>
          </w:p>
        </w:tc>
        <w:tc>
          <w:tcPr>
            <w:tcW w:w="2835" w:type="dxa"/>
            <w:vAlign w:val="center"/>
          </w:tcPr>
          <w:p w14:paraId="15318AD4">
            <w:pPr>
              <w:spacing w:after="0" w:line="240" w:lineRule="auto"/>
            </w:pPr>
            <w:r>
              <w:rPr>
                <w:rFonts w:ascii="仿宋" w:hAnsi="仿宋" w:eastAsia="仿宋"/>
                <w:b w:val="0"/>
                <w:sz w:val="17"/>
              </w:rPr>
              <w:t>长期缺乏运动、低活动水平人群</w:t>
            </w:r>
          </w:p>
        </w:tc>
        <w:tc>
          <w:tcPr>
            <w:tcW w:w="3628" w:type="dxa"/>
            <w:vAlign w:val="center"/>
          </w:tcPr>
          <w:p w14:paraId="4BF93957">
            <w:pPr>
              <w:spacing w:after="0" w:line="240" w:lineRule="auto"/>
            </w:pPr>
            <w:r>
              <w:rPr>
                <w:rFonts w:ascii="仿宋" w:hAnsi="仿宋" w:eastAsia="仿宋"/>
                <w:b w:val="0"/>
                <w:sz w:val="17"/>
              </w:rPr>
              <w:t>低强度起步、建立运动习惯</w:t>
            </w:r>
          </w:p>
        </w:tc>
      </w:tr>
      <w:tr w14:paraId="27857CE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041" w:type="dxa"/>
            <w:vAlign w:val="center"/>
          </w:tcPr>
          <w:p w14:paraId="3A0830A8">
            <w:pPr>
              <w:spacing w:after="0" w:line="240" w:lineRule="auto"/>
            </w:pPr>
            <w:r>
              <w:rPr>
                <w:rFonts w:ascii="仿宋" w:hAnsi="仿宋" w:eastAsia="仿宋"/>
                <w:b w:val="0"/>
                <w:sz w:val="17"/>
              </w:rPr>
              <w:t>超重肥胖模板</w:t>
            </w:r>
          </w:p>
        </w:tc>
        <w:tc>
          <w:tcPr>
            <w:tcW w:w="2835" w:type="dxa"/>
            <w:vAlign w:val="center"/>
          </w:tcPr>
          <w:p w14:paraId="44ED388A">
            <w:pPr>
              <w:spacing w:after="0" w:line="240" w:lineRule="auto"/>
            </w:pPr>
            <w:r>
              <w:rPr>
                <w:rFonts w:ascii="仿宋" w:hAnsi="仿宋" w:eastAsia="仿宋"/>
                <w:b w:val="0"/>
                <w:sz w:val="17"/>
              </w:rPr>
              <w:t>BMI超重或肥胖、体脂偏高人群</w:t>
            </w:r>
          </w:p>
        </w:tc>
        <w:tc>
          <w:tcPr>
            <w:tcW w:w="3628" w:type="dxa"/>
            <w:vAlign w:val="center"/>
          </w:tcPr>
          <w:p w14:paraId="4AFC415A">
            <w:pPr>
              <w:spacing w:after="0" w:line="240" w:lineRule="auto"/>
            </w:pPr>
            <w:r>
              <w:rPr>
                <w:rFonts w:ascii="仿宋" w:hAnsi="仿宋" w:eastAsia="仿宋"/>
                <w:b w:val="0"/>
                <w:sz w:val="17"/>
              </w:rPr>
              <w:t>低冲击有氧、渐进抗阻、体重和腰围监测</w:t>
            </w:r>
          </w:p>
        </w:tc>
      </w:tr>
      <w:tr w14:paraId="5A2821F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041" w:type="dxa"/>
            <w:vAlign w:val="center"/>
          </w:tcPr>
          <w:p w14:paraId="6ECDC105">
            <w:pPr>
              <w:spacing w:after="0" w:line="240" w:lineRule="auto"/>
            </w:pPr>
            <w:r>
              <w:rPr>
                <w:rFonts w:ascii="仿宋" w:hAnsi="仿宋" w:eastAsia="仿宋"/>
                <w:b w:val="0"/>
                <w:sz w:val="17"/>
              </w:rPr>
              <w:t>高血压稳定型模板</w:t>
            </w:r>
          </w:p>
        </w:tc>
        <w:tc>
          <w:tcPr>
            <w:tcW w:w="2835" w:type="dxa"/>
            <w:vAlign w:val="center"/>
          </w:tcPr>
          <w:p w14:paraId="4DE9F9A0">
            <w:pPr>
              <w:spacing w:after="0" w:line="240" w:lineRule="auto"/>
            </w:pPr>
            <w:r>
              <w:rPr>
                <w:rFonts w:ascii="仿宋" w:hAnsi="仿宋" w:eastAsia="仿宋"/>
                <w:b w:val="0"/>
                <w:sz w:val="17"/>
              </w:rPr>
              <w:t>血压控制相对稳定人群</w:t>
            </w:r>
          </w:p>
        </w:tc>
        <w:tc>
          <w:tcPr>
            <w:tcW w:w="3628" w:type="dxa"/>
            <w:vAlign w:val="center"/>
          </w:tcPr>
          <w:p w14:paraId="64DA9BF9">
            <w:pPr>
              <w:spacing w:after="0" w:line="240" w:lineRule="auto"/>
            </w:pPr>
            <w:r>
              <w:rPr>
                <w:rFonts w:ascii="仿宋" w:hAnsi="仿宋" w:eastAsia="仿宋"/>
                <w:b w:val="0"/>
                <w:sz w:val="17"/>
              </w:rPr>
              <w:t>低—中等强度有氧、避免憋气和大重量抗阻</w:t>
            </w:r>
          </w:p>
        </w:tc>
      </w:tr>
      <w:tr w14:paraId="291A92E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041" w:type="dxa"/>
            <w:vAlign w:val="center"/>
          </w:tcPr>
          <w:p w14:paraId="4DBD42C1">
            <w:pPr>
              <w:spacing w:after="0" w:line="240" w:lineRule="auto"/>
            </w:pPr>
            <w:r>
              <w:rPr>
                <w:rFonts w:ascii="仿宋" w:hAnsi="仿宋" w:eastAsia="仿宋"/>
                <w:b w:val="0"/>
                <w:sz w:val="17"/>
              </w:rPr>
              <w:t>糖代谢异常模板</w:t>
            </w:r>
          </w:p>
        </w:tc>
        <w:tc>
          <w:tcPr>
            <w:tcW w:w="2835" w:type="dxa"/>
            <w:vAlign w:val="center"/>
          </w:tcPr>
          <w:p w14:paraId="65F4ECA3">
            <w:pPr>
              <w:spacing w:after="0" w:line="240" w:lineRule="auto"/>
            </w:pPr>
            <w:r>
              <w:rPr>
                <w:rFonts w:ascii="仿宋" w:hAnsi="仿宋" w:eastAsia="仿宋"/>
                <w:b w:val="0"/>
                <w:sz w:val="17"/>
              </w:rPr>
              <w:t>糖尿病或血糖风险人群</w:t>
            </w:r>
          </w:p>
        </w:tc>
        <w:tc>
          <w:tcPr>
            <w:tcW w:w="3628" w:type="dxa"/>
            <w:vAlign w:val="center"/>
          </w:tcPr>
          <w:p w14:paraId="245D3AD9">
            <w:pPr>
              <w:spacing w:after="0" w:line="240" w:lineRule="auto"/>
            </w:pPr>
            <w:r>
              <w:rPr>
                <w:rFonts w:ascii="仿宋" w:hAnsi="仿宋" w:eastAsia="仿宋"/>
                <w:b w:val="0"/>
                <w:sz w:val="17"/>
              </w:rPr>
              <w:t>规律有氧+抗阻、血糖监测、低血糖预防</w:t>
            </w:r>
          </w:p>
        </w:tc>
      </w:tr>
      <w:tr w14:paraId="1742AE6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041" w:type="dxa"/>
            <w:vAlign w:val="center"/>
          </w:tcPr>
          <w:p w14:paraId="2DC8B4E9">
            <w:pPr>
              <w:spacing w:after="0" w:line="240" w:lineRule="auto"/>
            </w:pPr>
            <w:r>
              <w:rPr>
                <w:rFonts w:ascii="仿宋" w:hAnsi="仿宋" w:eastAsia="仿宋"/>
                <w:b w:val="0"/>
                <w:sz w:val="17"/>
              </w:rPr>
              <w:t>血脂异常模板</w:t>
            </w:r>
          </w:p>
        </w:tc>
        <w:tc>
          <w:tcPr>
            <w:tcW w:w="2835" w:type="dxa"/>
            <w:vAlign w:val="center"/>
          </w:tcPr>
          <w:p w14:paraId="064D7EE8">
            <w:pPr>
              <w:spacing w:after="0" w:line="240" w:lineRule="auto"/>
            </w:pPr>
            <w:r>
              <w:rPr>
                <w:rFonts w:ascii="仿宋" w:hAnsi="仿宋" w:eastAsia="仿宋"/>
                <w:b w:val="0"/>
                <w:sz w:val="17"/>
              </w:rPr>
              <w:t>TC/TG/LDL-C异常或HDL-C偏低人群</w:t>
            </w:r>
          </w:p>
        </w:tc>
        <w:tc>
          <w:tcPr>
            <w:tcW w:w="3628" w:type="dxa"/>
            <w:vAlign w:val="center"/>
          </w:tcPr>
          <w:p w14:paraId="62D4CDF9">
            <w:pPr>
              <w:spacing w:after="0" w:line="240" w:lineRule="auto"/>
            </w:pPr>
            <w:r>
              <w:rPr>
                <w:rFonts w:ascii="仿宋" w:hAnsi="仿宋" w:eastAsia="仿宋"/>
                <w:b w:val="0"/>
                <w:sz w:val="17"/>
              </w:rPr>
              <w:t>有氧为主、抗阻辅助、体重管理</w:t>
            </w:r>
          </w:p>
        </w:tc>
      </w:tr>
      <w:tr w14:paraId="17D29A8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041" w:type="dxa"/>
            <w:vAlign w:val="center"/>
          </w:tcPr>
          <w:p w14:paraId="1460D517">
            <w:pPr>
              <w:spacing w:after="0" w:line="240" w:lineRule="auto"/>
            </w:pPr>
            <w:r>
              <w:rPr>
                <w:rFonts w:ascii="仿宋" w:hAnsi="仿宋" w:eastAsia="仿宋"/>
                <w:b w:val="0"/>
                <w:sz w:val="17"/>
              </w:rPr>
              <w:t>老年功能下降模板</w:t>
            </w:r>
          </w:p>
        </w:tc>
        <w:tc>
          <w:tcPr>
            <w:tcW w:w="2835" w:type="dxa"/>
            <w:vAlign w:val="center"/>
          </w:tcPr>
          <w:p w14:paraId="1749040D">
            <w:pPr>
              <w:spacing w:after="0" w:line="240" w:lineRule="auto"/>
            </w:pPr>
            <w:r>
              <w:rPr>
                <w:rFonts w:ascii="仿宋" w:hAnsi="仿宋" w:eastAsia="仿宋"/>
                <w:b w:val="0"/>
                <w:sz w:val="17"/>
              </w:rPr>
              <w:t>平衡、肌力、步态能力下降人群</w:t>
            </w:r>
          </w:p>
        </w:tc>
        <w:tc>
          <w:tcPr>
            <w:tcW w:w="3628" w:type="dxa"/>
            <w:vAlign w:val="center"/>
          </w:tcPr>
          <w:p w14:paraId="7CBE30F3">
            <w:pPr>
              <w:spacing w:after="0" w:line="240" w:lineRule="auto"/>
            </w:pPr>
            <w:r>
              <w:rPr>
                <w:rFonts w:ascii="仿宋" w:hAnsi="仿宋" w:eastAsia="仿宋"/>
                <w:b w:val="0"/>
                <w:sz w:val="17"/>
              </w:rPr>
              <w:t>太极拳、八段锦、平衡训练、下肢力量</w:t>
            </w:r>
          </w:p>
        </w:tc>
      </w:tr>
      <w:tr w14:paraId="7C9DA78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041" w:type="dxa"/>
            <w:vAlign w:val="center"/>
          </w:tcPr>
          <w:p w14:paraId="2C13FAC8">
            <w:pPr>
              <w:spacing w:after="0" w:line="240" w:lineRule="auto"/>
            </w:pPr>
            <w:r>
              <w:rPr>
                <w:rFonts w:ascii="仿宋" w:hAnsi="仿宋" w:eastAsia="仿宋"/>
                <w:b w:val="0"/>
                <w:sz w:val="17"/>
              </w:rPr>
              <w:t>膝关节疼痛模板</w:t>
            </w:r>
          </w:p>
        </w:tc>
        <w:tc>
          <w:tcPr>
            <w:tcW w:w="2835" w:type="dxa"/>
            <w:vAlign w:val="center"/>
          </w:tcPr>
          <w:p w14:paraId="3D4BE5E1">
            <w:pPr>
              <w:spacing w:after="0" w:line="240" w:lineRule="auto"/>
            </w:pPr>
            <w:r>
              <w:rPr>
                <w:rFonts w:ascii="仿宋" w:hAnsi="仿宋" w:eastAsia="仿宋"/>
                <w:b w:val="0"/>
                <w:sz w:val="17"/>
              </w:rPr>
              <w:t>膝痛或下肢损伤风险人群</w:t>
            </w:r>
          </w:p>
        </w:tc>
        <w:tc>
          <w:tcPr>
            <w:tcW w:w="3628" w:type="dxa"/>
            <w:vAlign w:val="center"/>
          </w:tcPr>
          <w:p w14:paraId="37D977C6">
            <w:pPr>
              <w:spacing w:after="0" w:line="240" w:lineRule="auto"/>
            </w:pPr>
            <w:r>
              <w:rPr>
                <w:rFonts w:ascii="仿宋" w:hAnsi="仿宋" w:eastAsia="仿宋"/>
                <w:b w:val="0"/>
                <w:sz w:val="17"/>
              </w:rPr>
              <w:t>低冲击有氧、关节活动度、臀腿肌力、疼痛不加重原则</w:t>
            </w:r>
          </w:p>
        </w:tc>
      </w:tr>
    </w:tbl>
    <w:p w14:paraId="368377A5">
      <w:pPr>
        <w:spacing w:after="40"/>
      </w:pPr>
    </w:p>
    <w:p w14:paraId="57D652AE">
      <w:pPr>
        <w:pStyle w:val="3"/>
        <w:spacing w:before="200" w:after="120" w:line="288" w:lineRule="auto"/>
      </w:pPr>
      <w:r>
        <w:rPr>
          <w:rFonts w:ascii="黑体" w:hAnsi="黑体" w:eastAsia="黑体"/>
          <w:b/>
          <w:color w:val="000000"/>
          <w:sz w:val="32"/>
        </w:rPr>
        <w:t>八、聚类算法与人群分型模型设计</w:t>
      </w:r>
    </w:p>
    <w:p w14:paraId="01224702">
      <w:pPr>
        <w:spacing w:after="120" w:line="300" w:lineRule="auto"/>
        <w:ind w:firstLine="420"/>
      </w:pPr>
      <w:r>
        <w:rPr>
          <w:rFonts w:ascii="仿宋" w:hAnsi="仿宋" w:eastAsia="仿宋"/>
          <w:b w:val="0"/>
          <w:sz w:val="24"/>
        </w:rPr>
        <w:t>聚类算法是本项目区别于普通规则推荐系统的重要技术内容。其任务不是简单替代专家判断，而是在多维数据基础上识别不同人群的健康特征组合和运动干预需求，为处方模板匹配和个性化参数调整提供依据。</w:t>
      </w:r>
    </w:p>
    <w:p w14:paraId="0E6A76A7">
      <w:pPr>
        <w:pStyle w:val="4"/>
        <w:spacing w:before="120" w:after="120" w:line="288" w:lineRule="auto"/>
      </w:pPr>
      <w:r>
        <w:rPr>
          <w:rFonts w:ascii="黑体" w:hAnsi="黑体" w:eastAsia="黑体"/>
          <w:b/>
          <w:color w:val="000000"/>
          <w:sz w:val="28"/>
        </w:rPr>
        <w:t>（一）分型思路</w:t>
      </w:r>
    </w:p>
    <w:p w14:paraId="2933A5ED">
      <w:pPr>
        <w:spacing w:after="120" w:line="300" w:lineRule="auto"/>
        <w:ind w:firstLine="420"/>
      </w:pPr>
      <w:r>
        <w:rPr>
          <w:rFonts w:ascii="仿宋" w:hAnsi="仿宋" w:eastAsia="仿宋"/>
          <w:b w:val="0"/>
          <w:sz w:val="24"/>
        </w:rPr>
        <w:t>第一阶段可采用“专家规则分型+聚类验证”的方式，先建立可解释的人群标签，再利用真实数据进行聚类分析和标签优化；第二阶段在样本量扩大后，引入K-means、DBSCAN、层次聚类、谱聚类或高斯混合模型，比较不同算法的人群识别效果；第三阶段形成可解释的人群分型模型，并与处方效果反馈联动。</w:t>
      </w:r>
    </w:p>
    <w:tbl>
      <w:tblPr>
        <w:tblStyle w:val="3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984"/>
        <w:gridCol w:w="3742"/>
        <w:gridCol w:w="2721"/>
      </w:tblGrid>
      <w:tr w14:paraId="5F1715F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1984" w:type="dxa"/>
            <w:shd w:val="clear" w:color="auto" w:fill="2F5597"/>
            <w:vAlign w:val="center"/>
          </w:tcPr>
          <w:p w14:paraId="795E8B86">
            <w:pPr>
              <w:spacing w:after="0" w:line="240" w:lineRule="auto"/>
            </w:pPr>
            <w:r>
              <w:rPr>
                <w:rFonts w:ascii="仿宋" w:hAnsi="仿宋" w:eastAsia="仿宋"/>
                <w:b/>
                <w:color w:val="FFFFFF"/>
                <w:sz w:val="17"/>
              </w:rPr>
              <w:t>分型标签</w:t>
            </w:r>
          </w:p>
        </w:tc>
        <w:tc>
          <w:tcPr>
            <w:tcW w:w="3742" w:type="dxa"/>
            <w:shd w:val="clear" w:color="auto" w:fill="2F5597"/>
            <w:vAlign w:val="center"/>
          </w:tcPr>
          <w:p w14:paraId="10AAEA07">
            <w:pPr>
              <w:spacing w:after="0" w:line="240" w:lineRule="auto"/>
            </w:pPr>
            <w:r>
              <w:rPr>
                <w:rFonts w:ascii="仿宋" w:hAnsi="仿宋" w:eastAsia="仿宋"/>
                <w:b/>
                <w:color w:val="FFFFFF"/>
                <w:sz w:val="17"/>
              </w:rPr>
              <w:t>核心特征</w:t>
            </w:r>
          </w:p>
        </w:tc>
        <w:tc>
          <w:tcPr>
            <w:tcW w:w="2721" w:type="dxa"/>
            <w:shd w:val="clear" w:color="auto" w:fill="2F5597"/>
            <w:vAlign w:val="center"/>
          </w:tcPr>
          <w:p w14:paraId="4D1C4EB9">
            <w:pPr>
              <w:spacing w:after="0" w:line="240" w:lineRule="auto"/>
            </w:pPr>
            <w:r>
              <w:rPr>
                <w:rFonts w:ascii="仿宋" w:hAnsi="仿宋" w:eastAsia="仿宋"/>
                <w:b/>
                <w:color w:val="FFFFFF"/>
                <w:sz w:val="17"/>
              </w:rPr>
              <w:t>处方倾向</w:t>
            </w:r>
          </w:p>
        </w:tc>
      </w:tr>
      <w:tr w14:paraId="332DDD8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0BFEF50F">
            <w:pPr>
              <w:spacing w:after="0" w:line="240" w:lineRule="auto"/>
            </w:pPr>
            <w:r>
              <w:rPr>
                <w:rFonts w:ascii="仿宋" w:hAnsi="仿宋" w:eastAsia="仿宋"/>
                <w:b w:val="0"/>
                <w:sz w:val="17"/>
              </w:rPr>
              <w:t>肥胖代谢风险型</w:t>
            </w:r>
          </w:p>
        </w:tc>
        <w:tc>
          <w:tcPr>
            <w:tcW w:w="3742" w:type="dxa"/>
            <w:vAlign w:val="center"/>
          </w:tcPr>
          <w:p w14:paraId="5CB12D6D">
            <w:pPr>
              <w:spacing w:after="0" w:line="240" w:lineRule="auto"/>
            </w:pPr>
            <w:r>
              <w:rPr>
                <w:rFonts w:ascii="仿宋" w:hAnsi="仿宋" w:eastAsia="仿宋"/>
                <w:b w:val="0"/>
                <w:sz w:val="17"/>
              </w:rPr>
              <w:t>BMI、体脂率、腰围、血脂、血糖异常</w:t>
            </w:r>
          </w:p>
        </w:tc>
        <w:tc>
          <w:tcPr>
            <w:tcW w:w="2721" w:type="dxa"/>
            <w:vAlign w:val="center"/>
          </w:tcPr>
          <w:p w14:paraId="1AD26C66">
            <w:pPr>
              <w:spacing w:after="0" w:line="240" w:lineRule="auto"/>
            </w:pPr>
            <w:r>
              <w:rPr>
                <w:rFonts w:ascii="仿宋" w:hAnsi="仿宋" w:eastAsia="仿宋"/>
                <w:b w:val="0"/>
                <w:sz w:val="17"/>
              </w:rPr>
              <w:t>低冲击有氧、抗阻训练、体重和腰围管理</w:t>
            </w:r>
          </w:p>
        </w:tc>
      </w:tr>
      <w:tr w14:paraId="3D65268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73E7EB98">
            <w:pPr>
              <w:spacing w:after="0" w:line="240" w:lineRule="auto"/>
            </w:pPr>
            <w:r>
              <w:rPr>
                <w:rFonts w:ascii="仿宋" w:hAnsi="仿宋" w:eastAsia="仿宋"/>
                <w:b w:val="0"/>
                <w:sz w:val="17"/>
              </w:rPr>
              <w:t>心肺功能不足型</w:t>
            </w:r>
          </w:p>
        </w:tc>
        <w:tc>
          <w:tcPr>
            <w:tcW w:w="3742" w:type="dxa"/>
            <w:vAlign w:val="center"/>
          </w:tcPr>
          <w:p w14:paraId="42C6285B">
            <w:pPr>
              <w:spacing w:after="0" w:line="240" w:lineRule="auto"/>
            </w:pPr>
            <w:r>
              <w:rPr>
                <w:rFonts w:ascii="仿宋" w:hAnsi="仿宋" w:eastAsia="仿宋"/>
                <w:b w:val="0"/>
                <w:sz w:val="17"/>
              </w:rPr>
              <w:t>肺活量、台阶试验、6分钟步行、静息心率等表现较弱</w:t>
            </w:r>
          </w:p>
        </w:tc>
        <w:tc>
          <w:tcPr>
            <w:tcW w:w="2721" w:type="dxa"/>
            <w:vAlign w:val="center"/>
          </w:tcPr>
          <w:p w14:paraId="417EFDB4">
            <w:pPr>
              <w:spacing w:after="0" w:line="240" w:lineRule="auto"/>
            </w:pPr>
            <w:r>
              <w:rPr>
                <w:rFonts w:ascii="仿宋" w:hAnsi="仿宋" w:eastAsia="仿宋"/>
                <w:b w:val="0"/>
                <w:sz w:val="17"/>
              </w:rPr>
              <w:t>中低强度有氧、循序渐进提升心肺耐力</w:t>
            </w:r>
          </w:p>
        </w:tc>
      </w:tr>
      <w:tr w14:paraId="44FD884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5D1994A4">
            <w:pPr>
              <w:spacing w:after="0" w:line="240" w:lineRule="auto"/>
            </w:pPr>
            <w:r>
              <w:rPr>
                <w:rFonts w:ascii="仿宋" w:hAnsi="仿宋" w:eastAsia="仿宋"/>
                <w:b w:val="0"/>
                <w:sz w:val="17"/>
              </w:rPr>
              <w:t>肌力不足型</w:t>
            </w:r>
          </w:p>
        </w:tc>
        <w:tc>
          <w:tcPr>
            <w:tcW w:w="3742" w:type="dxa"/>
            <w:vAlign w:val="center"/>
          </w:tcPr>
          <w:p w14:paraId="500CB2A5">
            <w:pPr>
              <w:spacing w:after="0" w:line="240" w:lineRule="auto"/>
            </w:pPr>
            <w:r>
              <w:rPr>
                <w:rFonts w:ascii="仿宋" w:hAnsi="仿宋" w:eastAsia="仿宋"/>
                <w:b w:val="0"/>
                <w:sz w:val="17"/>
              </w:rPr>
              <w:t>握力、骨骼肌量、下肢力量、核心力量不足</w:t>
            </w:r>
          </w:p>
        </w:tc>
        <w:tc>
          <w:tcPr>
            <w:tcW w:w="2721" w:type="dxa"/>
            <w:vAlign w:val="center"/>
          </w:tcPr>
          <w:p w14:paraId="36AB26D7">
            <w:pPr>
              <w:spacing w:after="0" w:line="240" w:lineRule="auto"/>
            </w:pPr>
            <w:r>
              <w:rPr>
                <w:rFonts w:ascii="仿宋" w:hAnsi="仿宋" w:eastAsia="仿宋"/>
                <w:b w:val="0"/>
                <w:sz w:val="17"/>
              </w:rPr>
              <w:t>渐进抗阻训练、基础力量和功能训练</w:t>
            </w:r>
          </w:p>
        </w:tc>
      </w:tr>
      <w:tr w14:paraId="76B8DE1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16488231">
            <w:pPr>
              <w:spacing w:after="0" w:line="240" w:lineRule="auto"/>
            </w:pPr>
            <w:r>
              <w:rPr>
                <w:rFonts w:ascii="仿宋" w:hAnsi="仿宋" w:eastAsia="仿宋"/>
                <w:b w:val="0"/>
                <w:sz w:val="17"/>
              </w:rPr>
              <w:t>柔韧平衡不足型</w:t>
            </w:r>
          </w:p>
        </w:tc>
        <w:tc>
          <w:tcPr>
            <w:tcW w:w="3742" w:type="dxa"/>
            <w:vAlign w:val="center"/>
          </w:tcPr>
          <w:p w14:paraId="78CC7A9B">
            <w:pPr>
              <w:spacing w:after="0" w:line="240" w:lineRule="auto"/>
            </w:pPr>
            <w:r>
              <w:rPr>
                <w:rFonts w:ascii="仿宋" w:hAnsi="仿宋" w:eastAsia="仿宋"/>
                <w:b w:val="0"/>
                <w:sz w:val="17"/>
              </w:rPr>
              <w:t>坐位体前屈、单脚站立、反应时、平衡能力弱</w:t>
            </w:r>
          </w:p>
        </w:tc>
        <w:tc>
          <w:tcPr>
            <w:tcW w:w="2721" w:type="dxa"/>
            <w:vAlign w:val="center"/>
          </w:tcPr>
          <w:p w14:paraId="3A8E2B6E">
            <w:pPr>
              <w:spacing w:after="0" w:line="240" w:lineRule="auto"/>
            </w:pPr>
            <w:r>
              <w:rPr>
                <w:rFonts w:ascii="仿宋" w:hAnsi="仿宋" w:eastAsia="仿宋"/>
                <w:b w:val="0"/>
                <w:sz w:val="17"/>
              </w:rPr>
              <w:t>柔韧、关节活动度、平衡和稳定性训练</w:t>
            </w:r>
          </w:p>
        </w:tc>
      </w:tr>
      <w:tr w14:paraId="69E7A6C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22DAB84A">
            <w:pPr>
              <w:spacing w:after="0" w:line="240" w:lineRule="auto"/>
            </w:pPr>
            <w:r>
              <w:rPr>
                <w:rFonts w:ascii="仿宋" w:hAnsi="仿宋" w:eastAsia="仿宋"/>
                <w:b w:val="0"/>
                <w:sz w:val="17"/>
              </w:rPr>
              <w:t>慢病稳定干预型</w:t>
            </w:r>
          </w:p>
        </w:tc>
        <w:tc>
          <w:tcPr>
            <w:tcW w:w="3742" w:type="dxa"/>
            <w:vAlign w:val="center"/>
          </w:tcPr>
          <w:p w14:paraId="7BF98896">
            <w:pPr>
              <w:spacing w:after="0" w:line="240" w:lineRule="auto"/>
            </w:pPr>
            <w:r>
              <w:rPr>
                <w:rFonts w:ascii="仿宋" w:hAnsi="仿宋" w:eastAsia="仿宋"/>
                <w:b w:val="0"/>
                <w:sz w:val="17"/>
              </w:rPr>
              <w:t>高血压、糖尿病、血脂异常等稳定慢病</w:t>
            </w:r>
          </w:p>
        </w:tc>
        <w:tc>
          <w:tcPr>
            <w:tcW w:w="2721" w:type="dxa"/>
            <w:vAlign w:val="center"/>
          </w:tcPr>
          <w:p w14:paraId="13452BFC">
            <w:pPr>
              <w:spacing w:after="0" w:line="240" w:lineRule="auto"/>
            </w:pPr>
            <w:r>
              <w:rPr>
                <w:rFonts w:ascii="仿宋" w:hAnsi="仿宋" w:eastAsia="仿宋"/>
                <w:b w:val="0"/>
                <w:sz w:val="17"/>
              </w:rPr>
              <w:t>谨慎型运动处方，监测血压血糖和症状反应</w:t>
            </w:r>
          </w:p>
        </w:tc>
      </w:tr>
      <w:tr w14:paraId="6DF6F2A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63C84AC7">
            <w:pPr>
              <w:spacing w:after="0" w:line="240" w:lineRule="auto"/>
            </w:pPr>
            <w:r>
              <w:rPr>
                <w:rFonts w:ascii="仿宋" w:hAnsi="仿宋" w:eastAsia="仿宋"/>
                <w:b w:val="0"/>
                <w:sz w:val="17"/>
              </w:rPr>
              <w:t>损伤风险限制型</w:t>
            </w:r>
          </w:p>
        </w:tc>
        <w:tc>
          <w:tcPr>
            <w:tcW w:w="3742" w:type="dxa"/>
            <w:vAlign w:val="center"/>
          </w:tcPr>
          <w:p w14:paraId="2ACE5CD8">
            <w:pPr>
              <w:spacing w:after="0" w:line="240" w:lineRule="auto"/>
            </w:pPr>
            <w:r>
              <w:rPr>
                <w:rFonts w:ascii="仿宋" w:hAnsi="仿宋" w:eastAsia="仿宋"/>
                <w:b w:val="0"/>
                <w:sz w:val="17"/>
              </w:rPr>
              <w:t>关节疼痛、运动损伤史、疼痛评分较高</w:t>
            </w:r>
          </w:p>
        </w:tc>
        <w:tc>
          <w:tcPr>
            <w:tcW w:w="2721" w:type="dxa"/>
            <w:vAlign w:val="center"/>
          </w:tcPr>
          <w:p w14:paraId="14FE952C">
            <w:pPr>
              <w:spacing w:after="0" w:line="240" w:lineRule="auto"/>
            </w:pPr>
            <w:r>
              <w:rPr>
                <w:rFonts w:ascii="仿宋" w:hAnsi="仿宋" w:eastAsia="仿宋"/>
                <w:b w:val="0"/>
                <w:sz w:val="17"/>
              </w:rPr>
              <w:t>低冲击、局部限制、康复性训练和专家审核</w:t>
            </w:r>
          </w:p>
        </w:tc>
      </w:tr>
    </w:tbl>
    <w:p w14:paraId="45BB2EC1">
      <w:pPr>
        <w:spacing w:after="40"/>
      </w:pPr>
    </w:p>
    <w:p w14:paraId="71E1248E">
      <w:pPr>
        <w:pStyle w:val="4"/>
        <w:spacing w:before="120" w:after="120" w:line="288" w:lineRule="auto"/>
      </w:pPr>
      <w:r>
        <w:rPr>
          <w:rFonts w:ascii="黑体" w:hAnsi="黑体" w:eastAsia="黑体"/>
          <w:b/>
          <w:color w:val="000000"/>
          <w:sz w:val="28"/>
        </w:rPr>
        <w:t>（二）算法实施步骤</w:t>
      </w:r>
    </w:p>
    <w:tbl>
      <w:tblPr>
        <w:tblStyle w:val="3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587"/>
        <w:gridCol w:w="3628"/>
        <w:gridCol w:w="3288"/>
      </w:tblGrid>
      <w:tr w14:paraId="620275C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1587" w:type="dxa"/>
            <w:shd w:val="clear" w:color="auto" w:fill="2F5597"/>
            <w:vAlign w:val="center"/>
          </w:tcPr>
          <w:p w14:paraId="6C5CCF5E">
            <w:pPr>
              <w:spacing w:after="0" w:line="240" w:lineRule="auto"/>
            </w:pPr>
            <w:r>
              <w:rPr>
                <w:rFonts w:ascii="仿宋" w:hAnsi="仿宋" w:eastAsia="仿宋"/>
                <w:b/>
                <w:color w:val="FFFFFF"/>
                <w:sz w:val="17"/>
              </w:rPr>
              <w:t>步骤</w:t>
            </w:r>
          </w:p>
        </w:tc>
        <w:tc>
          <w:tcPr>
            <w:tcW w:w="3628" w:type="dxa"/>
            <w:shd w:val="clear" w:color="auto" w:fill="2F5597"/>
            <w:vAlign w:val="center"/>
          </w:tcPr>
          <w:p w14:paraId="473CEB19">
            <w:pPr>
              <w:spacing w:after="0" w:line="240" w:lineRule="auto"/>
            </w:pPr>
            <w:r>
              <w:rPr>
                <w:rFonts w:ascii="仿宋" w:hAnsi="仿宋" w:eastAsia="仿宋"/>
                <w:b/>
                <w:color w:val="FFFFFF"/>
                <w:sz w:val="17"/>
              </w:rPr>
              <w:t>主要任务</w:t>
            </w:r>
          </w:p>
        </w:tc>
        <w:tc>
          <w:tcPr>
            <w:tcW w:w="3288" w:type="dxa"/>
            <w:shd w:val="clear" w:color="auto" w:fill="2F5597"/>
            <w:vAlign w:val="center"/>
          </w:tcPr>
          <w:p w14:paraId="43C0AE2E">
            <w:pPr>
              <w:spacing w:after="0" w:line="240" w:lineRule="auto"/>
            </w:pPr>
            <w:r>
              <w:rPr>
                <w:rFonts w:ascii="仿宋" w:hAnsi="仿宋" w:eastAsia="仿宋"/>
                <w:b/>
                <w:color w:val="FFFFFF"/>
                <w:sz w:val="17"/>
              </w:rPr>
              <w:t>输出成果</w:t>
            </w:r>
          </w:p>
        </w:tc>
      </w:tr>
      <w:tr w14:paraId="10D803D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587" w:type="dxa"/>
            <w:vAlign w:val="center"/>
          </w:tcPr>
          <w:p w14:paraId="6FCF6002">
            <w:pPr>
              <w:spacing w:after="0" w:line="240" w:lineRule="auto"/>
            </w:pPr>
            <w:r>
              <w:rPr>
                <w:rFonts w:ascii="仿宋" w:hAnsi="仿宋" w:eastAsia="仿宋"/>
                <w:b w:val="0"/>
                <w:sz w:val="17"/>
              </w:rPr>
              <w:t>数据预处理</w:t>
            </w:r>
          </w:p>
        </w:tc>
        <w:tc>
          <w:tcPr>
            <w:tcW w:w="3628" w:type="dxa"/>
            <w:vAlign w:val="center"/>
          </w:tcPr>
          <w:p w14:paraId="28D1D016">
            <w:pPr>
              <w:spacing w:after="0" w:line="240" w:lineRule="auto"/>
            </w:pPr>
            <w:r>
              <w:rPr>
                <w:rFonts w:ascii="仿宋" w:hAnsi="仿宋" w:eastAsia="仿宋"/>
                <w:b w:val="0"/>
                <w:sz w:val="17"/>
              </w:rPr>
              <w:t>缺失值处理、异常值识别、标准化、指标编码</w:t>
            </w:r>
          </w:p>
        </w:tc>
        <w:tc>
          <w:tcPr>
            <w:tcW w:w="3288" w:type="dxa"/>
            <w:vAlign w:val="center"/>
          </w:tcPr>
          <w:p w14:paraId="3AB4399D">
            <w:pPr>
              <w:spacing w:after="0" w:line="240" w:lineRule="auto"/>
            </w:pPr>
            <w:r>
              <w:rPr>
                <w:rFonts w:ascii="仿宋" w:hAnsi="仿宋" w:eastAsia="仿宋"/>
                <w:b w:val="0"/>
                <w:sz w:val="17"/>
              </w:rPr>
              <w:t>标准化特征矩阵</w:t>
            </w:r>
          </w:p>
        </w:tc>
      </w:tr>
      <w:tr w14:paraId="21CCF4D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587" w:type="dxa"/>
            <w:vAlign w:val="center"/>
          </w:tcPr>
          <w:p w14:paraId="03218ACD">
            <w:pPr>
              <w:spacing w:after="0" w:line="240" w:lineRule="auto"/>
            </w:pPr>
            <w:r>
              <w:rPr>
                <w:rFonts w:ascii="仿宋" w:hAnsi="仿宋" w:eastAsia="仿宋"/>
                <w:b w:val="0"/>
                <w:sz w:val="17"/>
              </w:rPr>
              <w:t>特征选择</w:t>
            </w:r>
          </w:p>
        </w:tc>
        <w:tc>
          <w:tcPr>
            <w:tcW w:w="3628" w:type="dxa"/>
            <w:vAlign w:val="center"/>
          </w:tcPr>
          <w:p w14:paraId="37173D21">
            <w:pPr>
              <w:spacing w:after="0" w:line="240" w:lineRule="auto"/>
            </w:pPr>
            <w:r>
              <w:rPr>
                <w:rFonts w:ascii="仿宋" w:hAnsi="仿宋" w:eastAsia="仿宋"/>
                <w:b w:val="0"/>
                <w:sz w:val="17"/>
              </w:rPr>
              <w:t>选择体成分、体质、生化、风险、运动行为等关键指标</w:t>
            </w:r>
          </w:p>
        </w:tc>
        <w:tc>
          <w:tcPr>
            <w:tcW w:w="3288" w:type="dxa"/>
            <w:vAlign w:val="center"/>
          </w:tcPr>
          <w:p w14:paraId="4461658E">
            <w:pPr>
              <w:spacing w:after="0" w:line="240" w:lineRule="auto"/>
            </w:pPr>
            <w:r>
              <w:rPr>
                <w:rFonts w:ascii="仿宋" w:hAnsi="仿宋" w:eastAsia="仿宋"/>
                <w:b w:val="0"/>
                <w:sz w:val="17"/>
              </w:rPr>
              <w:t>聚类特征集</w:t>
            </w:r>
          </w:p>
        </w:tc>
      </w:tr>
      <w:tr w14:paraId="04CECBD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587" w:type="dxa"/>
            <w:vAlign w:val="center"/>
          </w:tcPr>
          <w:p w14:paraId="730CB6AD">
            <w:pPr>
              <w:spacing w:after="0" w:line="240" w:lineRule="auto"/>
            </w:pPr>
            <w:r>
              <w:rPr>
                <w:rFonts w:ascii="仿宋" w:hAnsi="仿宋" w:eastAsia="仿宋"/>
                <w:b w:val="0"/>
                <w:sz w:val="17"/>
              </w:rPr>
              <w:t>聚类建模</w:t>
            </w:r>
          </w:p>
        </w:tc>
        <w:tc>
          <w:tcPr>
            <w:tcW w:w="3628" w:type="dxa"/>
            <w:vAlign w:val="center"/>
          </w:tcPr>
          <w:p w14:paraId="01DC274D">
            <w:pPr>
              <w:spacing w:after="0" w:line="240" w:lineRule="auto"/>
            </w:pPr>
            <w:r>
              <w:rPr>
                <w:rFonts w:ascii="仿宋" w:hAnsi="仿宋" w:eastAsia="仿宋"/>
                <w:b w:val="0"/>
                <w:sz w:val="17"/>
              </w:rPr>
              <w:t>采用K-means、DBSCAN、层次聚类等算法进行对比</w:t>
            </w:r>
          </w:p>
        </w:tc>
        <w:tc>
          <w:tcPr>
            <w:tcW w:w="3288" w:type="dxa"/>
            <w:vAlign w:val="center"/>
          </w:tcPr>
          <w:p w14:paraId="3613FDEB">
            <w:pPr>
              <w:spacing w:after="0" w:line="240" w:lineRule="auto"/>
            </w:pPr>
            <w:r>
              <w:rPr>
                <w:rFonts w:ascii="仿宋" w:hAnsi="仿宋" w:eastAsia="仿宋"/>
                <w:b w:val="0"/>
                <w:sz w:val="17"/>
              </w:rPr>
              <w:t>候选聚类模型</w:t>
            </w:r>
          </w:p>
        </w:tc>
      </w:tr>
      <w:tr w14:paraId="1B27D67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587" w:type="dxa"/>
            <w:vAlign w:val="center"/>
          </w:tcPr>
          <w:p w14:paraId="50EDEB4D">
            <w:pPr>
              <w:spacing w:after="0" w:line="240" w:lineRule="auto"/>
            </w:pPr>
            <w:r>
              <w:rPr>
                <w:rFonts w:ascii="仿宋" w:hAnsi="仿宋" w:eastAsia="仿宋"/>
                <w:b w:val="0"/>
                <w:sz w:val="17"/>
              </w:rPr>
              <w:t>聚类解释</w:t>
            </w:r>
          </w:p>
        </w:tc>
        <w:tc>
          <w:tcPr>
            <w:tcW w:w="3628" w:type="dxa"/>
            <w:vAlign w:val="center"/>
          </w:tcPr>
          <w:p w14:paraId="6C7D5229">
            <w:pPr>
              <w:spacing w:after="0" w:line="240" w:lineRule="auto"/>
            </w:pPr>
            <w:r>
              <w:rPr>
                <w:rFonts w:ascii="仿宋" w:hAnsi="仿宋" w:eastAsia="仿宋"/>
                <w:b w:val="0"/>
                <w:sz w:val="17"/>
              </w:rPr>
              <w:t>分析各类人群中心特征、风险水平和处方需求</w:t>
            </w:r>
          </w:p>
        </w:tc>
        <w:tc>
          <w:tcPr>
            <w:tcW w:w="3288" w:type="dxa"/>
            <w:vAlign w:val="center"/>
          </w:tcPr>
          <w:p w14:paraId="264F6C48">
            <w:pPr>
              <w:spacing w:after="0" w:line="240" w:lineRule="auto"/>
            </w:pPr>
            <w:r>
              <w:rPr>
                <w:rFonts w:ascii="仿宋" w:hAnsi="仿宋" w:eastAsia="仿宋"/>
                <w:b w:val="0"/>
                <w:sz w:val="17"/>
              </w:rPr>
              <w:t>人群画像标签</w:t>
            </w:r>
          </w:p>
        </w:tc>
      </w:tr>
      <w:tr w14:paraId="5799636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587" w:type="dxa"/>
            <w:vAlign w:val="center"/>
          </w:tcPr>
          <w:p w14:paraId="6BCA9CE2">
            <w:pPr>
              <w:spacing w:after="0" w:line="240" w:lineRule="auto"/>
            </w:pPr>
            <w:r>
              <w:rPr>
                <w:rFonts w:ascii="仿宋" w:hAnsi="仿宋" w:eastAsia="仿宋"/>
                <w:b w:val="0"/>
                <w:sz w:val="17"/>
              </w:rPr>
              <w:t>专家校准</w:t>
            </w:r>
          </w:p>
        </w:tc>
        <w:tc>
          <w:tcPr>
            <w:tcW w:w="3628" w:type="dxa"/>
            <w:vAlign w:val="center"/>
          </w:tcPr>
          <w:p w14:paraId="57D3388E">
            <w:pPr>
              <w:spacing w:after="0" w:line="240" w:lineRule="auto"/>
            </w:pPr>
            <w:r>
              <w:rPr>
                <w:rFonts w:ascii="仿宋" w:hAnsi="仿宋" w:eastAsia="仿宋"/>
                <w:b w:val="0"/>
                <w:sz w:val="17"/>
              </w:rPr>
              <w:t>专家对聚类结果进行命名、合并、拆分或调整</w:t>
            </w:r>
          </w:p>
        </w:tc>
        <w:tc>
          <w:tcPr>
            <w:tcW w:w="3288" w:type="dxa"/>
            <w:vAlign w:val="center"/>
          </w:tcPr>
          <w:p w14:paraId="0C7CF0B8">
            <w:pPr>
              <w:spacing w:after="0" w:line="240" w:lineRule="auto"/>
            </w:pPr>
            <w:r>
              <w:rPr>
                <w:rFonts w:ascii="仿宋" w:hAnsi="仿宋" w:eastAsia="仿宋"/>
                <w:b w:val="0"/>
                <w:sz w:val="17"/>
              </w:rPr>
              <w:t>可解释分型体系</w:t>
            </w:r>
          </w:p>
        </w:tc>
      </w:tr>
      <w:tr w14:paraId="691DFF2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587" w:type="dxa"/>
            <w:vAlign w:val="center"/>
          </w:tcPr>
          <w:p w14:paraId="7DEA60ED">
            <w:pPr>
              <w:spacing w:after="0" w:line="240" w:lineRule="auto"/>
            </w:pPr>
            <w:r>
              <w:rPr>
                <w:rFonts w:ascii="仿宋" w:hAnsi="仿宋" w:eastAsia="仿宋"/>
                <w:b w:val="0"/>
                <w:sz w:val="17"/>
              </w:rPr>
              <w:t>应用验证</w:t>
            </w:r>
          </w:p>
        </w:tc>
        <w:tc>
          <w:tcPr>
            <w:tcW w:w="3628" w:type="dxa"/>
            <w:vAlign w:val="center"/>
          </w:tcPr>
          <w:p w14:paraId="374FD3DF">
            <w:pPr>
              <w:spacing w:after="0" w:line="240" w:lineRule="auto"/>
            </w:pPr>
            <w:r>
              <w:rPr>
                <w:rFonts w:ascii="仿宋" w:hAnsi="仿宋" w:eastAsia="仿宋"/>
                <w:b w:val="0"/>
                <w:sz w:val="17"/>
              </w:rPr>
              <w:t>比较不同分型人群的处方效果和依从性</w:t>
            </w:r>
          </w:p>
        </w:tc>
        <w:tc>
          <w:tcPr>
            <w:tcW w:w="3288" w:type="dxa"/>
            <w:vAlign w:val="center"/>
          </w:tcPr>
          <w:p w14:paraId="084E46D6">
            <w:pPr>
              <w:spacing w:after="0" w:line="240" w:lineRule="auto"/>
            </w:pPr>
            <w:r>
              <w:rPr>
                <w:rFonts w:ascii="仿宋" w:hAnsi="仿宋" w:eastAsia="仿宋"/>
                <w:b w:val="0"/>
                <w:sz w:val="17"/>
              </w:rPr>
              <w:t>模型优化报告</w:t>
            </w:r>
          </w:p>
        </w:tc>
      </w:tr>
    </w:tbl>
    <w:p w14:paraId="76479B5F">
      <w:pPr>
        <w:spacing w:after="40"/>
      </w:pPr>
    </w:p>
    <w:p w14:paraId="316A5B8F">
      <w:pPr>
        <w:pStyle w:val="3"/>
        <w:spacing w:before="200" w:after="120" w:line="288" w:lineRule="auto"/>
      </w:pPr>
      <w:r>
        <w:rPr>
          <w:rFonts w:ascii="黑体" w:hAnsi="黑体" w:eastAsia="黑体"/>
          <w:b/>
          <w:color w:val="000000"/>
          <w:sz w:val="32"/>
        </w:rPr>
        <w:t>九、大模型运动处方生成技术路线</w:t>
      </w:r>
    </w:p>
    <w:p w14:paraId="21B5D5ED">
      <w:pPr>
        <w:spacing w:after="120" w:line="300" w:lineRule="auto"/>
        <w:ind w:firstLine="420"/>
      </w:pPr>
      <w:r>
        <w:rPr>
          <w:rFonts w:ascii="仿宋" w:hAnsi="仿宋" w:eastAsia="仿宋"/>
          <w:b w:val="0"/>
          <w:sz w:val="24"/>
        </w:rPr>
        <w:t>大模型在平台中的作用主要是基于结构化数据、知识库和规则库生成个性化运动处方文本、健康画像解释、注意事项和阶段评估报告。必须避免让大模型直接依据开放式对话自由生成训练建议。</w:t>
      </w:r>
    </w:p>
    <w:p w14:paraId="21C688E4">
      <w:pPr>
        <w:pStyle w:val="4"/>
        <w:spacing w:before="120" w:after="120" w:line="288" w:lineRule="auto"/>
      </w:pPr>
      <w:r>
        <w:rPr>
          <w:rFonts w:ascii="黑体" w:hAnsi="黑体" w:eastAsia="黑体"/>
          <w:b/>
          <w:color w:val="000000"/>
          <w:sz w:val="28"/>
        </w:rPr>
        <w:t>（一）生成机制</w:t>
      </w:r>
    </w:p>
    <w:p w14:paraId="50B502CB">
      <w:pPr>
        <w:spacing w:after="120" w:line="300" w:lineRule="auto"/>
        <w:ind w:firstLine="420"/>
      </w:pPr>
      <w:r>
        <w:rPr>
          <w:rFonts w:ascii="仿宋" w:hAnsi="仿宋" w:eastAsia="仿宋"/>
          <w:b w:val="0"/>
          <w:sz w:val="24"/>
        </w:rPr>
        <w:t>建议采用“结构化输入—模板匹配—知识检索—规则约束—大模型生成—安全校验—专家审核”的技术路线。系统先根据风险等级和分型标签匹配处方模板，再调用知识库进行RAG检索，最后由大模型在限定结构中生成处方初稿。</w:t>
      </w:r>
    </w:p>
    <w:tbl>
      <w:tblPr>
        <w:tblStyle w:val="3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477"/>
        <w:gridCol w:w="2403"/>
        <w:gridCol w:w="3002"/>
        <w:gridCol w:w="1640"/>
      </w:tblGrid>
      <w:tr w14:paraId="2B388A2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1530" w:type="dxa"/>
            <w:shd w:val="clear" w:color="auto" w:fill="2F5597"/>
            <w:vAlign w:val="center"/>
          </w:tcPr>
          <w:p w14:paraId="2C8B348F">
            <w:pPr>
              <w:spacing w:after="0" w:line="240" w:lineRule="auto"/>
            </w:pPr>
            <w:r>
              <w:rPr>
                <w:rFonts w:ascii="仿宋" w:hAnsi="仿宋" w:eastAsia="仿宋"/>
                <w:b/>
                <w:color w:val="FFFFFF"/>
                <w:sz w:val="17"/>
              </w:rPr>
              <w:t>生成环节</w:t>
            </w:r>
          </w:p>
        </w:tc>
        <w:tc>
          <w:tcPr>
            <w:tcW w:w="2494" w:type="dxa"/>
            <w:shd w:val="clear" w:color="auto" w:fill="2F5597"/>
            <w:vAlign w:val="center"/>
          </w:tcPr>
          <w:p w14:paraId="333122CB">
            <w:pPr>
              <w:spacing w:after="0" w:line="240" w:lineRule="auto"/>
            </w:pPr>
            <w:r>
              <w:rPr>
                <w:rFonts w:ascii="仿宋" w:hAnsi="仿宋" w:eastAsia="仿宋"/>
                <w:b/>
                <w:color w:val="FFFFFF"/>
                <w:sz w:val="17"/>
              </w:rPr>
              <w:t>输入</w:t>
            </w:r>
          </w:p>
        </w:tc>
        <w:tc>
          <w:tcPr>
            <w:tcW w:w="3118" w:type="dxa"/>
            <w:shd w:val="clear" w:color="auto" w:fill="2F5597"/>
            <w:vAlign w:val="center"/>
          </w:tcPr>
          <w:p w14:paraId="651A9A02">
            <w:pPr>
              <w:spacing w:after="0" w:line="240" w:lineRule="auto"/>
            </w:pPr>
            <w:r>
              <w:rPr>
                <w:rFonts w:ascii="仿宋" w:hAnsi="仿宋" w:eastAsia="仿宋"/>
                <w:b/>
                <w:color w:val="FFFFFF"/>
                <w:sz w:val="17"/>
              </w:rPr>
              <w:t>处理逻辑</w:t>
            </w:r>
          </w:p>
        </w:tc>
        <w:tc>
          <w:tcPr>
            <w:tcW w:w="1701" w:type="dxa"/>
            <w:shd w:val="clear" w:color="auto" w:fill="2F5597"/>
            <w:vAlign w:val="center"/>
          </w:tcPr>
          <w:p w14:paraId="23E38F1B">
            <w:pPr>
              <w:spacing w:after="0" w:line="240" w:lineRule="auto"/>
            </w:pPr>
            <w:r>
              <w:rPr>
                <w:rFonts w:ascii="仿宋" w:hAnsi="仿宋" w:eastAsia="仿宋"/>
                <w:b/>
                <w:color w:val="FFFFFF"/>
                <w:sz w:val="17"/>
              </w:rPr>
              <w:t>输出</w:t>
            </w:r>
          </w:p>
        </w:tc>
      </w:tr>
      <w:tr w14:paraId="1D04DC1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530" w:type="dxa"/>
            <w:vAlign w:val="center"/>
          </w:tcPr>
          <w:p w14:paraId="4A6E0F57">
            <w:pPr>
              <w:spacing w:after="0" w:line="240" w:lineRule="auto"/>
            </w:pPr>
            <w:r>
              <w:rPr>
                <w:rFonts w:ascii="仿宋" w:hAnsi="仿宋" w:eastAsia="仿宋"/>
                <w:b w:val="0"/>
                <w:sz w:val="17"/>
              </w:rPr>
              <w:t>结构化输入</w:t>
            </w:r>
          </w:p>
        </w:tc>
        <w:tc>
          <w:tcPr>
            <w:tcW w:w="2494" w:type="dxa"/>
            <w:vAlign w:val="center"/>
          </w:tcPr>
          <w:p w14:paraId="406438D6">
            <w:pPr>
              <w:spacing w:after="0" w:line="240" w:lineRule="auto"/>
            </w:pPr>
            <w:r>
              <w:rPr>
                <w:rFonts w:ascii="仿宋" w:hAnsi="仿宋" w:eastAsia="仿宋"/>
                <w:b w:val="0"/>
                <w:sz w:val="17"/>
              </w:rPr>
              <w:t>用户六类数据、风险等级、聚类标签</w:t>
            </w:r>
          </w:p>
        </w:tc>
        <w:tc>
          <w:tcPr>
            <w:tcW w:w="3118" w:type="dxa"/>
            <w:vAlign w:val="center"/>
          </w:tcPr>
          <w:p w14:paraId="7114D072">
            <w:pPr>
              <w:spacing w:after="0" w:line="240" w:lineRule="auto"/>
            </w:pPr>
            <w:r>
              <w:rPr>
                <w:rFonts w:ascii="仿宋" w:hAnsi="仿宋" w:eastAsia="仿宋"/>
                <w:b w:val="0"/>
                <w:sz w:val="17"/>
              </w:rPr>
              <w:t>转化为标准JSON或表单数据</w:t>
            </w:r>
          </w:p>
        </w:tc>
        <w:tc>
          <w:tcPr>
            <w:tcW w:w="1701" w:type="dxa"/>
            <w:vAlign w:val="center"/>
          </w:tcPr>
          <w:p w14:paraId="3A835B6B">
            <w:pPr>
              <w:spacing w:after="0" w:line="240" w:lineRule="auto"/>
            </w:pPr>
            <w:r>
              <w:rPr>
                <w:rFonts w:ascii="仿宋" w:hAnsi="仿宋" w:eastAsia="仿宋"/>
                <w:b w:val="0"/>
                <w:sz w:val="17"/>
              </w:rPr>
              <w:t>用户特征摘要</w:t>
            </w:r>
          </w:p>
        </w:tc>
      </w:tr>
      <w:tr w14:paraId="20F22D1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530" w:type="dxa"/>
            <w:vAlign w:val="center"/>
          </w:tcPr>
          <w:p w14:paraId="3DE9AA42">
            <w:pPr>
              <w:spacing w:after="0" w:line="240" w:lineRule="auto"/>
            </w:pPr>
            <w:r>
              <w:rPr>
                <w:rFonts w:ascii="仿宋" w:hAnsi="仿宋" w:eastAsia="仿宋"/>
                <w:b w:val="0"/>
                <w:sz w:val="17"/>
              </w:rPr>
              <w:t>模板匹配</w:t>
            </w:r>
          </w:p>
        </w:tc>
        <w:tc>
          <w:tcPr>
            <w:tcW w:w="2494" w:type="dxa"/>
            <w:vAlign w:val="center"/>
          </w:tcPr>
          <w:p w14:paraId="67AE6D4F">
            <w:pPr>
              <w:spacing w:after="0" w:line="240" w:lineRule="auto"/>
            </w:pPr>
            <w:r>
              <w:rPr>
                <w:rFonts w:ascii="仿宋" w:hAnsi="仿宋" w:eastAsia="仿宋"/>
                <w:b w:val="0"/>
                <w:sz w:val="17"/>
              </w:rPr>
              <w:t>风险等级、人群标签、运动目标</w:t>
            </w:r>
          </w:p>
        </w:tc>
        <w:tc>
          <w:tcPr>
            <w:tcW w:w="3118" w:type="dxa"/>
            <w:vAlign w:val="center"/>
          </w:tcPr>
          <w:p w14:paraId="1569B2CA">
            <w:pPr>
              <w:spacing w:after="0" w:line="240" w:lineRule="auto"/>
            </w:pPr>
            <w:r>
              <w:rPr>
                <w:rFonts w:ascii="仿宋" w:hAnsi="仿宋" w:eastAsia="仿宋"/>
                <w:b w:val="0"/>
                <w:sz w:val="17"/>
              </w:rPr>
              <w:t>匹配处方模板和运动项目库</w:t>
            </w:r>
          </w:p>
        </w:tc>
        <w:tc>
          <w:tcPr>
            <w:tcW w:w="1701" w:type="dxa"/>
            <w:vAlign w:val="center"/>
          </w:tcPr>
          <w:p w14:paraId="0F0BCCF1">
            <w:pPr>
              <w:spacing w:after="0" w:line="240" w:lineRule="auto"/>
            </w:pPr>
            <w:r>
              <w:rPr>
                <w:rFonts w:ascii="仿宋" w:hAnsi="仿宋" w:eastAsia="仿宋"/>
                <w:b w:val="0"/>
                <w:sz w:val="17"/>
              </w:rPr>
              <w:t>处方框架</w:t>
            </w:r>
          </w:p>
        </w:tc>
      </w:tr>
      <w:tr w14:paraId="141F944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530" w:type="dxa"/>
            <w:vAlign w:val="center"/>
          </w:tcPr>
          <w:p w14:paraId="40EE48CE">
            <w:pPr>
              <w:spacing w:after="0" w:line="240" w:lineRule="auto"/>
            </w:pPr>
            <w:r>
              <w:rPr>
                <w:rFonts w:ascii="仿宋" w:hAnsi="仿宋" w:eastAsia="仿宋"/>
                <w:b w:val="0"/>
                <w:sz w:val="17"/>
              </w:rPr>
              <w:t>知识检索</w:t>
            </w:r>
          </w:p>
        </w:tc>
        <w:tc>
          <w:tcPr>
            <w:tcW w:w="2494" w:type="dxa"/>
            <w:vAlign w:val="center"/>
          </w:tcPr>
          <w:p w14:paraId="6FF72F97">
            <w:pPr>
              <w:spacing w:after="0" w:line="240" w:lineRule="auto"/>
            </w:pPr>
            <w:r>
              <w:rPr>
                <w:rFonts w:ascii="仿宋" w:hAnsi="仿宋" w:eastAsia="仿宋"/>
                <w:b w:val="0"/>
                <w:sz w:val="17"/>
              </w:rPr>
              <w:t>慢病类型、运动目标、禁忌信息</w:t>
            </w:r>
          </w:p>
        </w:tc>
        <w:tc>
          <w:tcPr>
            <w:tcW w:w="3118" w:type="dxa"/>
            <w:vAlign w:val="center"/>
          </w:tcPr>
          <w:p w14:paraId="55464CA4">
            <w:pPr>
              <w:spacing w:after="0" w:line="240" w:lineRule="auto"/>
            </w:pPr>
            <w:r>
              <w:rPr>
                <w:rFonts w:ascii="仿宋" w:hAnsi="仿宋" w:eastAsia="仿宋"/>
                <w:b w:val="0"/>
                <w:sz w:val="17"/>
              </w:rPr>
              <w:t>从知识库检索相关依据和注意事项</w:t>
            </w:r>
          </w:p>
        </w:tc>
        <w:tc>
          <w:tcPr>
            <w:tcW w:w="1701" w:type="dxa"/>
            <w:vAlign w:val="center"/>
          </w:tcPr>
          <w:p w14:paraId="10B8CD2F">
            <w:pPr>
              <w:spacing w:after="0" w:line="240" w:lineRule="auto"/>
            </w:pPr>
            <w:r>
              <w:rPr>
                <w:rFonts w:ascii="仿宋" w:hAnsi="仿宋" w:eastAsia="仿宋"/>
                <w:b w:val="0"/>
                <w:sz w:val="17"/>
              </w:rPr>
              <w:t>证据片段</w:t>
            </w:r>
          </w:p>
        </w:tc>
      </w:tr>
      <w:tr w14:paraId="7EEA2ED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530" w:type="dxa"/>
            <w:vAlign w:val="center"/>
          </w:tcPr>
          <w:p w14:paraId="0AD5B09A">
            <w:pPr>
              <w:spacing w:after="0" w:line="240" w:lineRule="auto"/>
            </w:pPr>
            <w:r>
              <w:rPr>
                <w:rFonts w:ascii="仿宋" w:hAnsi="仿宋" w:eastAsia="仿宋"/>
                <w:b w:val="0"/>
                <w:sz w:val="17"/>
              </w:rPr>
              <w:t>规则约束</w:t>
            </w:r>
          </w:p>
        </w:tc>
        <w:tc>
          <w:tcPr>
            <w:tcW w:w="2494" w:type="dxa"/>
            <w:vAlign w:val="center"/>
          </w:tcPr>
          <w:p w14:paraId="3C99471D">
            <w:pPr>
              <w:spacing w:after="0" w:line="240" w:lineRule="auto"/>
            </w:pPr>
            <w:r>
              <w:rPr>
                <w:rFonts w:ascii="仿宋" w:hAnsi="仿宋" w:eastAsia="仿宋"/>
                <w:b w:val="0"/>
                <w:sz w:val="17"/>
              </w:rPr>
              <w:t>血压、疼痛、病史、用药、年龄等</w:t>
            </w:r>
          </w:p>
        </w:tc>
        <w:tc>
          <w:tcPr>
            <w:tcW w:w="3118" w:type="dxa"/>
            <w:vAlign w:val="center"/>
          </w:tcPr>
          <w:p w14:paraId="51E0CA32">
            <w:pPr>
              <w:spacing w:after="0" w:line="240" w:lineRule="auto"/>
            </w:pPr>
            <w:r>
              <w:rPr>
                <w:rFonts w:ascii="仿宋" w:hAnsi="仿宋" w:eastAsia="仿宋"/>
                <w:b w:val="0"/>
                <w:sz w:val="17"/>
              </w:rPr>
              <w:t>限制运动类型、强度和禁忌动作</w:t>
            </w:r>
          </w:p>
        </w:tc>
        <w:tc>
          <w:tcPr>
            <w:tcW w:w="1701" w:type="dxa"/>
            <w:vAlign w:val="center"/>
          </w:tcPr>
          <w:p w14:paraId="12A0F15B">
            <w:pPr>
              <w:spacing w:after="0" w:line="240" w:lineRule="auto"/>
            </w:pPr>
            <w:r>
              <w:rPr>
                <w:rFonts w:ascii="仿宋" w:hAnsi="仿宋" w:eastAsia="仿宋"/>
                <w:b w:val="0"/>
                <w:sz w:val="17"/>
              </w:rPr>
              <w:t>安全边界</w:t>
            </w:r>
          </w:p>
        </w:tc>
      </w:tr>
      <w:tr w14:paraId="12BCEA7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530" w:type="dxa"/>
            <w:vAlign w:val="center"/>
          </w:tcPr>
          <w:p w14:paraId="480F72BF">
            <w:pPr>
              <w:spacing w:after="0" w:line="240" w:lineRule="auto"/>
            </w:pPr>
            <w:r>
              <w:rPr>
                <w:rFonts w:ascii="仿宋" w:hAnsi="仿宋" w:eastAsia="仿宋"/>
                <w:b w:val="0"/>
                <w:sz w:val="17"/>
              </w:rPr>
              <w:t>大模型生成</w:t>
            </w:r>
          </w:p>
        </w:tc>
        <w:tc>
          <w:tcPr>
            <w:tcW w:w="2494" w:type="dxa"/>
            <w:vAlign w:val="center"/>
          </w:tcPr>
          <w:p w14:paraId="0B131500">
            <w:pPr>
              <w:spacing w:after="0" w:line="240" w:lineRule="auto"/>
            </w:pPr>
            <w:r>
              <w:rPr>
                <w:rFonts w:ascii="仿宋" w:hAnsi="仿宋" w:eastAsia="仿宋"/>
                <w:b w:val="0"/>
                <w:sz w:val="17"/>
              </w:rPr>
              <w:t>结构化数据+模板+证据+规则</w:t>
            </w:r>
          </w:p>
        </w:tc>
        <w:tc>
          <w:tcPr>
            <w:tcW w:w="3118" w:type="dxa"/>
            <w:vAlign w:val="center"/>
          </w:tcPr>
          <w:p w14:paraId="3B8AA83C">
            <w:pPr>
              <w:spacing w:after="0" w:line="240" w:lineRule="auto"/>
            </w:pPr>
            <w:r>
              <w:rPr>
                <w:rFonts w:ascii="仿宋" w:hAnsi="仿宋" w:eastAsia="仿宋"/>
                <w:b w:val="0"/>
                <w:sz w:val="17"/>
              </w:rPr>
              <w:t>生成FITT-VP处方和说明</w:t>
            </w:r>
          </w:p>
        </w:tc>
        <w:tc>
          <w:tcPr>
            <w:tcW w:w="1701" w:type="dxa"/>
            <w:vAlign w:val="center"/>
          </w:tcPr>
          <w:p w14:paraId="68453F76">
            <w:pPr>
              <w:spacing w:after="0" w:line="240" w:lineRule="auto"/>
            </w:pPr>
            <w:r>
              <w:rPr>
                <w:rFonts w:ascii="仿宋" w:hAnsi="仿宋" w:eastAsia="仿宋"/>
                <w:b w:val="0"/>
                <w:sz w:val="17"/>
              </w:rPr>
              <w:t>AI处方初稿</w:t>
            </w:r>
          </w:p>
        </w:tc>
      </w:tr>
      <w:tr w14:paraId="63DF0EA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530" w:type="dxa"/>
            <w:vAlign w:val="center"/>
          </w:tcPr>
          <w:p w14:paraId="56DEF129">
            <w:pPr>
              <w:spacing w:after="0" w:line="240" w:lineRule="auto"/>
            </w:pPr>
            <w:r>
              <w:rPr>
                <w:rFonts w:ascii="仿宋" w:hAnsi="仿宋" w:eastAsia="仿宋"/>
                <w:b w:val="0"/>
                <w:sz w:val="17"/>
              </w:rPr>
              <w:t>安全校验</w:t>
            </w:r>
          </w:p>
        </w:tc>
        <w:tc>
          <w:tcPr>
            <w:tcW w:w="2494" w:type="dxa"/>
            <w:vAlign w:val="center"/>
          </w:tcPr>
          <w:p w14:paraId="04513E5D">
            <w:pPr>
              <w:spacing w:after="0" w:line="240" w:lineRule="auto"/>
            </w:pPr>
            <w:r>
              <w:rPr>
                <w:rFonts w:ascii="仿宋" w:hAnsi="仿宋" w:eastAsia="仿宋"/>
                <w:b w:val="0"/>
                <w:sz w:val="17"/>
              </w:rPr>
              <w:t>处方初稿和规则库</w:t>
            </w:r>
          </w:p>
        </w:tc>
        <w:tc>
          <w:tcPr>
            <w:tcW w:w="3118" w:type="dxa"/>
            <w:vAlign w:val="center"/>
          </w:tcPr>
          <w:p w14:paraId="3730735E">
            <w:pPr>
              <w:spacing w:after="0" w:line="240" w:lineRule="auto"/>
            </w:pPr>
            <w:r>
              <w:rPr>
                <w:rFonts w:ascii="仿宋" w:hAnsi="仿宋" w:eastAsia="仿宋"/>
                <w:b w:val="0"/>
                <w:sz w:val="17"/>
              </w:rPr>
              <w:t>检查是否违规、遗漏或冲突</w:t>
            </w:r>
          </w:p>
        </w:tc>
        <w:tc>
          <w:tcPr>
            <w:tcW w:w="1701" w:type="dxa"/>
            <w:vAlign w:val="center"/>
          </w:tcPr>
          <w:p w14:paraId="6975799A">
            <w:pPr>
              <w:spacing w:after="0" w:line="240" w:lineRule="auto"/>
            </w:pPr>
            <w:r>
              <w:rPr>
                <w:rFonts w:ascii="仿宋" w:hAnsi="仿宋" w:eastAsia="仿宋"/>
                <w:b w:val="0"/>
                <w:sz w:val="17"/>
              </w:rPr>
              <w:t>通过/修改/退回</w:t>
            </w:r>
          </w:p>
        </w:tc>
      </w:tr>
      <w:tr w14:paraId="7C9BDD6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530" w:type="dxa"/>
            <w:vAlign w:val="center"/>
          </w:tcPr>
          <w:p w14:paraId="79186EEC">
            <w:pPr>
              <w:spacing w:after="0" w:line="240" w:lineRule="auto"/>
            </w:pPr>
            <w:r>
              <w:rPr>
                <w:rFonts w:ascii="仿宋" w:hAnsi="仿宋" w:eastAsia="仿宋"/>
                <w:b w:val="0"/>
                <w:sz w:val="17"/>
              </w:rPr>
              <w:t>专家审核</w:t>
            </w:r>
          </w:p>
        </w:tc>
        <w:tc>
          <w:tcPr>
            <w:tcW w:w="2494" w:type="dxa"/>
            <w:vAlign w:val="center"/>
          </w:tcPr>
          <w:p w14:paraId="7E71ACC7">
            <w:pPr>
              <w:spacing w:after="0" w:line="240" w:lineRule="auto"/>
            </w:pPr>
            <w:r>
              <w:rPr>
                <w:rFonts w:ascii="仿宋" w:hAnsi="仿宋" w:eastAsia="仿宋"/>
                <w:b w:val="0"/>
                <w:sz w:val="17"/>
              </w:rPr>
              <w:t>AI处方初稿、校验结果、用户档案</w:t>
            </w:r>
          </w:p>
        </w:tc>
        <w:tc>
          <w:tcPr>
            <w:tcW w:w="3118" w:type="dxa"/>
            <w:vAlign w:val="center"/>
          </w:tcPr>
          <w:p w14:paraId="33F8C657">
            <w:pPr>
              <w:spacing w:after="0" w:line="240" w:lineRule="auto"/>
            </w:pPr>
            <w:r>
              <w:rPr>
                <w:rFonts w:ascii="仿宋" w:hAnsi="仿宋" w:eastAsia="仿宋"/>
                <w:b w:val="0"/>
                <w:sz w:val="17"/>
              </w:rPr>
              <w:t>专家确认或修改</w:t>
            </w:r>
          </w:p>
        </w:tc>
        <w:tc>
          <w:tcPr>
            <w:tcW w:w="1701" w:type="dxa"/>
            <w:vAlign w:val="center"/>
          </w:tcPr>
          <w:p w14:paraId="7BA257F8">
            <w:pPr>
              <w:spacing w:after="0" w:line="240" w:lineRule="auto"/>
            </w:pPr>
            <w:r>
              <w:rPr>
                <w:rFonts w:ascii="仿宋" w:hAnsi="仿宋" w:eastAsia="仿宋"/>
                <w:b w:val="0"/>
                <w:sz w:val="17"/>
              </w:rPr>
              <w:t>正式处方</w:t>
            </w:r>
          </w:p>
        </w:tc>
      </w:tr>
    </w:tbl>
    <w:p w14:paraId="3A748D03">
      <w:pPr>
        <w:spacing w:after="40"/>
      </w:pPr>
    </w:p>
    <w:p w14:paraId="71427366">
      <w:pPr>
        <w:pStyle w:val="4"/>
        <w:spacing w:before="120" w:after="120" w:line="288" w:lineRule="auto"/>
      </w:pPr>
      <w:r>
        <w:rPr>
          <w:rFonts w:ascii="黑体" w:hAnsi="黑体" w:eastAsia="黑体"/>
          <w:b/>
          <w:color w:val="000000"/>
          <w:sz w:val="28"/>
        </w:rPr>
        <w:t>（二）大模型输出结构</w:t>
      </w:r>
    </w:p>
    <w:tbl>
      <w:tblPr>
        <w:tblStyle w:val="3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268"/>
        <w:gridCol w:w="6237"/>
      </w:tblGrid>
      <w:tr w14:paraId="53D1E1F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2268" w:type="dxa"/>
            <w:shd w:val="clear" w:color="auto" w:fill="2F5597"/>
            <w:vAlign w:val="center"/>
          </w:tcPr>
          <w:p w14:paraId="23A2CB70">
            <w:pPr>
              <w:spacing w:after="0" w:line="240" w:lineRule="auto"/>
            </w:pPr>
            <w:r>
              <w:rPr>
                <w:rFonts w:ascii="仿宋" w:hAnsi="仿宋" w:eastAsia="仿宋"/>
                <w:b/>
                <w:color w:val="FFFFFF"/>
                <w:sz w:val="17"/>
              </w:rPr>
              <w:t>输出部分</w:t>
            </w:r>
          </w:p>
        </w:tc>
        <w:tc>
          <w:tcPr>
            <w:tcW w:w="6237" w:type="dxa"/>
            <w:shd w:val="clear" w:color="auto" w:fill="2F5597"/>
            <w:vAlign w:val="center"/>
          </w:tcPr>
          <w:p w14:paraId="050BC33B">
            <w:pPr>
              <w:spacing w:after="0" w:line="240" w:lineRule="auto"/>
            </w:pPr>
            <w:r>
              <w:rPr>
                <w:rFonts w:ascii="仿宋" w:hAnsi="仿宋" w:eastAsia="仿宋"/>
                <w:b/>
                <w:color w:val="FFFFFF"/>
                <w:sz w:val="17"/>
              </w:rPr>
              <w:t>内容要求</w:t>
            </w:r>
          </w:p>
        </w:tc>
      </w:tr>
      <w:tr w14:paraId="5843204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77C481FE">
            <w:pPr>
              <w:spacing w:after="0" w:line="240" w:lineRule="auto"/>
            </w:pPr>
            <w:r>
              <w:rPr>
                <w:rFonts w:ascii="仿宋" w:hAnsi="仿宋" w:eastAsia="仿宋"/>
                <w:b w:val="0"/>
                <w:sz w:val="17"/>
              </w:rPr>
              <w:t>健康画像</w:t>
            </w:r>
          </w:p>
        </w:tc>
        <w:tc>
          <w:tcPr>
            <w:tcW w:w="6237" w:type="dxa"/>
            <w:vAlign w:val="center"/>
          </w:tcPr>
          <w:p w14:paraId="2F7F7CCA">
            <w:pPr>
              <w:spacing w:after="0" w:line="240" w:lineRule="auto"/>
            </w:pPr>
            <w:r>
              <w:rPr>
                <w:rFonts w:ascii="仿宋" w:hAnsi="仿宋" w:eastAsia="仿宋"/>
                <w:b w:val="0"/>
                <w:sz w:val="17"/>
              </w:rPr>
              <w:t>用通俗语言说明用户主要健康问题、体能短板和运动风险</w:t>
            </w:r>
          </w:p>
        </w:tc>
      </w:tr>
      <w:tr w14:paraId="3FF6560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2BAF1C0E">
            <w:pPr>
              <w:spacing w:after="0" w:line="240" w:lineRule="auto"/>
            </w:pPr>
            <w:r>
              <w:rPr>
                <w:rFonts w:ascii="仿宋" w:hAnsi="仿宋" w:eastAsia="仿宋"/>
                <w:b w:val="0"/>
                <w:sz w:val="17"/>
              </w:rPr>
              <w:t>运动目标</w:t>
            </w:r>
          </w:p>
        </w:tc>
        <w:tc>
          <w:tcPr>
            <w:tcW w:w="6237" w:type="dxa"/>
            <w:vAlign w:val="center"/>
          </w:tcPr>
          <w:p w14:paraId="25482AF1">
            <w:pPr>
              <w:spacing w:after="0" w:line="240" w:lineRule="auto"/>
            </w:pPr>
            <w:r>
              <w:rPr>
                <w:rFonts w:ascii="仿宋" w:hAnsi="仿宋" w:eastAsia="仿宋"/>
                <w:b w:val="0"/>
                <w:sz w:val="17"/>
              </w:rPr>
              <w:t>明确近期目标和阶段目标，避免夸大疗效</w:t>
            </w:r>
          </w:p>
        </w:tc>
      </w:tr>
      <w:tr w14:paraId="5CCB586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1DE3D660">
            <w:pPr>
              <w:spacing w:after="0" w:line="240" w:lineRule="auto"/>
            </w:pPr>
            <w:r>
              <w:rPr>
                <w:rFonts w:ascii="仿宋" w:hAnsi="仿宋" w:eastAsia="仿宋"/>
                <w:b w:val="0"/>
                <w:sz w:val="17"/>
              </w:rPr>
              <w:t>有氧处方</w:t>
            </w:r>
          </w:p>
        </w:tc>
        <w:tc>
          <w:tcPr>
            <w:tcW w:w="6237" w:type="dxa"/>
            <w:vAlign w:val="center"/>
          </w:tcPr>
          <w:p w14:paraId="108E6399">
            <w:pPr>
              <w:spacing w:after="0" w:line="240" w:lineRule="auto"/>
            </w:pPr>
            <w:r>
              <w:rPr>
                <w:rFonts w:ascii="仿宋" w:hAnsi="仿宋" w:eastAsia="仿宋"/>
                <w:b w:val="0"/>
                <w:sz w:val="17"/>
              </w:rPr>
              <w:t>说明运动项目、频率、强度、时间、进阶方式</w:t>
            </w:r>
          </w:p>
        </w:tc>
      </w:tr>
      <w:tr w14:paraId="03685BB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58CBB02F">
            <w:pPr>
              <w:spacing w:after="0" w:line="240" w:lineRule="auto"/>
            </w:pPr>
            <w:r>
              <w:rPr>
                <w:rFonts w:ascii="仿宋" w:hAnsi="仿宋" w:eastAsia="仿宋"/>
                <w:b w:val="0"/>
                <w:sz w:val="17"/>
              </w:rPr>
              <w:t>抗阻处方</w:t>
            </w:r>
          </w:p>
        </w:tc>
        <w:tc>
          <w:tcPr>
            <w:tcW w:w="6237" w:type="dxa"/>
            <w:vAlign w:val="center"/>
          </w:tcPr>
          <w:p w14:paraId="5B45127C">
            <w:pPr>
              <w:spacing w:after="0" w:line="240" w:lineRule="auto"/>
            </w:pPr>
            <w:r>
              <w:rPr>
                <w:rFonts w:ascii="仿宋" w:hAnsi="仿宋" w:eastAsia="仿宋"/>
                <w:b w:val="0"/>
                <w:sz w:val="17"/>
              </w:rPr>
              <w:t>说明训练部位、动作类型、组数、次数、负荷原则</w:t>
            </w:r>
          </w:p>
        </w:tc>
      </w:tr>
      <w:tr w14:paraId="6CA0B71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1C82A240">
            <w:pPr>
              <w:spacing w:after="0" w:line="240" w:lineRule="auto"/>
            </w:pPr>
            <w:r>
              <w:rPr>
                <w:rFonts w:ascii="仿宋" w:hAnsi="仿宋" w:eastAsia="仿宋"/>
                <w:b w:val="0"/>
                <w:sz w:val="17"/>
              </w:rPr>
              <w:t>柔韧和平衡处方</w:t>
            </w:r>
          </w:p>
        </w:tc>
        <w:tc>
          <w:tcPr>
            <w:tcW w:w="6237" w:type="dxa"/>
            <w:vAlign w:val="center"/>
          </w:tcPr>
          <w:p w14:paraId="178A71D8">
            <w:pPr>
              <w:spacing w:after="0" w:line="240" w:lineRule="auto"/>
            </w:pPr>
            <w:r>
              <w:rPr>
                <w:rFonts w:ascii="仿宋" w:hAnsi="仿宋" w:eastAsia="仿宋"/>
                <w:b w:val="0"/>
                <w:sz w:val="17"/>
              </w:rPr>
              <w:t>说明拉伸、关节活动度、平衡训练安排</w:t>
            </w:r>
          </w:p>
        </w:tc>
      </w:tr>
      <w:tr w14:paraId="16749CD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4B4A03AF">
            <w:pPr>
              <w:spacing w:after="0" w:line="240" w:lineRule="auto"/>
            </w:pPr>
            <w:r>
              <w:rPr>
                <w:rFonts w:ascii="仿宋" w:hAnsi="仿宋" w:eastAsia="仿宋"/>
                <w:b w:val="0"/>
                <w:sz w:val="17"/>
              </w:rPr>
              <w:t>特色运动模块</w:t>
            </w:r>
          </w:p>
        </w:tc>
        <w:tc>
          <w:tcPr>
            <w:tcW w:w="6237" w:type="dxa"/>
            <w:vAlign w:val="center"/>
          </w:tcPr>
          <w:p w14:paraId="3FB767A9">
            <w:pPr>
              <w:spacing w:after="0" w:line="240" w:lineRule="auto"/>
            </w:pPr>
            <w:r>
              <w:rPr>
                <w:rFonts w:ascii="仿宋" w:hAnsi="仿宋" w:eastAsia="仿宋"/>
                <w:b w:val="0"/>
                <w:sz w:val="17"/>
              </w:rPr>
              <w:t>可根据人群纳入太极拳、八段锦、健身气功等</w:t>
            </w:r>
          </w:p>
        </w:tc>
      </w:tr>
      <w:tr w14:paraId="5338AF1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493200EB">
            <w:pPr>
              <w:spacing w:after="0" w:line="240" w:lineRule="auto"/>
            </w:pPr>
            <w:r>
              <w:rPr>
                <w:rFonts w:ascii="仿宋" w:hAnsi="仿宋" w:eastAsia="仿宋"/>
                <w:b w:val="0"/>
                <w:sz w:val="17"/>
              </w:rPr>
              <w:t>注意事项</w:t>
            </w:r>
          </w:p>
        </w:tc>
        <w:tc>
          <w:tcPr>
            <w:tcW w:w="6237" w:type="dxa"/>
            <w:vAlign w:val="center"/>
          </w:tcPr>
          <w:p w14:paraId="3F72D2EA">
            <w:pPr>
              <w:spacing w:after="0" w:line="240" w:lineRule="auto"/>
            </w:pPr>
            <w:r>
              <w:rPr>
                <w:rFonts w:ascii="仿宋" w:hAnsi="仿宋" w:eastAsia="仿宋"/>
                <w:b w:val="0"/>
                <w:sz w:val="17"/>
              </w:rPr>
              <w:t>结合血压、血糖、疼痛、心率、RPE和不适信号提醒</w:t>
            </w:r>
          </w:p>
        </w:tc>
      </w:tr>
      <w:tr w14:paraId="22253A6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6978CCE3">
            <w:pPr>
              <w:spacing w:after="0" w:line="240" w:lineRule="auto"/>
            </w:pPr>
            <w:r>
              <w:rPr>
                <w:rFonts w:ascii="仿宋" w:hAnsi="仿宋" w:eastAsia="仿宋"/>
                <w:b w:val="0"/>
                <w:sz w:val="17"/>
              </w:rPr>
              <w:t>禁忌动作</w:t>
            </w:r>
          </w:p>
        </w:tc>
        <w:tc>
          <w:tcPr>
            <w:tcW w:w="6237" w:type="dxa"/>
            <w:vAlign w:val="center"/>
          </w:tcPr>
          <w:p w14:paraId="367D0000">
            <w:pPr>
              <w:spacing w:after="0" w:line="240" w:lineRule="auto"/>
            </w:pPr>
            <w:r>
              <w:rPr>
                <w:rFonts w:ascii="仿宋" w:hAnsi="仿宋" w:eastAsia="仿宋"/>
                <w:b w:val="0"/>
                <w:sz w:val="17"/>
              </w:rPr>
              <w:t>根据风险和疼痛部位列出不宜动作</w:t>
            </w:r>
          </w:p>
        </w:tc>
      </w:tr>
      <w:tr w14:paraId="470B264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4581CCF0">
            <w:pPr>
              <w:spacing w:after="0" w:line="240" w:lineRule="auto"/>
            </w:pPr>
            <w:r>
              <w:rPr>
                <w:rFonts w:ascii="仿宋" w:hAnsi="仿宋" w:eastAsia="仿宋"/>
                <w:b w:val="0"/>
                <w:sz w:val="17"/>
              </w:rPr>
              <w:t>复测建议</w:t>
            </w:r>
          </w:p>
        </w:tc>
        <w:tc>
          <w:tcPr>
            <w:tcW w:w="6237" w:type="dxa"/>
            <w:vAlign w:val="center"/>
          </w:tcPr>
          <w:p w14:paraId="11438100">
            <w:pPr>
              <w:spacing w:after="0" w:line="240" w:lineRule="auto"/>
            </w:pPr>
            <w:r>
              <w:rPr>
                <w:rFonts w:ascii="仿宋" w:hAnsi="仿宋" w:eastAsia="仿宋"/>
                <w:b w:val="0"/>
                <w:sz w:val="17"/>
              </w:rPr>
              <w:t>给出2—4周反馈和8—12周阶段复测建议</w:t>
            </w:r>
          </w:p>
        </w:tc>
      </w:tr>
      <w:tr w14:paraId="0752650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561D1795">
            <w:pPr>
              <w:spacing w:after="0" w:line="240" w:lineRule="auto"/>
            </w:pPr>
            <w:r>
              <w:rPr>
                <w:rFonts w:ascii="仿宋" w:hAnsi="仿宋" w:eastAsia="仿宋"/>
                <w:b w:val="0"/>
                <w:sz w:val="17"/>
              </w:rPr>
              <w:t>专家审核状态</w:t>
            </w:r>
          </w:p>
        </w:tc>
        <w:tc>
          <w:tcPr>
            <w:tcW w:w="6237" w:type="dxa"/>
            <w:vAlign w:val="center"/>
          </w:tcPr>
          <w:p w14:paraId="7AF65484">
            <w:pPr>
              <w:spacing w:after="0" w:line="240" w:lineRule="auto"/>
            </w:pPr>
            <w:r>
              <w:rPr>
                <w:rFonts w:ascii="仿宋" w:hAnsi="仿宋" w:eastAsia="仿宋"/>
                <w:b w:val="0"/>
                <w:sz w:val="17"/>
              </w:rPr>
              <w:t>标明自动发布、待专家审核或建议转介</w:t>
            </w:r>
          </w:p>
        </w:tc>
      </w:tr>
    </w:tbl>
    <w:p w14:paraId="43EB613E">
      <w:pPr>
        <w:spacing w:after="40"/>
      </w:pPr>
    </w:p>
    <w:p w14:paraId="4525DC99">
      <w:pPr>
        <w:pStyle w:val="4"/>
        <w:spacing w:before="120" w:after="120" w:line="288" w:lineRule="auto"/>
      </w:pPr>
      <w:r>
        <w:rPr>
          <w:rFonts w:ascii="黑体" w:hAnsi="黑体" w:eastAsia="黑体"/>
          <w:b/>
          <w:color w:val="000000"/>
          <w:sz w:val="28"/>
        </w:rPr>
        <w:t>（三）提示词体系建设</w:t>
      </w:r>
    </w:p>
    <w:p w14:paraId="22C2A125">
      <w:pPr>
        <w:spacing w:after="120" w:line="300" w:lineRule="auto"/>
        <w:ind w:firstLine="420"/>
      </w:pPr>
      <w:r>
        <w:rPr>
          <w:rFonts w:ascii="仿宋" w:hAnsi="仿宋" w:eastAsia="仿宋"/>
          <w:b w:val="0"/>
          <w:sz w:val="24"/>
        </w:rPr>
        <w:t>提示词应分为系统级提示词、风险控制提示词、模板生成提示词和报告润色提示词。系统级提示词规定AI不能诊断疾病、不能调整药物、不能替代医生；风险控制提示词规定R3不出训练处方、R2必须待审核；模板生成提示词规定输出格式必须符合FITT-VP结构。</w:t>
      </w:r>
    </w:p>
    <w:p w14:paraId="06C4DF97">
      <w:pPr>
        <w:pStyle w:val="3"/>
        <w:spacing w:before="200" w:after="120" w:line="288" w:lineRule="auto"/>
      </w:pPr>
      <w:r>
        <w:rPr>
          <w:rFonts w:ascii="黑体" w:hAnsi="黑体" w:eastAsia="黑体"/>
          <w:b/>
          <w:color w:val="000000"/>
          <w:sz w:val="32"/>
        </w:rPr>
        <w:t>十、核心功能模块建设</w:t>
      </w:r>
    </w:p>
    <w:tbl>
      <w:tblPr>
        <w:tblStyle w:val="3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757"/>
        <w:gridCol w:w="3628"/>
        <w:gridCol w:w="3061"/>
      </w:tblGrid>
      <w:tr w14:paraId="4CA85B6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1757" w:type="dxa"/>
            <w:shd w:val="clear" w:color="auto" w:fill="2F5597"/>
            <w:vAlign w:val="center"/>
          </w:tcPr>
          <w:p w14:paraId="67561DC3">
            <w:pPr>
              <w:spacing w:after="0" w:line="240" w:lineRule="auto"/>
            </w:pPr>
            <w:r>
              <w:rPr>
                <w:rFonts w:ascii="仿宋" w:hAnsi="仿宋" w:eastAsia="仿宋"/>
                <w:b/>
                <w:color w:val="FFFFFF"/>
                <w:sz w:val="17"/>
              </w:rPr>
              <w:t>模块名称</w:t>
            </w:r>
          </w:p>
        </w:tc>
        <w:tc>
          <w:tcPr>
            <w:tcW w:w="3628" w:type="dxa"/>
            <w:shd w:val="clear" w:color="auto" w:fill="2F5597"/>
            <w:vAlign w:val="center"/>
          </w:tcPr>
          <w:p w14:paraId="1312266D">
            <w:pPr>
              <w:spacing w:after="0" w:line="240" w:lineRule="auto"/>
            </w:pPr>
            <w:r>
              <w:rPr>
                <w:rFonts w:ascii="仿宋" w:hAnsi="仿宋" w:eastAsia="仿宋"/>
                <w:b/>
                <w:color w:val="FFFFFF"/>
                <w:sz w:val="17"/>
              </w:rPr>
              <w:t>功能说明</w:t>
            </w:r>
          </w:p>
        </w:tc>
        <w:tc>
          <w:tcPr>
            <w:tcW w:w="3061" w:type="dxa"/>
            <w:shd w:val="clear" w:color="auto" w:fill="2F5597"/>
            <w:vAlign w:val="center"/>
          </w:tcPr>
          <w:p w14:paraId="503BB810">
            <w:pPr>
              <w:spacing w:after="0" w:line="240" w:lineRule="auto"/>
            </w:pPr>
            <w:r>
              <w:rPr>
                <w:rFonts w:ascii="仿宋" w:hAnsi="仿宋" w:eastAsia="仿宋"/>
                <w:b/>
                <w:color w:val="FFFFFF"/>
                <w:sz w:val="17"/>
              </w:rPr>
              <w:t>第一阶段建设要求</w:t>
            </w:r>
          </w:p>
        </w:tc>
      </w:tr>
      <w:tr w14:paraId="7EED2DC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757" w:type="dxa"/>
            <w:vAlign w:val="center"/>
          </w:tcPr>
          <w:p w14:paraId="4D587636">
            <w:pPr>
              <w:spacing w:after="0" w:line="240" w:lineRule="auto"/>
            </w:pPr>
            <w:r>
              <w:rPr>
                <w:rFonts w:ascii="仿宋" w:hAnsi="仿宋" w:eastAsia="仿宋"/>
                <w:b w:val="0"/>
                <w:sz w:val="17"/>
              </w:rPr>
              <w:t>用户建档模块</w:t>
            </w:r>
          </w:p>
        </w:tc>
        <w:tc>
          <w:tcPr>
            <w:tcW w:w="3628" w:type="dxa"/>
            <w:vAlign w:val="center"/>
          </w:tcPr>
          <w:p w14:paraId="39C79037">
            <w:pPr>
              <w:spacing w:after="0" w:line="240" w:lineRule="auto"/>
            </w:pPr>
            <w:r>
              <w:rPr>
                <w:rFonts w:ascii="仿宋" w:hAnsi="仿宋" w:eastAsia="仿宋"/>
                <w:b w:val="0"/>
                <w:sz w:val="17"/>
              </w:rPr>
              <w:t>建立用户基础信息和健康档案</w:t>
            </w:r>
          </w:p>
        </w:tc>
        <w:tc>
          <w:tcPr>
            <w:tcW w:w="3061" w:type="dxa"/>
            <w:vAlign w:val="center"/>
          </w:tcPr>
          <w:p w14:paraId="6DF3E392">
            <w:pPr>
              <w:spacing w:after="0" w:line="240" w:lineRule="auto"/>
            </w:pPr>
            <w:r>
              <w:rPr>
                <w:rFonts w:ascii="仿宋" w:hAnsi="仿宋" w:eastAsia="仿宋"/>
                <w:b w:val="0"/>
                <w:sz w:val="17"/>
              </w:rPr>
              <w:t>支持新增、查询、编辑和档案编号</w:t>
            </w:r>
          </w:p>
        </w:tc>
      </w:tr>
      <w:tr w14:paraId="26DB2C3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757" w:type="dxa"/>
            <w:vAlign w:val="center"/>
          </w:tcPr>
          <w:p w14:paraId="30A5F17C">
            <w:pPr>
              <w:spacing w:after="0" w:line="240" w:lineRule="auto"/>
            </w:pPr>
            <w:r>
              <w:rPr>
                <w:rFonts w:ascii="仿宋" w:hAnsi="仿宋" w:eastAsia="仿宋"/>
                <w:b w:val="0"/>
                <w:sz w:val="17"/>
              </w:rPr>
              <w:t>数据采集模块</w:t>
            </w:r>
          </w:p>
        </w:tc>
        <w:tc>
          <w:tcPr>
            <w:tcW w:w="3628" w:type="dxa"/>
            <w:vAlign w:val="center"/>
          </w:tcPr>
          <w:p w14:paraId="50718962">
            <w:pPr>
              <w:spacing w:after="0" w:line="240" w:lineRule="auto"/>
            </w:pPr>
            <w:r>
              <w:rPr>
                <w:rFonts w:ascii="仿宋" w:hAnsi="仿宋" w:eastAsia="仿宋"/>
                <w:b w:val="0"/>
                <w:sz w:val="17"/>
              </w:rPr>
              <w:t>录入六类数据并进行异常值提示</w:t>
            </w:r>
          </w:p>
        </w:tc>
        <w:tc>
          <w:tcPr>
            <w:tcW w:w="3061" w:type="dxa"/>
            <w:vAlign w:val="center"/>
          </w:tcPr>
          <w:p w14:paraId="428DEA62">
            <w:pPr>
              <w:spacing w:after="0" w:line="240" w:lineRule="auto"/>
            </w:pPr>
            <w:r>
              <w:rPr>
                <w:rFonts w:ascii="仿宋" w:hAnsi="仿宋" w:eastAsia="仿宋"/>
                <w:b w:val="0"/>
                <w:sz w:val="17"/>
              </w:rPr>
              <w:t>支持人工录入和后期设备接口</w:t>
            </w:r>
          </w:p>
        </w:tc>
      </w:tr>
      <w:tr w14:paraId="2214E2E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757" w:type="dxa"/>
            <w:vAlign w:val="center"/>
          </w:tcPr>
          <w:p w14:paraId="3CD6C6C5">
            <w:pPr>
              <w:spacing w:after="0" w:line="240" w:lineRule="auto"/>
            </w:pPr>
            <w:r>
              <w:rPr>
                <w:rFonts w:ascii="仿宋" w:hAnsi="仿宋" w:eastAsia="仿宋"/>
                <w:b w:val="0"/>
                <w:sz w:val="17"/>
              </w:rPr>
              <w:t>风险筛查模块</w:t>
            </w:r>
          </w:p>
        </w:tc>
        <w:tc>
          <w:tcPr>
            <w:tcW w:w="3628" w:type="dxa"/>
            <w:vAlign w:val="center"/>
          </w:tcPr>
          <w:p w14:paraId="20C6A877">
            <w:pPr>
              <w:spacing w:after="0" w:line="240" w:lineRule="auto"/>
            </w:pPr>
            <w:r>
              <w:rPr>
                <w:rFonts w:ascii="仿宋" w:hAnsi="仿宋" w:eastAsia="仿宋"/>
                <w:b w:val="0"/>
                <w:sz w:val="17"/>
              </w:rPr>
              <w:t>基于问卷、病史、症状和指标进行风险分级</w:t>
            </w:r>
          </w:p>
        </w:tc>
        <w:tc>
          <w:tcPr>
            <w:tcW w:w="3061" w:type="dxa"/>
            <w:vAlign w:val="center"/>
          </w:tcPr>
          <w:p w14:paraId="0612AEC2">
            <w:pPr>
              <w:spacing w:after="0" w:line="240" w:lineRule="auto"/>
            </w:pPr>
            <w:r>
              <w:rPr>
                <w:rFonts w:ascii="仿宋" w:hAnsi="仿宋" w:eastAsia="仿宋"/>
                <w:b w:val="0"/>
                <w:sz w:val="17"/>
              </w:rPr>
              <w:t>自动生成R0/R1/R2/R3等级</w:t>
            </w:r>
          </w:p>
        </w:tc>
      </w:tr>
      <w:tr w14:paraId="727C1F2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757" w:type="dxa"/>
            <w:vAlign w:val="center"/>
          </w:tcPr>
          <w:p w14:paraId="5CBAF346">
            <w:pPr>
              <w:spacing w:after="0" w:line="240" w:lineRule="auto"/>
            </w:pPr>
            <w:r>
              <w:rPr>
                <w:rFonts w:ascii="仿宋" w:hAnsi="仿宋" w:eastAsia="仿宋"/>
                <w:b w:val="0"/>
                <w:sz w:val="17"/>
              </w:rPr>
              <w:t>健康画像模块</w:t>
            </w:r>
          </w:p>
        </w:tc>
        <w:tc>
          <w:tcPr>
            <w:tcW w:w="3628" w:type="dxa"/>
            <w:vAlign w:val="center"/>
          </w:tcPr>
          <w:p w14:paraId="55982AFE">
            <w:pPr>
              <w:spacing w:after="0" w:line="240" w:lineRule="auto"/>
            </w:pPr>
            <w:r>
              <w:rPr>
                <w:rFonts w:ascii="仿宋" w:hAnsi="仿宋" w:eastAsia="仿宋"/>
                <w:b w:val="0"/>
                <w:sz w:val="17"/>
              </w:rPr>
              <w:t>综合用户数据形成健康问题和体能短板说明</w:t>
            </w:r>
          </w:p>
        </w:tc>
        <w:tc>
          <w:tcPr>
            <w:tcW w:w="3061" w:type="dxa"/>
            <w:vAlign w:val="center"/>
          </w:tcPr>
          <w:p w14:paraId="269AA0FE">
            <w:pPr>
              <w:spacing w:after="0" w:line="240" w:lineRule="auto"/>
            </w:pPr>
            <w:r>
              <w:rPr>
                <w:rFonts w:ascii="仿宋" w:hAnsi="仿宋" w:eastAsia="仿宋"/>
                <w:b w:val="0"/>
                <w:sz w:val="17"/>
              </w:rPr>
              <w:t>输出用户可读画像和专家版摘要</w:t>
            </w:r>
          </w:p>
        </w:tc>
      </w:tr>
      <w:tr w14:paraId="6FED026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757" w:type="dxa"/>
            <w:vAlign w:val="center"/>
          </w:tcPr>
          <w:p w14:paraId="3D385CE0">
            <w:pPr>
              <w:spacing w:after="0" w:line="240" w:lineRule="auto"/>
            </w:pPr>
            <w:r>
              <w:rPr>
                <w:rFonts w:ascii="仿宋" w:hAnsi="仿宋" w:eastAsia="仿宋"/>
                <w:b w:val="0"/>
                <w:sz w:val="17"/>
              </w:rPr>
              <w:t>聚类分型模块</w:t>
            </w:r>
          </w:p>
        </w:tc>
        <w:tc>
          <w:tcPr>
            <w:tcW w:w="3628" w:type="dxa"/>
            <w:vAlign w:val="center"/>
          </w:tcPr>
          <w:p w14:paraId="522EB48B">
            <w:pPr>
              <w:spacing w:after="0" w:line="240" w:lineRule="auto"/>
            </w:pPr>
            <w:r>
              <w:rPr>
                <w:rFonts w:ascii="仿宋" w:hAnsi="仿宋" w:eastAsia="仿宋"/>
                <w:b w:val="0"/>
                <w:sz w:val="17"/>
              </w:rPr>
              <w:t>依据算法和规则识别人群类别</w:t>
            </w:r>
          </w:p>
        </w:tc>
        <w:tc>
          <w:tcPr>
            <w:tcW w:w="3061" w:type="dxa"/>
            <w:vAlign w:val="center"/>
          </w:tcPr>
          <w:p w14:paraId="3BE93252">
            <w:pPr>
              <w:spacing w:after="0" w:line="240" w:lineRule="auto"/>
            </w:pPr>
            <w:r>
              <w:rPr>
                <w:rFonts w:ascii="仿宋" w:hAnsi="仿宋" w:eastAsia="仿宋"/>
                <w:b w:val="0"/>
                <w:sz w:val="17"/>
              </w:rPr>
              <w:t>形成分型标签和置信度</w:t>
            </w:r>
          </w:p>
        </w:tc>
      </w:tr>
      <w:tr w14:paraId="23EBEC5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757" w:type="dxa"/>
            <w:vAlign w:val="center"/>
          </w:tcPr>
          <w:p w14:paraId="03DF29FF">
            <w:pPr>
              <w:spacing w:after="0" w:line="240" w:lineRule="auto"/>
            </w:pPr>
            <w:r>
              <w:rPr>
                <w:rFonts w:ascii="仿宋" w:hAnsi="仿宋" w:eastAsia="仿宋"/>
                <w:b w:val="0"/>
                <w:sz w:val="17"/>
              </w:rPr>
              <w:t>处方生成模块</w:t>
            </w:r>
          </w:p>
        </w:tc>
        <w:tc>
          <w:tcPr>
            <w:tcW w:w="3628" w:type="dxa"/>
            <w:vAlign w:val="center"/>
          </w:tcPr>
          <w:p w14:paraId="44CF5CDD">
            <w:pPr>
              <w:spacing w:after="0" w:line="240" w:lineRule="auto"/>
            </w:pPr>
            <w:r>
              <w:rPr>
                <w:rFonts w:ascii="仿宋" w:hAnsi="仿宋" w:eastAsia="仿宋"/>
                <w:b w:val="0"/>
                <w:sz w:val="17"/>
              </w:rPr>
              <w:t>调用模板、知识库、规则库和大模型生成处方</w:t>
            </w:r>
          </w:p>
        </w:tc>
        <w:tc>
          <w:tcPr>
            <w:tcW w:w="3061" w:type="dxa"/>
            <w:vAlign w:val="center"/>
          </w:tcPr>
          <w:p w14:paraId="5FC2775A">
            <w:pPr>
              <w:spacing w:after="0" w:line="240" w:lineRule="auto"/>
            </w:pPr>
            <w:r>
              <w:rPr>
                <w:rFonts w:ascii="仿宋" w:hAnsi="仿宋" w:eastAsia="仿宋"/>
                <w:b w:val="0"/>
                <w:sz w:val="17"/>
              </w:rPr>
              <w:t>输出AI初稿和正式报告</w:t>
            </w:r>
          </w:p>
        </w:tc>
      </w:tr>
      <w:tr w14:paraId="7B044AF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757" w:type="dxa"/>
            <w:vAlign w:val="center"/>
          </w:tcPr>
          <w:p w14:paraId="41604647">
            <w:pPr>
              <w:spacing w:after="0" w:line="240" w:lineRule="auto"/>
            </w:pPr>
            <w:r>
              <w:rPr>
                <w:rFonts w:ascii="仿宋" w:hAnsi="仿宋" w:eastAsia="仿宋"/>
                <w:b w:val="0"/>
                <w:sz w:val="17"/>
              </w:rPr>
              <w:t>专家审核模块</w:t>
            </w:r>
          </w:p>
        </w:tc>
        <w:tc>
          <w:tcPr>
            <w:tcW w:w="3628" w:type="dxa"/>
            <w:vAlign w:val="center"/>
          </w:tcPr>
          <w:p w14:paraId="4FA8F458">
            <w:pPr>
              <w:spacing w:after="0" w:line="240" w:lineRule="auto"/>
            </w:pPr>
            <w:r>
              <w:rPr>
                <w:rFonts w:ascii="仿宋" w:hAnsi="仿宋" w:eastAsia="仿宋"/>
                <w:b w:val="0"/>
                <w:sz w:val="17"/>
              </w:rPr>
              <w:t>专家查看、修改、驳回、发布处方</w:t>
            </w:r>
          </w:p>
        </w:tc>
        <w:tc>
          <w:tcPr>
            <w:tcW w:w="3061" w:type="dxa"/>
            <w:vAlign w:val="center"/>
          </w:tcPr>
          <w:p w14:paraId="79B8F4C1">
            <w:pPr>
              <w:spacing w:after="0" w:line="240" w:lineRule="auto"/>
            </w:pPr>
            <w:r>
              <w:rPr>
                <w:rFonts w:ascii="仿宋" w:hAnsi="仿宋" w:eastAsia="仿宋"/>
                <w:b w:val="0"/>
                <w:sz w:val="17"/>
              </w:rPr>
              <w:t>支持审核意见和版本留痕</w:t>
            </w:r>
          </w:p>
        </w:tc>
      </w:tr>
      <w:tr w14:paraId="76CFB60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757" w:type="dxa"/>
            <w:vAlign w:val="center"/>
          </w:tcPr>
          <w:p w14:paraId="518D9211">
            <w:pPr>
              <w:spacing w:after="0" w:line="240" w:lineRule="auto"/>
            </w:pPr>
            <w:r>
              <w:rPr>
                <w:rFonts w:ascii="仿宋" w:hAnsi="仿宋" w:eastAsia="仿宋"/>
                <w:b w:val="0"/>
                <w:sz w:val="17"/>
              </w:rPr>
              <w:t>用户执行模块</w:t>
            </w:r>
          </w:p>
        </w:tc>
        <w:tc>
          <w:tcPr>
            <w:tcW w:w="3628" w:type="dxa"/>
            <w:vAlign w:val="center"/>
          </w:tcPr>
          <w:p w14:paraId="7F852BBA">
            <w:pPr>
              <w:spacing w:after="0" w:line="240" w:lineRule="auto"/>
            </w:pPr>
            <w:r>
              <w:rPr>
                <w:rFonts w:ascii="仿宋" w:hAnsi="仿宋" w:eastAsia="仿宋"/>
                <w:b w:val="0"/>
                <w:sz w:val="17"/>
              </w:rPr>
              <w:t>用户查看处方、打卡、填写反馈</w:t>
            </w:r>
          </w:p>
        </w:tc>
        <w:tc>
          <w:tcPr>
            <w:tcW w:w="3061" w:type="dxa"/>
            <w:vAlign w:val="center"/>
          </w:tcPr>
          <w:p w14:paraId="0BB278F7">
            <w:pPr>
              <w:spacing w:after="0" w:line="240" w:lineRule="auto"/>
            </w:pPr>
            <w:r>
              <w:rPr>
                <w:rFonts w:ascii="仿宋" w:hAnsi="仿宋" w:eastAsia="仿宋"/>
                <w:b w:val="0"/>
                <w:sz w:val="17"/>
              </w:rPr>
              <w:t>记录完成率、RPE、不适反应</w:t>
            </w:r>
          </w:p>
        </w:tc>
      </w:tr>
      <w:tr w14:paraId="3B08DD0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757" w:type="dxa"/>
            <w:vAlign w:val="center"/>
          </w:tcPr>
          <w:p w14:paraId="3A2E93EE">
            <w:pPr>
              <w:spacing w:after="0" w:line="240" w:lineRule="auto"/>
            </w:pPr>
            <w:r>
              <w:rPr>
                <w:rFonts w:ascii="仿宋" w:hAnsi="仿宋" w:eastAsia="仿宋"/>
                <w:b w:val="0"/>
                <w:sz w:val="17"/>
              </w:rPr>
              <w:t>动态调整模块</w:t>
            </w:r>
          </w:p>
        </w:tc>
        <w:tc>
          <w:tcPr>
            <w:tcW w:w="3628" w:type="dxa"/>
            <w:vAlign w:val="center"/>
          </w:tcPr>
          <w:p w14:paraId="4F8355E0">
            <w:pPr>
              <w:spacing w:after="0" w:line="240" w:lineRule="auto"/>
            </w:pPr>
            <w:r>
              <w:rPr>
                <w:rFonts w:ascii="仿宋" w:hAnsi="仿宋" w:eastAsia="仿宋"/>
                <w:b w:val="0"/>
                <w:sz w:val="17"/>
              </w:rPr>
              <w:t>根据反馈和复测数据调整处方</w:t>
            </w:r>
          </w:p>
        </w:tc>
        <w:tc>
          <w:tcPr>
            <w:tcW w:w="3061" w:type="dxa"/>
            <w:vAlign w:val="center"/>
          </w:tcPr>
          <w:p w14:paraId="1788E442">
            <w:pPr>
              <w:spacing w:after="0" w:line="240" w:lineRule="auto"/>
            </w:pPr>
            <w:r>
              <w:rPr>
                <w:rFonts w:ascii="仿宋" w:hAnsi="仿宋" w:eastAsia="仿宋"/>
                <w:b w:val="0"/>
                <w:sz w:val="17"/>
              </w:rPr>
              <w:t>生成新版本处方</w:t>
            </w:r>
          </w:p>
        </w:tc>
      </w:tr>
      <w:tr w14:paraId="654BB0B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757" w:type="dxa"/>
            <w:vAlign w:val="center"/>
          </w:tcPr>
          <w:p w14:paraId="14EEC736">
            <w:pPr>
              <w:spacing w:after="0" w:line="240" w:lineRule="auto"/>
            </w:pPr>
            <w:r>
              <w:rPr>
                <w:rFonts w:ascii="仿宋" w:hAnsi="仿宋" w:eastAsia="仿宋"/>
                <w:b w:val="0"/>
                <w:sz w:val="17"/>
              </w:rPr>
              <w:t>管理看板模块</w:t>
            </w:r>
          </w:p>
        </w:tc>
        <w:tc>
          <w:tcPr>
            <w:tcW w:w="3628" w:type="dxa"/>
            <w:vAlign w:val="center"/>
          </w:tcPr>
          <w:p w14:paraId="5C7FB2A1">
            <w:pPr>
              <w:spacing w:after="0" w:line="240" w:lineRule="auto"/>
            </w:pPr>
            <w:r>
              <w:rPr>
                <w:rFonts w:ascii="仿宋" w:hAnsi="仿宋" w:eastAsia="仿宋"/>
                <w:b w:val="0"/>
                <w:sz w:val="17"/>
              </w:rPr>
              <w:t>统计服务人数、风险分布、处方数量和效果指标</w:t>
            </w:r>
          </w:p>
        </w:tc>
        <w:tc>
          <w:tcPr>
            <w:tcW w:w="3061" w:type="dxa"/>
            <w:vAlign w:val="center"/>
          </w:tcPr>
          <w:p w14:paraId="0C0B0E1F">
            <w:pPr>
              <w:spacing w:after="0" w:line="240" w:lineRule="auto"/>
            </w:pPr>
            <w:r>
              <w:rPr>
                <w:rFonts w:ascii="仿宋" w:hAnsi="仿宋" w:eastAsia="仿宋"/>
                <w:b w:val="0"/>
                <w:sz w:val="17"/>
              </w:rPr>
              <w:t>支撑项目绩效和运营管理</w:t>
            </w:r>
          </w:p>
        </w:tc>
      </w:tr>
      <w:tr w14:paraId="3F1FBB4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757" w:type="dxa"/>
            <w:vAlign w:val="center"/>
          </w:tcPr>
          <w:p w14:paraId="47F1FDCE">
            <w:pPr>
              <w:spacing w:after="0" w:line="240" w:lineRule="auto"/>
            </w:pPr>
            <w:r>
              <w:rPr>
                <w:rFonts w:ascii="仿宋" w:hAnsi="仿宋" w:eastAsia="仿宋"/>
                <w:b w:val="0"/>
                <w:sz w:val="17"/>
              </w:rPr>
              <w:t>科研分析模块</w:t>
            </w:r>
          </w:p>
        </w:tc>
        <w:tc>
          <w:tcPr>
            <w:tcW w:w="3628" w:type="dxa"/>
            <w:vAlign w:val="center"/>
          </w:tcPr>
          <w:p w14:paraId="1C37F7F4">
            <w:pPr>
              <w:spacing w:after="0" w:line="240" w:lineRule="auto"/>
            </w:pPr>
            <w:r>
              <w:rPr>
                <w:rFonts w:ascii="仿宋" w:hAnsi="仿宋" w:eastAsia="仿宋"/>
                <w:b w:val="0"/>
                <w:sz w:val="17"/>
              </w:rPr>
              <w:t>脱敏导出数据并支持聚类和干预效果分析</w:t>
            </w:r>
          </w:p>
        </w:tc>
        <w:tc>
          <w:tcPr>
            <w:tcW w:w="3061" w:type="dxa"/>
            <w:vAlign w:val="center"/>
          </w:tcPr>
          <w:p w14:paraId="3F6CE782">
            <w:pPr>
              <w:spacing w:after="0" w:line="240" w:lineRule="auto"/>
            </w:pPr>
            <w:r>
              <w:rPr>
                <w:rFonts w:ascii="仿宋" w:hAnsi="仿宋" w:eastAsia="仿宋"/>
                <w:b w:val="0"/>
                <w:sz w:val="17"/>
              </w:rPr>
              <w:t>支撑论文、标准和成果鉴定</w:t>
            </w:r>
          </w:p>
        </w:tc>
      </w:tr>
    </w:tbl>
    <w:p w14:paraId="4028BE92">
      <w:pPr>
        <w:spacing w:after="40"/>
      </w:pPr>
    </w:p>
    <w:p w14:paraId="5921810E">
      <w:pPr>
        <w:pStyle w:val="4"/>
        <w:spacing w:before="120" w:after="120" w:line="288" w:lineRule="auto"/>
      </w:pPr>
      <w:r>
        <w:rPr>
          <w:rFonts w:ascii="黑体" w:hAnsi="黑体" w:eastAsia="黑体"/>
          <w:b/>
          <w:color w:val="000000"/>
          <w:sz w:val="28"/>
        </w:rPr>
        <w:t>（一）处方报告导出功能</w:t>
      </w:r>
    </w:p>
    <w:p w14:paraId="05296616">
      <w:pPr>
        <w:spacing w:after="120" w:line="300" w:lineRule="auto"/>
        <w:ind w:firstLine="420"/>
      </w:pPr>
      <w:r>
        <w:rPr>
          <w:rFonts w:ascii="仿宋" w:hAnsi="仿宋" w:eastAsia="仿宋"/>
          <w:b w:val="0"/>
          <w:sz w:val="24"/>
        </w:rPr>
        <w:t>平台应支持导出PDF或Word格式的个性化运动处方报告，报告至少包括个人基本情况、主要健康问题、风险等级、运动目标、运动处方、禁忌提醒、监测指标、复测建议和专家审核意见。</w:t>
      </w:r>
    </w:p>
    <w:p w14:paraId="03DD0B2B">
      <w:pPr>
        <w:pStyle w:val="4"/>
        <w:spacing w:before="120" w:after="120" w:line="288" w:lineRule="auto"/>
      </w:pPr>
      <w:r>
        <w:rPr>
          <w:rFonts w:ascii="黑体" w:hAnsi="黑体" w:eastAsia="黑体"/>
          <w:b/>
          <w:color w:val="000000"/>
          <w:sz w:val="28"/>
        </w:rPr>
        <w:t>（二）版本管理功能</w:t>
      </w:r>
    </w:p>
    <w:p w14:paraId="736E61AD">
      <w:pPr>
        <w:spacing w:after="120" w:line="300" w:lineRule="auto"/>
        <w:ind w:firstLine="420"/>
      </w:pPr>
      <w:r>
        <w:rPr>
          <w:rFonts w:ascii="仿宋" w:hAnsi="仿宋" w:eastAsia="仿宋"/>
          <w:b w:val="0"/>
          <w:sz w:val="24"/>
        </w:rPr>
        <w:t>每次处方生成、专家修改、用户反馈和动态调整均应形成版本记录。系统应保存处方版本号、生成时间、审核人、修改原因和发布状态，确保平台可追溯、可审核、可回滚。</w:t>
      </w:r>
    </w:p>
    <w:p w14:paraId="34D168CD">
      <w:pPr>
        <w:pStyle w:val="3"/>
        <w:spacing w:before="200" w:after="120" w:line="288" w:lineRule="auto"/>
      </w:pPr>
      <w:r>
        <w:rPr>
          <w:rFonts w:ascii="黑体" w:hAnsi="黑体" w:eastAsia="黑体"/>
          <w:b/>
          <w:color w:val="000000"/>
          <w:sz w:val="32"/>
        </w:rPr>
        <w:t>十一、端口设计与权限体系</w:t>
      </w:r>
    </w:p>
    <w:p w14:paraId="00716BA9">
      <w:pPr>
        <w:spacing w:after="120" w:line="300" w:lineRule="auto"/>
        <w:ind w:firstLine="420"/>
      </w:pPr>
      <w:r>
        <w:rPr>
          <w:rFonts w:ascii="仿宋" w:hAnsi="仿宋" w:eastAsia="仿宋"/>
          <w:b w:val="0"/>
          <w:sz w:val="24"/>
        </w:rPr>
        <w:t>平台建议建设用户端、专家端、管理端和科研端四类端口，分别面向服务对象、专业人员、管理人员和科研人员。</w:t>
      </w:r>
    </w:p>
    <w:tbl>
      <w:tblPr>
        <w:tblStyle w:val="3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132"/>
        <w:gridCol w:w="2136"/>
        <w:gridCol w:w="3118"/>
        <w:gridCol w:w="2136"/>
      </w:tblGrid>
      <w:tr w14:paraId="3B5E8BBB">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1247" w:type="dxa"/>
            <w:shd w:val="clear" w:color="auto" w:fill="2F5597"/>
            <w:vAlign w:val="center"/>
          </w:tcPr>
          <w:p w14:paraId="38A9FB62">
            <w:pPr>
              <w:spacing w:after="0" w:line="240" w:lineRule="auto"/>
            </w:pPr>
            <w:r>
              <w:rPr>
                <w:rFonts w:ascii="仿宋" w:hAnsi="仿宋" w:eastAsia="仿宋"/>
                <w:b/>
                <w:color w:val="FFFFFF"/>
                <w:sz w:val="17"/>
              </w:rPr>
              <w:t>端口</w:t>
            </w:r>
          </w:p>
        </w:tc>
        <w:tc>
          <w:tcPr>
            <w:tcW w:w="2381" w:type="dxa"/>
            <w:shd w:val="clear" w:color="auto" w:fill="2F5597"/>
            <w:vAlign w:val="center"/>
          </w:tcPr>
          <w:p w14:paraId="752FF8E4">
            <w:pPr>
              <w:spacing w:after="0" w:line="240" w:lineRule="auto"/>
            </w:pPr>
            <w:r>
              <w:rPr>
                <w:rFonts w:ascii="仿宋" w:hAnsi="仿宋" w:eastAsia="仿宋"/>
                <w:b/>
                <w:color w:val="FFFFFF"/>
                <w:sz w:val="17"/>
              </w:rPr>
              <w:t>使用对象</w:t>
            </w:r>
          </w:p>
        </w:tc>
        <w:tc>
          <w:tcPr>
            <w:tcW w:w="3515" w:type="dxa"/>
            <w:shd w:val="clear" w:color="auto" w:fill="2F5597"/>
            <w:vAlign w:val="center"/>
          </w:tcPr>
          <w:p w14:paraId="36C51340">
            <w:pPr>
              <w:spacing w:after="0" w:line="240" w:lineRule="auto"/>
            </w:pPr>
            <w:r>
              <w:rPr>
                <w:rFonts w:ascii="仿宋" w:hAnsi="仿宋" w:eastAsia="仿宋"/>
                <w:b/>
                <w:color w:val="FFFFFF"/>
                <w:sz w:val="17"/>
              </w:rPr>
              <w:t>核心功能</w:t>
            </w:r>
          </w:p>
        </w:tc>
        <w:tc>
          <w:tcPr>
            <w:tcW w:w="2381" w:type="dxa"/>
            <w:shd w:val="clear" w:color="auto" w:fill="2F5597"/>
            <w:vAlign w:val="center"/>
          </w:tcPr>
          <w:p w14:paraId="019C32AB">
            <w:pPr>
              <w:spacing w:after="0" w:line="240" w:lineRule="auto"/>
            </w:pPr>
            <w:r>
              <w:rPr>
                <w:rFonts w:ascii="仿宋" w:hAnsi="仿宋" w:eastAsia="仿宋"/>
                <w:b/>
                <w:color w:val="FFFFFF"/>
                <w:sz w:val="17"/>
              </w:rPr>
              <w:t>权限重点</w:t>
            </w:r>
          </w:p>
        </w:tc>
      </w:tr>
      <w:tr w14:paraId="655BAA8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247" w:type="dxa"/>
            <w:vAlign w:val="center"/>
          </w:tcPr>
          <w:p w14:paraId="611D56A8">
            <w:pPr>
              <w:spacing w:after="0" w:line="240" w:lineRule="auto"/>
            </w:pPr>
            <w:r>
              <w:rPr>
                <w:rFonts w:ascii="仿宋" w:hAnsi="仿宋" w:eastAsia="仿宋"/>
                <w:b w:val="0"/>
                <w:sz w:val="17"/>
              </w:rPr>
              <w:t>用户端</w:t>
            </w:r>
          </w:p>
        </w:tc>
        <w:tc>
          <w:tcPr>
            <w:tcW w:w="2381" w:type="dxa"/>
            <w:vAlign w:val="center"/>
          </w:tcPr>
          <w:p w14:paraId="0FDF17D1">
            <w:pPr>
              <w:spacing w:after="0" w:line="240" w:lineRule="auto"/>
            </w:pPr>
            <w:r>
              <w:rPr>
                <w:rFonts w:ascii="仿宋" w:hAnsi="仿宋" w:eastAsia="仿宋"/>
                <w:b w:val="0"/>
                <w:sz w:val="17"/>
              </w:rPr>
              <w:t>居民、学生、慢病风险人群</w:t>
            </w:r>
          </w:p>
        </w:tc>
        <w:tc>
          <w:tcPr>
            <w:tcW w:w="3515" w:type="dxa"/>
            <w:vAlign w:val="center"/>
          </w:tcPr>
          <w:p w14:paraId="098FD9C3">
            <w:pPr>
              <w:spacing w:after="0" w:line="240" w:lineRule="auto"/>
            </w:pPr>
            <w:r>
              <w:rPr>
                <w:rFonts w:ascii="仿宋" w:hAnsi="仿宋" w:eastAsia="仿宋"/>
                <w:b w:val="0"/>
                <w:sz w:val="17"/>
              </w:rPr>
              <w:t>填写问卷、查看报告、查看处方、运动打卡、反馈不适、接收复测提醒</w:t>
            </w:r>
          </w:p>
        </w:tc>
        <w:tc>
          <w:tcPr>
            <w:tcW w:w="2381" w:type="dxa"/>
            <w:vAlign w:val="center"/>
          </w:tcPr>
          <w:p w14:paraId="6F9B2B5B">
            <w:pPr>
              <w:spacing w:after="0" w:line="240" w:lineRule="auto"/>
            </w:pPr>
            <w:r>
              <w:rPr>
                <w:rFonts w:ascii="仿宋" w:hAnsi="仿宋" w:eastAsia="仿宋"/>
                <w:b w:val="0"/>
                <w:sz w:val="17"/>
              </w:rPr>
              <w:t>只能查看本人数据和处方</w:t>
            </w:r>
          </w:p>
        </w:tc>
      </w:tr>
      <w:tr w14:paraId="44B65D6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247" w:type="dxa"/>
            <w:vAlign w:val="center"/>
          </w:tcPr>
          <w:p w14:paraId="695F8DE7">
            <w:pPr>
              <w:spacing w:after="0" w:line="240" w:lineRule="auto"/>
            </w:pPr>
            <w:r>
              <w:rPr>
                <w:rFonts w:ascii="仿宋" w:hAnsi="仿宋" w:eastAsia="仿宋"/>
                <w:b w:val="0"/>
                <w:sz w:val="17"/>
              </w:rPr>
              <w:t>专家端</w:t>
            </w:r>
          </w:p>
        </w:tc>
        <w:tc>
          <w:tcPr>
            <w:tcW w:w="2381" w:type="dxa"/>
            <w:vAlign w:val="center"/>
          </w:tcPr>
          <w:p w14:paraId="7CF5A99E">
            <w:pPr>
              <w:spacing w:after="0" w:line="240" w:lineRule="auto"/>
            </w:pPr>
            <w:r>
              <w:rPr>
                <w:rFonts w:ascii="仿宋" w:hAnsi="仿宋" w:eastAsia="仿宋"/>
                <w:b w:val="0"/>
                <w:sz w:val="17"/>
              </w:rPr>
              <w:t>体育教师、运动康复师、医生、健康管理师</w:t>
            </w:r>
          </w:p>
        </w:tc>
        <w:tc>
          <w:tcPr>
            <w:tcW w:w="3515" w:type="dxa"/>
            <w:vAlign w:val="center"/>
          </w:tcPr>
          <w:p w14:paraId="626D4730">
            <w:pPr>
              <w:spacing w:after="0" w:line="240" w:lineRule="auto"/>
            </w:pPr>
            <w:r>
              <w:rPr>
                <w:rFonts w:ascii="仿宋" w:hAnsi="仿宋" w:eastAsia="仿宋"/>
                <w:b w:val="0"/>
                <w:sz w:val="17"/>
              </w:rPr>
              <w:t>查看档案、审核处方、修改方案、查看反馈、生成评估报告</w:t>
            </w:r>
          </w:p>
        </w:tc>
        <w:tc>
          <w:tcPr>
            <w:tcW w:w="2381" w:type="dxa"/>
            <w:vAlign w:val="center"/>
          </w:tcPr>
          <w:p w14:paraId="23EDCA3D">
            <w:pPr>
              <w:spacing w:after="0" w:line="240" w:lineRule="auto"/>
            </w:pPr>
            <w:r>
              <w:rPr>
                <w:rFonts w:ascii="仿宋" w:hAnsi="仿宋" w:eastAsia="仿宋"/>
                <w:b w:val="0"/>
                <w:sz w:val="17"/>
              </w:rPr>
              <w:t>可管理分配用户，修改处方并留痕</w:t>
            </w:r>
          </w:p>
        </w:tc>
      </w:tr>
      <w:tr w14:paraId="40E1ED6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247" w:type="dxa"/>
            <w:vAlign w:val="center"/>
          </w:tcPr>
          <w:p w14:paraId="5E3A5DF8">
            <w:pPr>
              <w:spacing w:after="0" w:line="240" w:lineRule="auto"/>
            </w:pPr>
            <w:r>
              <w:rPr>
                <w:rFonts w:ascii="仿宋" w:hAnsi="仿宋" w:eastAsia="仿宋"/>
                <w:b w:val="0"/>
                <w:sz w:val="17"/>
              </w:rPr>
              <w:t>管理端</w:t>
            </w:r>
          </w:p>
        </w:tc>
        <w:tc>
          <w:tcPr>
            <w:tcW w:w="2381" w:type="dxa"/>
            <w:vAlign w:val="center"/>
          </w:tcPr>
          <w:p w14:paraId="2CE31A95">
            <w:pPr>
              <w:spacing w:after="0" w:line="240" w:lineRule="auto"/>
            </w:pPr>
            <w:r>
              <w:rPr>
                <w:rFonts w:ascii="仿宋" w:hAnsi="仿宋" w:eastAsia="仿宋"/>
                <w:b w:val="0"/>
                <w:sz w:val="17"/>
              </w:rPr>
              <w:t>项目负责人、社区中心、学校和政府管理人员</w:t>
            </w:r>
          </w:p>
        </w:tc>
        <w:tc>
          <w:tcPr>
            <w:tcW w:w="3515" w:type="dxa"/>
            <w:vAlign w:val="center"/>
          </w:tcPr>
          <w:p w14:paraId="61A5F4EB">
            <w:pPr>
              <w:spacing w:after="0" w:line="240" w:lineRule="auto"/>
            </w:pPr>
            <w:r>
              <w:rPr>
                <w:rFonts w:ascii="仿宋" w:hAnsi="仿宋" w:eastAsia="仿宋"/>
                <w:b w:val="0"/>
                <w:sz w:val="17"/>
              </w:rPr>
              <w:t>服务统计、风险统计、处方统计、效果看板、导出绩效数据</w:t>
            </w:r>
          </w:p>
        </w:tc>
        <w:tc>
          <w:tcPr>
            <w:tcW w:w="2381" w:type="dxa"/>
            <w:vAlign w:val="center"/>
          </w:tcPr>
          <w:p w14:paraId="72E4A1E0">
            <w:pPr>
              <w:spacing w:after="0" w:line="240" w:lineRule="auto"/>
            </w:pPr>
            <w:r>
              <w:rPr>
                <w:rFonts w:ascii="仿宋" w:hAnsi="仿宋" w:eastAsia="仿宋"/>
                <w:b w:val="0"/>
                <w:sz w:val="17"/>
              </w:rPr>
              <w:t>查看汇总数据，限制查看个人敏感信息</w:t>
            </w:r>
          </w:p>
        </w:tc>
      </w:tr>
      <w:tr w14:paraId="5FCBEA7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247" w:type="dxa"/>
            <w:vAlign w:val="center"/>
          </w:tcPr>
          <w:p w14:paraId="51BDD7D1">
            <w:pPr>
              <w:spacing w:after="0" w:line="240" w:lineRule="auto"/>
            </w:pPr>
            <w:r>
              <w:rPr>
                <w:rFonts w:ascii="仿宋" w:hAnsi="仿宋" w:eastAsia="仿宋"/>
                <w:b w:val="0"/>
                <w:sz w:val="17"/>
              </w:rPr>
              <w:t>科研端</w:t>
            </w:r>
          </w:p>
        </w:tc>
        <w:tc>
          <w:tcPr>
            <w:tcW w:w="2381" w:type="dxa"/>
            <w:vAlign w:val="center"/>
          </w:tcPr>
          <w:p w14:paraId="31720DF4">
            <w:pPr>
              <w:spacing w:after="0" w:line="240" w:lineRule="auto"/>
            </w:pPr>
            <w:r>
              <w:rPr>
                <w:rFonts w:ascii="仿宋" w:hAnsi="仿宋" w:eastAsia="仿宋"/>
                <w:b w:val="0"/>
                <w:sz w:val="17"/>
              </w:rPr>
              <w:t>课题组和数据分析人员</w:t>
            </w:r>
          </w:p>
        </w:tc>
        <w:tc>
          <w:tcPr>
            <w:tcW w:w="3515" w:type="dxa"/>
            <w:vAlign w:val="center"/>
          </w:tcPr>
          <w:p w14:paraId="25A65F9B">
            <w:pPr>
              <w:spacing w:after="0" w:line="240" w:lineRule="auto"/>
            </w:pPr>
            <w:r>
              <w:rPr>
                <w:rFonts w:ascii="仿宋" w:hAnsi="仿宋" w:eastAsia="仿宋"/>
                <w:b w:val="0"/>
                <w:sz w:val="17"/>
              </w:rPr>
              <w:t>脱敏数据导出、聚类分析、干预前后对比、论文数据表生成</w:t>
            </w:r>
          </w:p>
        </w:tc>
        <w:tc>
          <w:tcPr>
            <w:tcW w:w="2381" w:type="dxa"/>
            <w:vAlign w:val="center"/>
          </w:tcPr>
          <w:p w14:paraId="6F4E16E8">
            <w:pPr>
              <w:spacing w:after="0" w:line="240" w:lineRule="auto"/>
            </w:pPr>
            <w:r>
              <w:rPr>
                <w:rFonts w:ascii="仿宋" w:hAnsi="仿宋" w:eastAsia="仿宋"/>
                <w:b w:val="0"/>
                <w:sz w:val="17"/>
              </w:rPr>
              <w:t>必须脱敏、授权、记录导出日志</w:t>
            </w:r>
          </w:p>
        </w:tc>
      </w:tr>
    </w:tbl>
    <w:p w14:paraId="476FCB38">
      <w:pPr>
        <w:spacing w:after="40"/>
      </w:pPr>
    </w:p>
    <w:p w14:paraId="270FE04D">
      <w:pPr>
        <w:pStyle w:val="4"/>
        <w:spacing w:before="120" w:after="120" w:line="288" w:lineRule="auto"/>
      </w:pPr>
      <w:r>
        <w:rPr>
          <w:rFonts w:ascii="黑体" w:hAnsi="黑体" w:eastAsia="黑体"/>
          <w:b/>
          <w:color w:val="000000"/>
          <w:sz w:val="28"/>
        </w:rPr>
        <w:t>（一）角色权限建议</w:t>
      </w:r>
    </w:p>
    <w:tbl>
      <w:tblPr>
        <w:tblStyle w:val="3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701"/>
        <w:gridCol w:w="3402"/>
        <w:gridCol w:w="3402"/>
      </w:tblGrid>
      <w:tr w14:paraId="446DF0A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1701" w:type="dxa"/>
            <w:shd w:val="clear" w:color="auto" w:fill="2F5597"/>
            <w:vAlign w:val="center"/>
          </w:tcPr>
          <w:p w14:paraId="78D633A0">
            <w:pPr>
              <w:spacing w:after="0" w:line="240" w:lineRule="auto"/>
            </w:pPr>
            <w:r>
              <w:rPr>
                <w:rFonts w:ascii="仿宋" w:hAnsi="仿宋" w:eastAsia="仿宋"/>
                <w:b/>
                <w:color w:val="FFFFFF"/>
                <w:sz w:val="17"/>
              </w:rPr>
              <w:t>角色</w:t>
            </w:r>
          </w:p>
        </w:tc>
        <w:tc>
          <w:tcPr>
            <w:tcW w:w="3402" w:type="dxa"/>
            <w:shd w:val="clear" w:color="auto" w:fill="2F5597"/>
            <w:vAlign w:val="center"/>
          </w:tcPr>
          <w:p w14:paraId="031D0CD1">
            <w:pPr>
              <w:spacing w:after="0" w:line="240" w:lineRule="auto"/>
            </w:pPr>
            <w:r>
              <w:rPr>
                <w:rFonts w:ascii="仿宋" w:hAnsi="仿宋" w:eastAsia="仿宋"/>
                <w:b/>
                <w:color w:val="FFFFFF"/>
                <w:sz w:val="17"/>
              </w:rPr>
              <w:t>可操作内容</w:t>
            </w:r>
          </w:p>
        </w:tc>
        <w:tc>
          <w:tcPr>
            <w:tcW w:w="3402" w:type="dxa"/>
            <w:shd w:val="clear" w:color="auto" w:fill="2F5597"/>
            <w:vAlign w:val="center"/>
          </w:tcPr>
          <w:p w14:paraId="0D70FD55">
            <w:pPr>
              <w:spacing w:after="0" w:line="240" w:lineRule="auto"/>
            </w:pPr>
            <w:r>
              <w:rPr>
                <w:rFonts w:ascii="仿宋" w:hAnsi="仿宋" w:eastAsia="仿宋"/>
                <w:b/>
                <w:color w:val="FFFFFF"/>
                <w:sz w:val="17"/>
              </w:rPr>
              <w:t>禁止内容</w:t>
            </w:r>
          </w:p>
        </w:tc>
      </w:tr>
      <w:tr w14:paraId="0BD2D06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701" w:type="dxa"/>
            <w:vAlign w:val="center"/>
          </w:tcPr>
          <w:p w14:paraId="2D752A09">
            <w:pPr>
              <w:spacing w:after="0" w:line="240" w:lineRule="auto"/>
            </w:pPr>
            <w:r>
              <w:rPr>
                <w:rFonts w:ascii="仿宋" w:hAnsi="仿宋" w:eastAsia="仿宋"/>
                <w:b w:val="0"/>
                <w:sz w:val="17"/>
              </w:rPr>
              <w:t>普通用户</w:t>
            </w:r>
          </w:p>
        </w:tc>
        <w:tc>
          <w:tcPr>
            <w:tcW w:w="3402" w:type="dxa"/>
            <w:vAlign w:val="center"/>
          </w:tcPr>
          <w:p w14:paraId="79AB8A58">
            <w:pPr>
              <w:spacing w:after="0" w:line="240" w:lineRule="auto"/>
            </w:pPr>
            <w:r>
              <w:rPr>
                <w:rFonts w:ascii="仿宋" w:hAnsi="仿宋" w:eastAsia="仿宋"/>
                <w:b w:val="0"/>
                <w:sz w:val="17"/>
              </w:rPr>
              <w:t>查看本人数据、处方和打卡记录</w:t>
            </w:r>
          </w:p>
        </w:tc>
        <w:tc>
          <w:tcPr>
            <w:tcW w:w="3402" w:type="dxa"/>
            <w:vAlign w:val="center"/>
          </w:tcPr>
          <w:p w14:paraId="330AF1F2">
            <w:pPr>
              <w:spacing w:after="0" w:line="240" w:lineRule="auto"/>
            </w:pPr>
            <w:r>
              <w:rPr>
                <w:rFonts w:ascii="仿宋" w:hAnsi="仿宋" w:eastAsia="仿宋"/>
                <w:b w:val="0"/>
                <w:sz w:val="17"/>
              </w:rPr>
              <w:t>查看他人数据、修改专家审核意见</w:t>
            </w:r>
          </w:p>
        </w:tc>
      </w:tr>
      <w:tr w14:paraId="25DE72A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701" w:type="dxa"/>
            <w:vAlign w:val="center"/>
          </w:tcPr>
          <w:p w14:paraId="12106817">
            <w:pPr>
              <w:spacing w:after="0" w:line="240" w:lineRule="auto"/>
            </w:pPr>
            <w:r>
              <w:rPr>
                <w:rFonts w:ascii="仿宋" w:hAnsi="仿宋" w:eastAsia="仿宋"/>
                <w:b w:val="0"/>
                <w:sz w:val="17"/>
              </w:rPr>
              <w:t>测评人员</w:t>
            </w:r>
          </w:p>
        </w:tc>
        <w:tc>
          <w:tcPr>
            <w:tcW w:w="3402" w:type="dxa"/>
            <w:vAlign w:val="center"/>
          </w:tcPr>
          <w:p w14:paraId="22436C16">
            <w:pPr>
              <w:spacing w:after="0" w:line="240" w:lineRule="auto"/>
            </w:pPr>
            <w:r>
              <w:rPr>
                <w:rFonts w:ascii="仿宋" w:hAnsi="仿宋" w:eastAsia="仿宋"/>
                <w:b w:val="0"/>
                <w:sz w:val="17"/>
              </w:rPr>
              <w:t>录入体测、体成分和问卷数据</w:t>
            </w:r>
          </w:p>
        </w:tc>
        <w:tc>
          <w:tcPr>
            <w:tcW w:w="3402" w:type="dxa"/>
            <w:vAlign w:val="center"/>
          </w:tcPr>
          <w:p w14:paraId="062C5CCD">
            <w:pPr>
              <w:spacing w:after="0" w:line="240" w:lineRule="auto"/>
            </w:pPr>
            <w:r>
              <w:rPr>
                <w:rFonts w:ascii="仿宋" w:hAnsi="仿宋" w:eastAsia="仿宋"/>
                <w:b w:val="0"/>
                <w:sz w:val="17"/>
              </w:rPr>
              <w:t>发布中高风险处方</w:t>
            </w:r>
          </w:p>
        </w:tc>
      </w:tr>
      <w:tr w14:paraId="6040801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701" w:type="dxa"/>
            <w:vAlign w:val="center"/>
          </w:tcPr>
          <w:p w14:paraId="06542363">
            <w:pPr>
              <w:spacing w:after="0" w:line="240" w:lineRule="auto"/>
            </w:pPr>
            <w:r>
              <w:rPr>
                <w:rFonts w:ascii="仿宋" w:hAnsi="仿宋" w:eastAsia="仿宋"/>
                <w:b w:val="0"/>
                <w:sz w:val="17"/>
              </w:rPr>
              <w:t>专家人员</w:t>
            </w:r>
          </w:p>
        </w:tc>
        <w:tc>
          <w:tcPr>
            <w:tcW w:w="3402" w:type="dxa"/>
            <w:vAlign w:val="center"/>
          </w:tcPr>
          <w:p w14:paraId="275DB565">
            <w:pPr>
              <w:spacing w:after="0" w:line="240" w:lineRule="auto"/>
            </w:pPr>
            <w:r>
              <w:rPr>
                <w:rFonts w:ascii="仿宋" w:hAnsi="仿宋" w:eastAsia="仿宋"/>
                <w:b w:val="0"/>
                <w:sz w:val="17"/>
              </w:rPr>
              <w:t>审核、修改、发布处方，查看执行反馈</w:t>
            </w:r>
          </w:p>
        </w:tc>
        <w:tc>
          <w:tcPr>
            <w:tcW w:w="3402" w:type="dxa"/>
            <w:vAlign w:val="center"/>
          </w:tcPr>
          <w:p w14:paraId="52098DB0">
            <w:pPr>
              <w:spacing w:after="0" w:line="240" w:lineRule="auto"/>
            </w:pPr>
            <w:r>
              <w:rPr>
                <w:rFonts w:ascii="仿宋" w:hAnsi="仿宋" w:eastAsia="仿宋"/>
                <w:b w:val="0"/>
                <w:sz w:val="17"/>
              </w:rPr>
              <w:t>导出未经授权的完整个人隐私数据</w:t>
            </w:r>
          </w:p>
        </w:tc>
      </w:tr>
      <w:tr w14:paraId="7EF8B54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701" w:type="dxa"/>
            <w:vAlign w:val="center"/>
          </w:tcPr>
          <w:p w14:paraId="029AC547">
            <w:pPr>
              <w:spacing w:after="0" w:line="240" w:lineRule="auto"/>
            </w:pPr>
            <w:r>
              <w:rPr>
                <w:rFonts w:ascii="仿宋" w:hAnsi="仿宋" w:eastAsia="仿宋"/>
                <w:b w:val="0"/>
                <w:sz w:val="17"/>
              </w:rPr>
              <w:t>管理员</w:t>
            </w:r>
          </w:p>
        </w:tc>
        <w:tc>
          <w:tcPr>
            <w:tcW w:w="3402" w:type="dxa"/>
            <w:vAlign w:val="center"/>
          </w:tcPr>
          <w:p w14:paraId="70BF00A2">
            <w:pPr>
              <w:spacing w:after="0" w:line="240" w:lineRule="auto"/>
            </w:pPr>
            <w:r>
              <w:rPr>
                <w:rFonts w:ascii="仿宋" w:hAnsi="仿宋" w:eastAsia="仿宋"/>
                <w:b w:val="0"/>
                <w:sz w:val="17"/>
              </w:rPr>
              <w:t>配置机构、人员、统计报表和基础参数</w:t>
            </w:r>
          </w:p>
        </w:tc>
        <w:tc>
          <w:tcPr>
            <w:tcW w:w="3402" w:type="dxa"/>
            <w:vAlign w:val="center"/>
          </w:tcPr>
          <w:p w14:paraId="421349B7">
            <w:pPr>
              <w:spacing w:after="0" w:line="240" w:lineRule="auto"/>
            </w:pPr>
            <w:r>
              <w:rPr>
                <w:rFonts w:ascii="仿宋" w:hAnsi="仿宋" w:eastAsia="仿宋"/>
                <w:b w:val="0"/>
                <w:sz w:val="17"/>
              </w:rPr>
              <w:t>直接篡改专家审核记录</w:t>
            </w:r>
          </w:p>
        </w:tc>
      </w:tr>
      <w:tr w14:paraId="01492EC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701" w:type="dxa"/>
            <w:vAlign w:val="center"/>
          </w:tcPr>
          <w:p w14:paraId="5F52A8DF">
            <w:pPr>
              <w:spacing w:after="0" w:line="240" w:lineRule="auto"/>
            </w:pPr>
            <w:r>
              <w:rPr>
                <w:rFonts w:ascii="仿宋" w:hAnsi="仿宋" w:eastAsia="仿宋"/>
                <w:b w:val="0"/>
                <w:sz w:val="17"/>
              </w:rPr>
              <w:t>科研人员</w:t>
            </w:r>
          </w:p>
        </w:tc>
        <w:tc>
          <w:tcPr>
            <w:tcW w:w="3402" w:type="dxa"/>
            <w:vAlign w:val="center"/>
          </w:tcPr>
          <w:p w14:paraId="42D0DF05">
            <w:pPr>
              <w:spacing w:after="0" w:line="240" w:lineRule="auto"/>
            </w:pPr>
            <w:r>
              <w:rPr>
                <w:rFonts w:ascii="仿宋" w:hAnsi="仿宋" w:eastAsia="仿宋"/>
                <w:b w:val="0"/>
                <w:sz w:val="17"/>
              </w:rPr>
              <w:t>查看脱敏数据、开展统计分析</w:t>
            </w:r>
          </w:p>
        </w:tc>
        <w:tc>
          <w:tcPr>
            <w:tcW w:w="3402" w:type="dxa"/>
            <w:vAlign w:val="center"/>
          </w:tcPr>
          <w:p w14:paraId="3A862269">
            <w:pPr>
              <w:spacing w:after="0" w:line="240" w:lineRule="auto"/>
            </w:pPr>
            <w:r>
              <w:rPr>
                <w:rFonts w:ascii="仿宋" w:hAnsi="仿宋" w:eastAsia="仿宋"/>
                <w:b w:val="0"/>
                <w:sz w:val="17"/>
              </w:rPr>
              <w:t>查看姓名、电话、身份证等个人识别信息</w:t>
            </w:r>
          </w:p>
        </w:tc>
      </w:tr>
    </w:tbl>
    <w:p w14:paraId="488C1B9A">
      <w:pPr>
        <w:spacing w:after="40"/>
      </w:pPr>
    </w:p>
    <w:p w14:paraId="1DE3D3C1">
      <w:pPr>
        <w:pStyle w:val="3"/>
        <w:spacing w:before="200" w:after="120" w:line="288" w:lineRule="auto"/>
      </w:pPr>
      <w:r>
        <w:rPr>
          <w:rFonts w:ascii="黑体" w:hAnsi="黑体" w:eastAsia="黑体"/>
          <w:b/>
          <w:color w:val="000000"/>
          <w:sz w:val="32"/>
        </w:rPr>
        <w:t>十二、安全风控、专家审核与伦理合规机制</w:t>
      </w:r>
    </w:p>
    <w:p w14:paraId="1C30F1E7">
      <w:pPr>
        <w:spacing w:after="120" w:line="300" w:lineRule="auto"/>
        <w:ind w:firstLine="420"/>
      </w:pPr>
      <w:r>
        <w:rPr>
          <w:rFonts w:ascii="仿宋" w:hAnsi="仿宋" w:eastAsia="仿宋"/>
          <w:b w:val="0"/>
          <w:sz w:val="24"/>
        </w:rPr>
        <w:t>安全风控是AI运动处方平台的生命线。平台必须坚持“AI生成初稿、规则引擎校验、专家审核发布、高风险医学转介”的原则。</w:t>
      </w:r>
    </w:p>
    <w:p w14:paraId="057A34A0">
      <w:pPr>
        <w:pStyle w:val="4"/>
        <w:spacing w:before="120" w:after="120" w:line="288" w:lineRule="auto"/>
      </w:pPr>
      <w:r>
        <w:rPr>
          <w:rFonts w:ascii="黑体" w:hAnsi="黑体" w:eastAsia="黑体"/>
          <w:b/>
          <w:color w:val="000000"/>
          <w:sz w:val="28"/>
        </w:rPr>
        <w:t>（一）风险等级与系统动作</w:t>
      </w:r>
    </w:p>
    <w:tbl>
      <w:tblPr>
        <w:tblStyle w:val="3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598"/>
        <w:gridCol w:w="2761"/>
        <w:gridCol w:w="2552"/>
        <w:gridCol w:w="1611"/>
      </w:tblGrid>
      <w:tr w14:paraId="23D4C32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1701" w:type="dxa"/>
            <w:shd w:val="clear" w:color="auto" w:fill="2F5597"/>
            <w:vAlign w:val="center"/>
          </w:tcPr>
          <w:p w14:paraId="2CF7BBE4">
            <w:pPr>
              <w:spacing w:after="0" w:line="240" w:lineRule="auto"/>
            </w:pPr>
            <w:r>
              <w:rPr>
                <w:rFonts w:ascii="仿宋" w:hAnsi="仿宋" w:eastAsia="仿宋"/>
                <w:b/>
                <w:color w:val="FFFFFF"/>
                <w:sz w:val="17"/>
              </w:rPr>
              <w:t>风险等级</w:t>
            </w:r>
          </w:p>
        </w:tc>
        <w:tc>
          <w:tcPr>
            <w:tcW w:w="2948" w:type="dxa"/>
            <w:shd w:val="clear" w:color="auto" w:fill="2F5597"/>
            <w:vAlign w:val="center"/>
          </w:tcPr>
          <w:p w14:paraId="11E18EBD">
            <w:pPr>
              <w:spacing w:after="0" w:line="240" w:lineRule="auto"/>
            </w:pPr>
            <w:r>
              <w:rPr>
                <w:rFonts w:ascii="仿宋" w:hAnsi="仿宋" w:eastAsia="仿宋"/>
                <w:b/>
                <w:color w:val="FFFFFF"/>
                <w:sz w:val="17"/>
              </w:rPr>
              <w:t>适用人群</w:t>
            </w:r>
          </w:p>
        </w:tc>
        <w:tc>
          <w:tcPr>
            <w:tcW w:w="2721" w:type="dxa"/>
            <w:shd w:val="clear" w:color="auto" w:fill="2F5597"/>
            <w:vAlign w:val="center"/>
          </w:tcPr>
          <w:p w14:paraId="090AD0AA">
            <w:pPr>
              <w:spacing w:after="0" w:line="240" w:lineRule="auto"/>
            </w:pPr>
            <w:r>
              <w:rPr>
                <w:rFonts w:ascii="仿宋" w:hAnsi="仿宋" w:eastAsia="仿宋"/>
                <w:b/>
                <w:color w:val="FFFFFF"/>
                <w:sz w:val="17"/>
              </w:rPr>
              <w:t>系统动作</w:t>
            </w:r>
          </w:p>
        </w:tc>
        <w:tc>
          <w:tcPr>
            <w:tcW w:w="1701" w:type="dxa"/>
            <w:shd w:val="clear" w:color="auto" w:fill="2F5597"/>
            <w:vAlign w:val="center"/>
          </w:tcPr>
          <w:p w14:paraId="6B0C3F3C">
            <w:pPr>
              <w:spacing w:after="0" w:line="240" w:lineRule="auto"/>
            </w:pPr>
            <w:r>
              <w:rPr>
                <w:rFonts w:ascii="仿宋" w:hAnsi="仿宋" w:eastAsia="仿宋"/>
                <w:b/>
                <w:color w:val="FFFFFF"/>
                <w:sz w:val="17"/>
              </w:rPr>
              <w:t>发布规则</w:t>
            </w:r>
          </w:p>
        </w:tc>
      </w:tr>
      <w:tr w14:paraId="460302D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701" w:type="dxa"/>
            <w:vAlign w:val="center"/>
          </w:tcPr>
          <w:p w14:paraId="3DB096BD">
            <w:pPr>
              <w:spacing w:after="0" w:line="240" w:lineRule="auto"/>
            </w:pPr>
            <w:r>
              <w:rPr>
                <w:rFonts w:ascii="仿宋" w:hAnsi="仿宋" w:eastAsia="仿宋"/>
                <w:b w:val="0"/>
                <w:sz w:val="17"/>
              </w:rPr>
              <w:t>R0普通健康型</w:t>
            </w:r>
          </w:p>
        </w:tc>
        <w:tc>
          <w:tcPr>
            <w:tcW w:w="2948" w:type="dxa"/>
            <w:vAlign w:val="center"/>
          </w:tcPr>
          <w:p w14:paraId="070C86AF">
            <w:pPr>
              <w:spacing w:after="0" w:line="240" w:lineRule="auto"/>
            </w:pPr>
            <w:r>
              <w:rPr>
                <w:rFonts w:ascii="仿宋" w:hAnsi="仿宋" w:eastAsia="仿宋"/>
                <w:b w:val="0"/>
                <w:sz w:val="17"/>
              </w:rPr>
              <w:t>无明显风险、体质指标基本正常</w:t>
            </w:r>
          </w:p>
        </w:tc>
        <w:tc>
          <w:tcPr>
            <w:tcW w:w="2721" w:type="dxa"/>
            <w:vAlign w:val="center"/>
          </w:tcPr>
          <w:p w14:paraId="2C1FA5C3">
            <w:pPr>
              <w:spacing w:after="0" w:line="240" w:lineRule="auto"/>
            </w:pPr>
            <w:r>
              <w:rPr>
                <w:rFonts w:ascii="仿宋" w:hAnsi="仿宋" w:eastAsia="仿宋"/>
                <w:b w:val="0"/>
                <w:sz w:val="17"/>
              </w:rPr>
              <w:t>自动生成基础处方</w:t>
            </w:r>
          </w:p>
        </w:tc>
        <w:tc>
          <w:tcPr>
            <w:tcW w:w="1701" w:type="dxa"/>
            <w:vAlign w:val="center"/>
          </w:tcPr>
          <w:p w14:paraId="126A1CF6">
            <w:pPr>
              <w:spacing w:after="0" w:line="240" w:lineRule="auto"/>
            </w:pPr>
            <w:r>
              <w:rPr>
                <w:rFonts w:ascii="仿宋" w:hAnsi="仿宋" w:eastAsia="仿宋"/>
                <w:b w:val="0"/>
                <w:sz w:val="17"/>
              </w:rPr>
              <w:t>可自动发布</w:t>
            </w:r>
          </w:p>
        </w:tc>
      </w:tr>
      <w:tr w14:paraId="6A9A284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701" w:type="dxa"/>
            <w:vAlign w:val="center"/>
          </w:tcPr>
          <w:p w14:paraId="42A1A94F">
            <w:pPr>
              <w:spacing w:after="0" w:line="240" w:lineRule="auto"/>
            </w:pPr>
            <w:r>
              <w:rPr>
                <w:rFonts w:ascii="仿宋" w:hAnsi="仿宋" w:eastAsia="仿宋"/>
                <w:b w:val="0"/>
                <w:sz w:val="17"/>
              </w:rPr>
              <w:t>R1低风险改善型</w:t>
            </w:r>
          </w:p>
        </w:tc>
        <w:tc>
          <w:tcPr>
            <w:tcW w:w="2948" w:type="dxa"/>
            <w:vAlign w:val="center"/>
          </w:tcPr>
          <w:p w14:paraId="5CBAE358">
            <w:pPr>
              <w:spacing w:after="0" w:line="240" w:lineRule="auto"/>
            </w:pPr>
            <w:r>
              <w:rPr>
                <w:rFonts w:ascii="仿宋" w:hAnsi="仿宋" w:eastAsia="仿宋"/>
                <w:b w:val="0"/>
                <w:sz w:val="17"/>
              </w:rPr>
              <w:t>超重、久坐、轻度体能下降</w:t>
            </w:r>
          </w:p>
        </w:tc>
        <w:tc>
          <w:tcPr>
            <w:tcW w:w="2721" w:type="dxa"/>
            <w:vAlign w:val="center"/>
          </w:tcPr>
          <w:p w14:paraId="2D9ADD09">
            <w:pPr>
              <w:spacing w:after="0" w:line="240" w:lineRule="auto"/>
            </w:pPr>
            <w:r>
              <w:rPr>
                <w:rFonts w:ascii="仿宋" w:hAnsi="仿宋" w:eastAsia="仿宋"/>
                <w:b w:val="0"/>
                <w:sz w:val="17"/>
              </w:rPr>
              <w:t>生成改善型处方</w:t>
            </w:r>
          </w:p>
        </w:tc>
        <w:tc>
          <w:tcPr>
            <w:tcW w:w="1701" w:type="dxa"/>
            <w:vAlign w:val="center"/>
          </w:tcPr>
          <w:p w14:paraId="313694B0">
            <w:pPr>
              <w:spacing w:after="0" w:line="240" w:lineRule="auto"/>
            </w:pPr>
            <w:r>
              <w:rPr>
                <w:rFonts w:ascii="仿宋" w:hAnsi="仿宋" w:eastAsia="仿宋"/>
                <w:b w:val="0"/>
                <w:sz w:val="17"/>
              </w:rPr>
              <w:t>可发布，建议抽查</w:t>
            </w:r>
          </w:p>
        </w:tc>
      </w:tr>
      <w:tr w14:paraId="0733085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701" w:type="dxa"/>
            <w:vAlign w:val="center"/>
          </w:tcPr>
          <w:p w14:paraId="33964B08">
            <w:pPr>
              <w:spacing w:after="0" w:line="240" w:lineRule="auto"/>
            </w:pPr>
            <w:r>
              <w:rPr>
                <w:rFonts w:ascii="仿宋" w:hAnsi="仿宋" w:eastAsia="仿宋"/>
                <w:b w:val="0"/>
                <w:sz w:val="17"/>
              </w:rPr>
              <w:t>R2中风险干预型</w:t>
            </w:r>
          </w:p>
        </w:tc>
        <w:tc>
          <w:tcPr>
            <w:tcW w:w="2948" w:type="dxa"/>
            <w:vAlign w:val="center"/>
          </w:tcPr>
          <w:p w14:paraId="5CA7CCEE">
            <w:pPr>
              <w:spacing w:after="0" w:line="240" w:lineRule="auto"/>
            </w:pPr>
            <w:r>
              <w:rPr>
                <w:rFonts w:ascii="仿宋" w:hAnsi="仿宋" w:eastAsia="仿宋"/>
                <w:b w:val="0"/>
                <w:sz w:val="17"/>
              </w:rPr>
              <w:t>稳定慢病、疼痛、老年功能下降、用药影响等</w:t>
            </w:r>
          </w:p>
        </w:tc>
        <w:tc>
          <w:tcPr>
            <w:tcW w:w="2721" w:type="dxa"/>
            <w:vAlign w:val="center"/>
          </w:tcPr>
          <w:p w14:paraId="57E1F947">
            <w:pPr>
              <w:spacing w:after="0" w:line="240" w:lineRule="auto"/>
            </w:pPr>
            <w:r>
              <w:rPr>
                <w:rFonts w:ascii="仿宋" w:hAnsi="仿宋" w:eastAsia="仿宋"/>
                <w:b w:val="0"/>
                <w:sz w:val="17"/>
              </w:rPr>
              <w:t>生成谨慎型处方初稿</w:t>
            </w:r>
          </w:p>
        </w:tc>
        <w:tc>
          <w:tcPr>
            <w:tcW w:w="1701" w:type="dxa"/>
            <w:vAlign w:val="center"/>
          </w:tcPr>
          <w:p w14:paraId="6BD001ED">
            <w:pPr>
              <w:spacing w:after="0" w:line="240" w:lineRule="auto"/>
            </w:pPr>
            <w:r>
              <w:rPr>
                <w:rFonts w:ascii="仿宋" w:hAnsi="仿宋" w:eastAsia="仿宋"/>
                <w:b w:val="0"/>
                <w:sz w:val="17"/>
              </w:rPr>
              <w:t>必须专家审核后发布</w:t>
            </w:r>
          </w:p>
        </w:tc>
      </w:tr>
      <w:tr w14:paraId="798EAFF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701" w:type="dxa"/>
            <w:vAlign w:val="center"/>
          </w:tcPr>
          <w:p w14:paraId="17F1938E">
            <w:pPr>
              <w:spacing w:after="0" w:line="240" w:lineRule="auto"/>
            </w:pPr>
            <w:r>
              <w:rPr>
                <w:rFonts w:ascii="仿宋" w:hAnsi="仿宋" w:eastAsia="仿宋"/>
                <w:b w:val="0"/>
                <w:sz w:val="17"/>
              </w:rPr>
              <w:t>R3高风险转介型</w:t>
            </w:r>
          </w:p>
        </w:tc>
        <w:tc>
          <w:tcPr>
            <w:tcW w:w="2948" w:type="dxa"/>
            <w:vAlign w:val="center"/>
          </w:tcPr>
          <w:p w14:paraId="4B74AD47">
            <w:pPr>
              <w:spacing w:after="0" w:line="240" w:lineRule="auto"/>
            </w:pPr>
            <w:r>
              <w:rPr>
                <w:rFonts w:ascii="仿宋" w:hAnsi="仿宋" w:eastAsia="仿宋"/>
                <w:b w:val="0"/>
                <w:sz w:val="17"/>
              </w:rPr>
              <w:t>胸痛、晕厥、严重气短、严重血压异常、急性损伤等</w:t>
            </w:r>
          </w:p>
        </w:tc>
        <w:tc>
          <w:tcPr>
            <w:tcW w:w="2721" w:type="dxa"/>
            <w:vAlign w:val="center"/>
          </w:tcPr>
          <w:p w14:paraId="7D68BC44">
            <w:pPr>
              <w:spacing w:after="0" w:line="240" w:lineRule="auto"/>
            </w:pPr>
            <w:r>
              <w:rPr>
                <w:rFonts w:ascii="仿宋" w:hAnsi="仿宋" w:eastAsia="仿宋"/>
                <w:b w:val="0"/>
                <w:sz w:val="17"/>
              </w:rPr>
              <w:t>不生成训练处方，提示评估</w:t>
            </w:r>
          </w:p>
        </w:tc>
        <w:tc>
          <w:tcPr>
            <w:tcW w:w="1701" w:type="dxa"/>
            <w:vAlign w:val="center"/>
          </w:tcPr>
          <w:p w14:paraId="34D5E8AA">
            <w:pPr>
              <w:spacing w:after="0" w:line="240" w:lineRule="auto"/>
            </w:pPr>
            <w:r>
              <w:rPr>
                <w:rFonts w:ascii="仿宋" w:hAnsi="仿宋" w:eastAsia="仿宋"/>
                <w:b w:val="0"/>
                <w:sz w:val="17"/>
              </w:rPr>
              <w:t>不得自动发布训练处方</w:t>
            </w:r>
          </w:p>
        </w:tc>
      </w:tr>
    </w:tbl>
    <w:p w14:paraId="6914E976">
      <w:pPr>
        <w:spacing w:after="40"/>
      </w:pPr>
    </w:p>
    <w:p w14:paraId="3962D47E">
      <w:pPr>
        <w:pStyle w:val="4"/>
        <w:spacing w:before="120" w:after="120" w:line="288" w:lineRule="auto"/>
      </w:pPr>
      <w:r>
        <w:rPr>
          <w:rFonts w:ascii="黑体" w:hAnsi="黑体" w:eastAsia="黑体"/>
          <w:b/>
          <w:color w:val="000000"/>
          <w:sz w:val="28"/>
        </w:rPr>
        <w:t>（二）AI生成边界</w:t>
      </w:r>
    </w:p>
    <w:tbl>
      <w:tblPr>
        <w:tblStyle w:val="3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268"/>
        <w:gridCol w:w="6237"/>
      </w:tblGrid>
      <w:tr w14:paraId="013CDB0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2268" w:type="dxa"/>
            <w:shd w:val="clear" w:color="auto" w:fill="2F5597"/>
            <w:vAlign w:val="center"/>
          </w:tcPr>
          <w:p w14:paraId="248ABE7B">
            <w:pPr>
              <w:spacing w:after="0" w:line="240" w:lineRule="auto"/>
            </w:pPr>
            <w:r>
              <w:rPr>
                <w:rFonts w:ascii="仿宋" w:hAnsi="仿宋" w:eastAsia="仿宋"/>
                <w:b/>
                <w:color w:val="FFFFFF"/>
                <w:sz w:val="17"/>
              </w:rPr>
              <w:t>边界要求</w:t>
            </w:r>
          </w:p>
        </w:tc>
        <w:tc>
          <w:tcPr>
            <w:tcW w:w="6237" w:type="dxa"/>
            <w:shd w:val="clear" w:color="auto" w:fill="2F5597"/>
            <w:vAlign w:val="center"/>
          </w:tcPr>
          <w:p w14:paraId="08A26410">
            <w:pPr>
              <w:spacing w:after="0" w:line="240" w:lineRule="auto"/>
            </w:pPr>
            <w:r>
              <w:rPr>
                <w:rFonts w:ascii="仿宋" w:hAnsi="仿宋" w:eastAsia="仿宋"/>
                <w:b/>
                <w:color w:val="FFFFFF"/>
                <w:sz w:val="17"/>
              </w:rPr>
              <w:t>具体内容</w:t>
            </w:r>
          </w:p>
        </w:tc>
      </w:tr>
      <w:tr w14:paraId="7C4424B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4817BCF3">
            <w:pPr>
              <w:spacing w:after="0" w:line="240" w:lineRule="auto"/>
            </w:pPr>
            <w:r>
              <w:rPr>
                <w:rFonts w:ascii="仿宋" w:hAnsi="仿宋" w:eastAsia="仿宋"/>
                <w:b w:val="0"/>
                <w:sz w:val="17"/>
              </w:rPr>
              <w:t>不作医学诊断</w:t>
            </w:r>
          </w:p>
        </w:tc>
        <w:tc>
          <w:tcPr>
            <w:tcW w:w="6237" w:type="dxa"/>
            <w:vAlign w:val="center"/>
          </w:tcPr>
          <w:p w14:paraId="7D592416">
            <w:pPr>
              <w:spacing w:after="0" w:line="240" w:lineRule="auto"/>
            </w:pPr>
            <w:r>
              <w:rPr>
                <w:rFonts w:ascii="仿宋" w:hAnsi="仿宋" w:eastAsia="仿宋"/>
                <w:b w:val="0"/>
                <w:sz w:val="17"/>
              </w:rPr>
              <w:t>平台只能进行运动风险提示，不诊断疾病</w:t>
            </w:r>
          </w:p>
        </w:tc>
      </w:tr>
      <w:tr w14:paraId="1D17552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5001026D">
            <w:pPr>
              <w:spacing w:after="0" w:line="240" w:lineRule="auto"/>
            </w:pPr>
            <w:r>
              <w:rPr>
                <w:rFonts w:ascii="仿宋" w:hAnsi="仿宋" w:eastAsia="仿宋"/>
                <w:b w:val="0"/>
                <w:sz w:val="17"/>
              </w:rPr>
              <w:t>不调整药物</w:t>
            </w:r>
          </w:p>
        </w:tc>
        <w:tc>
          <w:tcPr>
            <w:tcW w:w="6237" w:type="dxa"/>
            <w:vAlign w:val="center"/>
          </w:tcPr>
          <w:p w14:paraId="78F4D2DD">
            <w:pPr>
              <w:spacing w:after="0" w:line="240" w:lineRule="auto"/>
            </w:pPr>
            <w:r>
              <w:rPr>
                <w:rFonts w:ascii="仿宋" w:hAnsi="仿宋" w:eastAsia="仿宋"/>
                <w:b w:val="0"/>
                <w:sz w:val="17"/>
              </w:rPr>
              <w:t>不得建议停药、减药、换药或替代治疗</w:t>
            </w:r>
          </w:p>
        </w:tc>
      </w:tr>
      <w:tr w14:paraId="530AF03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325A6897">
            <w:pPr>
              <w:spacing w:after="0" w:line="240" w:lineRule="auto"/>
            </w:pPr>
            <w:r>
              <w:rPr>
                <w:rFonts w:ascii="仿宋" w:hAnsi="仿宋" w:eastAsia="仿宋"/>
                <w:b w:val="0"/>
                <w:sz w:val="17"/>
              </w:rPr>
              <w:t>不承诺疗效</w:t>
            </w:r>
          </w:p>
        </w:tc>
        <w:tc>
          <w:tcPr>
            <w:tcW w:w="6237" w:type="dxa"/>
            <w:vAlign w:val="center"/>
          </w:tcPr>
          <w:p w14:paraId="665C903F">
            <w:pPr>
              <w:spacing w:after="0" w:line="240" w:lineRule="auto"/>
            </w:pPr>
            <w:r>
              <w:rPr>
                <w:rFonts w:ascii="仿宋" w:hAnsi="仿宋" w:eastAsia="仿宋"/>
                <w:b w:val="0"/>
                <w:sz w:val="17"/>
              </w:rPr>
              <w:t>不得承诺治愈疾病、快速减重或逆转慢病</w:t>
            </w:r>
          </w:p>
        </w:tc>
      </w:tr>
      <w:tr w14:paraId="7BC413D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166A66F5">
            <w:pPr>
              <w:spacing w:after="0" w:line="240" w:lineRule="auto"/>
            </w:pPr>
            <w:r>
              <w:rPr>
                <w:rFonts w:ascii="仿宋" w:hAnsi="仿宋" w:eastAsia="仿宋"/>
                <w:b w:val="0"/>
                <w:sz w:val="17"/>
              </w:rPr>
              <w:t>不对R3出训练计划</w:t>
            </w:r>
          </w:p>
        </w:tc>
        <w:tc>
          <w:tcPr>
            <w:tcW w:w="6237" w:type="dxa"/>
            <w:vAlign w:val="center"/>
          </w:tcPr>
          <w:p w14:paraId="0F73A0F1">
            <w:pPr>
              <w:spacing w:after="0" w:line="240" w:lineRule="auto"/>
            </w:pPr>
            <w:r>
              <w:rPr>
                <w:rFonts w:ascii="仿宋" w:hAnsi="仿宋" w:eastAsia="仿宋"/>
                <w:b w:val="0"/>
                <w:sz w:val="17"/>
              </w:rPr>
              <w:t>高风险用户只输出安全提醒和评估建议</w:t>
            </w:r>
          </w:p>
        </w:tc>
      </w:tr>
      <w:tr w14:paraId="219F595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3F6C91D4">
            <w:pPr>
              <w:spacing w:after="0" w:line="240" w:lineRule="auto"/>
            </w:pPr>
            <w:r>
              <w:rPr>
                <w:rFonts w:ascii="仿宋" w:hAnsi="仿宋" w:eastAsia="仿宋"/>
                <w:b w:val="0"/>
                <w:sz w:val="17"/>
              </w:rPr>
              <w:t>不忽略禁忌</w:t>
            </w:r>
          </w:p>
        </w:tc>
        <w:tc>
          <w:tcPr>
            <w:tcW w:w="6237" w:type="dxa"/>
            <w:vAlign w:val="center"/>
          </w:tcPr>
          <w:p w14:paraId="4658FD75">
            <w:pPr>
              <w:spacing w:after="0" w:line="240" w:lineRule="auto"/>
            </w:pPr>
            <w:r>
              <w:rPr>
                <w:rFonts w:ascii="仿宋" w:hAnsi="仿宋" w:eastAsia="仿宋"/>
                <w:b w:val="0"/>
                <w:sz w:val="17"/>
              </w:rPr>
              <w:t>处方必须体现用户病史、疼痛、用药和风险限制</w:t>
            </w:r>
          </w:p>
        </w:tc>
      </w:tr>
      <w:tr w14:paraId="0EED547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4B564649">
            <w:pPr>
              <w:spacing w:after="0" w:line="240" w:lineRule="auto"/>
            </w:pPr>
            <w:r>
              <w:rPr>
                <w:rFonts w:ascii="仿宋" w:hAnsi="仿宋" w:eastAsia="仿宋"/>
                <w:b w:val="0"/>
                <w:sz w:val="17"/>
              </w:rPr>
              <w:t>必须留痕</w:t>
            </w:r>
          </w:p>
        </w:tc>
        <w:tc>
          <w:tcPr>
            <w:tcW w:w="6237" w:type="dxa"/>
            <w:vAlign w:val="center"/>
          </w:tcPr>
          <w:p w14:paraId="2A991E08">
            <w:pPr>
              <w:spacing w:after="0" w:line="240" w:lineRule="auto"/>
            </w:pPr>
            <w:r>
              <w:rPr>
                <w:rFonts w:ascii="仿宋" w:hAnsi="仿宋" w:eastAsia="仿宋"/>
                <w:b w:val="0"/>
                <w:sz w:val="17"/>
              </w:rPr>
              <w:t>输入数据、规则判断、AI初稿、专家修改和发布版本均需保存</w:t>
            </w:r>
          </w:p>
        </w:tc>
      </w:tr>
    </w:tbl>
    <w:p w14:paraId="3544B97E">
      <w:pPr>
        <w:spacing w:after="40"/>
      </w:pPr>
    </w:p>
    <w:p w14:paraId="2E3417EB">
      <w:pPr>
        <w:pStyle w:val="4"/>
        <w:spacing w:before="120" w:after="120" w:line="288" w:lineRule="auto"/>
      </w:pPr>
      <w:r>
        <w:rPr>
          <w:rFonts w:ascii="黑体" w:hAnsi="黑体" w:eastAsia="黑体"/>
          <w:b/>
          <w:color w:val="000000"/>
          <w:sz w:val="28"/>
        </w:rPr>
        <w:t>（三）伦理与隐私保护</w:t>
      </w:r>
    </w:p>
    <w:p w14:paraId="1FC6220D">
      <w:pPr>
        <w:spacing w:after="120" w:line="300" w:lineRule="auto"/>
        <w:ind w:firstLine="420"/>
      </w:pPr>
      <w:r>
        <w:rPr>
          <w:rFonts w:ascii="仿宋" w:hAnsi="仿宋" w:eastAsia="仿宋"/>
          <w:b w:val="0"/>
          <w:sz w:val="24"/>
        </w:rPr>
        <w:t>知情同意：用户在采集健康数据前应阅读并确认知情同意说明。</w:t>
      </w:r>
    </w:p>
    <w:p w14:paraId="742AF581">
      <w:pPr>
        <w:spacing w:after="120" w:line="300" w:lineRule="auto"/>
        <w:ind w:firstLine="420"/>
      </w:pPr>
      <w:r>
        <w:rPr>
          <w:rFonts w:ascii="仿宋" w:hAnsi="仿宋" w:eastAsia="仿宋"/>
          <w:b w:val="0"/>
          <w:sz w:val="24"/>
        </w:rPr>
        <w:t>数据最小化：平台只采集处方生成和服务管理所必需的数据。</w:t>
      </w:r>
    </w:p>
    <w:p w14:paraId="7DA21E37">
      <w:pPr>
        <w:spacing w:after="120" w:line="300" w:lineRule="auto"/>
        <w:ind w:firstLine="420"/>
      </w:pPr>
      <w:r>
        <w:rPr>
          <w:rFonts w:ascii="仿宋" w:hAnsi="仿宋" w:eastAsia="仿宋"/>
          <w:b w:val="0"/>
          <w:sz w:val="24"/>
        </w:rPr>
        <w:t>脱敏处理：科研分析和对外展示必须去除个人身份信息。</w:t>
      </w:r>
    </w:p>
    <w:p w14:paraId="35BFFC6C">
      <w:pPr>
        <w:spacing w:after="120" w:line="300" w:lineRule="auto"/>
        <w:ind w:firstLine="420"/>
      </w:pPr>
      <w:r>
        <w:rPr>
          <w:rFonts w:ascii="仿宋" w:hAnsi="仿宋" w:eastAsia="仿宋"/>
          <w:b w:val="0"/>
          <w:sz w:val="24"/>
        </w:rPr>
        <w:t>访问控制：不同角色按照最小权限原则访问数据。</w:t>
      </w:r>
    </w:p>
    <w:p w14:paraId="0F4DDEB3">
      <w:pPr>
        <w:spacing w:after="120" w:line="300" w:lineRule="auto"/>
        <w:ind w:firstLine="420"/>
      </w:pPr>
      <w:r>
        <w:rPr>
          <w:rFonts w:ascii="仿宋" w:hAnsi="仿宋" w:eastAsia="仿宋"/>
          <w:b w:val="0"/>
          <w:sz w:val="24"/>
        </w:rPr>
        <w:t>安全审计：系统记录数据访问、修改、导出和处方发布日志。</w:t>
      </w:r>
    </w:p>
    <w:p w14:paraId="5DFB6198">
      <w:pPr>
        <w:pStyle w:val="3"/>
        <w:spacing w:before="200" w:after="120" w:line="288" w:lineRule="auto"/>
      </w:pPr>
      <w:r>
        <w:rPr>
          <w:rFonts w:ascii="黑体" w:hAnsi="黑体" w:eastAsia="黑体"/>
          <w:b/>
          <w:color w:val="000000"/>
          <w:sz w:val="32"/>
        </w:rPr>
        <w:t>十三、试点示范应用方案</w:t>
      </w:r>
    </w:p>
    <w:p w14:paraId="40F85B39">
      <w:pPr>
        <w:spacing w:after="120" w:line="300" w:lineRule="auto"/>
        <w:ind w:firstLine="420"/>
      </w:pPr>
      <w:r>
        <w:rPr>
          <w:rFonts w:ascii="仿宋" w:hAnsi="仿宋" w:eastAsia="仿宋"/>
          <w:b w:val="0"/>
          <w:sz w:val="24"/>
        </w:rPr>
        <w:t>建议依托社区智慧运动促进健康服务中心、高校师生体质健康服务、慢病运动干预项目和体育场馆健康服务场景开展分阶段试点。试点目标是验证平台业务流程、处方质量、用户依从性、专家审核效率和干预效果。</w:t>
      </w:r>
    </w:p>
    <w:tbl>
      <w:tblPr>
        <w:tblStyle w:val="3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840"/>
        <w:gridCol w:w="2217"/>
        <w:gridCol w:w="3249"/>
        <w:gridCol w:w="1216"/>
      </w:tblGrid>
      <w:tr w14:paraId="48A8BC8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1984" w:type="dxa"/>
            <w:shd w:val="clear" w:color="auto" w:fill="2F5597"/>
            <w:vAlign w:val="center"/>
          </w:tcPr>
          <w:p w14:paraId="70F3A26F">
            <w:pPr>
              <w:spacing w:after="0" w:line="240" w:lineRule="auto"/>
            </w:pPr>
            <w:r>
              <w:rPr>
                <w:rFonts w:ascii="仿宋" w:hAnsi="仿宋" w:eastAsia="仿宋"/>
                <w:b/>
                <w:color w:val="FFFFFF"/>
                <w:sz w:val="17"/>
              </w:rPr>
              <w:t>试点场景</w:t>
            </w:r>
          </w:p>
        </w:tc>
        <w:tc>
          <w:tcPr>
            <w:tcW w:w="2381" w:type="dxa"/>
            <w:shd w:val="clear" w:color="auto" w:fill="2F5597"/>
            <w:vAlign w:val="center"/>
          </w:tcPr>
          <w:p w14:paraId="7C8F4A50">
            <w:pPr>
              <w:spacing w:after="0" w:line="240" w:lineRule="auto"/>
            </w:pPr>
            <w:r>
              <w:rPr>
                <w:rFonts w:ascii="仿宋" w:hAnsi="仿宋" w:eastAsia="仿宋"/>
                <w:b/>
                <w:color w:val="FFFFFF"/>
                <w:sz w:val="17"/>
              </w:rPr>
              <w:t>服务对象</w:t>
            </w:r>
          </w:p>
        </w:tc>
        <w:tc>
          <w:tcPr>
            <w:tcW w:w="3515" w:type="dxa"/>
            <w:shd w:val="clear" w:color="auto" w:fill="2F5597"/>
            <w:vAlign w:val="center"/>
          </w:tcPr>
          <w:p w14:paraId="61A47528">
            <w:pPr>
              <w:spacing w:after="0" w:line="240" w:lineRule="auto"/>
            </w:pPr>
            <w:r>
              <w:rPr>
                <w:rFonts w:ascii="仿宋" w:hAnsi="仿宋" w:eastAsia="仿宋"/>
                <w:b/>
                <w:color w:val="FFFFFF"/>
                <w:sz w:val="17"/>
              </w:rPr>
              <w:t>重点验证内容</w:t>
            </w:r>
          </w:p>
        </w:tc>
        <w:tc>
          <w:tcPr>
            <w:tcW w:w="1247" w:type="dxa"/>
            <w:shd w:val="clear" w:color="auto" w:fill="2F5597"/>
            <w:vAlign w:val="center"/>
          </w:tcPr>
          <w:p w14:paraId="173D81EA">
            <w:pPr>
              <w:spacing w:after="0" w:line="240" w:lineRule="auto"/>
            </w:pPr>
            <w:r>
              <w:rPr>
                <w:rFonts w:ascii="仿宋" w:hAnsi="仿宋" w:eastAsia="仿宋"/>
                <w:b/>
                <w:color w:val="FFFFFF"/>
                <w:sz w:val="17"/>
              </w:rPr>
              <w:t>预期样本量</w:t>
            </w:r>
          </w:p>
        </w:tc>
      </w:tr>
      <w:tr w14:paraId="58D54A7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72396DC8">
            <w:pPr>
              <w:spacing w:after="0" w:line="240" w:lineRule="auto"/>
            </w:pPr>
            <w:r>
              <w:rPr>
                <w:rFonts w:ascii="仿宋" w:hAnsi="仿宋" w:eastAsia="仿宋"/>
                <w:b w:val="0"/>
                <w:sz w:val="17"/>
              </w:rPr>
              <w:t>社区智慧运动促进健康服务中心</w:t>
            </w:r>
          </w:p>
        </w:tc>
        <w:tc>
          <w:tcPr>
            <w:tcW w:w="2381" w:type="dxa"/>
            <w:vAlign w:val="center"/>
          </w:tcPr>
          <w:p w14:paraId="3F45DE2B">
            <w:pPr>
              <w:spacing w:after="0" w:line="240" w:lineRule="auto"/>
            </w:pPr>
            <w:r>
              <w:rPr>
                <w:rFonts w:ascii="仿宋" w:hAnsi="仿宋" w:eastAsia="仿宋"/>
                <w:b w:val="0"/>
                <w:sz w:val="17"/>
              </w:rPr>
              <w:t>社区居民、老年人、慢病风险人群</w:t>
            </w:r>
          </w:p>
        </w:tc>
        <w:tc>
          <w:tcPr>
            <w:tcW w:w="3515" w:type="dxa"/>
            <w:vAlign w:val="center"/>
          </w:tcPr>
          <w:p w14:paraId="0D6CCEF1">
            <w:pPr>
              <w:spacing w:after="0" w:line="240" w:lineRule="auto"/>
            </w:pPr>
            <w:r>
              <w:rPr>
                <w:rFonts w:ascii="仿宋" w:hAnsi="仿宋" w:eastAsia="仿宋"/>
                <w:b w:val="0"/>
                <w:sz w:val="17"/>
              </w:rPr>
              <w:t>风险筛查、慢病处方、传统功法模块和动态反馈</w:t>
            </w:r>
          </w:p>
        </w:tc>
        <w:tc>
          <w:tcPr>
            <w:tcW w:w="1247" w:type="dxa"/>
            <w:vAlign w:val="center"/>
          </w:tcPr>
          <w:p w14:paraId="716F570D">
            <w:pPr>
              <w:spacing w:after="0" w:line="240" w:lineRule="auto"/>
            </w:pPr>
            <w:r>
              <w:rPr>
                <w:rFonts w:ascii="仿宋" w:hAnsi="仿宋" w:eastAsia="仿宋"/>
                <w:b w:val="0"/>
                <w:sz w:val="17"/>
              </w:rPr>
              <w:t>300—500人</w:t>
            </w:r>
          </w:p>
        </w:tc>
      </w:tr>
      <w:tr w14:paraId="077943B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7737F897">
            <w:pPr>
              <w:spacing w:after="0" w:line="240" w:lineRule="auto"/>
            </w:pPr>
            <w:r>
              <w:rPr>
                <w:rFonts w:ascii="仿宋" w:hAnsi="仿宋" w:eastAsia="仿宋"/>
                <w:b w:val="0"/>
                <w:sz w:val="17"/>
              </w:rPr>
              <w:t>高校师生体质健康服务</w:t>
            </w:r>
          </w:p>
        </w:tc>
        <w:tc>
          <w:tcPr>
            <w:tcW w:w="2381" w:type="dxa"/>
            <w:vAlign w:val="center"/>
          </w:tcPr>
          <w:p w14:paraId="0059A21D">
            <w:pPr>
              <w:spacing w:after="0" w:line="240" w:lineRule="auto"/>
            </w:pPr>
            <w:r>
              <w:rPr>
                <w:rFonts w:ascii="仿宋" w:hAnsi="仿宋" w:eastAsia="仿宋"/>
                <w:b w:val="0"/>
                <w:sz w:val="17"/>
              </w:rPr>
              <w:t>大学生、教师、工作人员</w:t>
            </w:r>
          </w:p>
        </w:tc>
        <w:tc>
          <w:tcPr>
            <w:tcW w:w="3515" w:type="dxa"/>
            <w:vAlign w:val="center"/>
          </w:tcPr>
          <w:p w14:paraId="45EACB8E">
            <w:pPr>
              <w:spacing w:after="0" w:line="240" w:lineRule="auto"/>
            </w:pPr>
            <w:r>
              <w:rPr>
                <w:rFonts w:ascii="仿宋" w:hAnsi="仿宋" w:eastAsia="仿宋"/>
                <w:b w:val="0"/>
                <w:sz w:val="17"/>
              </w:rPr>
              <w:t>体质提升、久坐改善、减脂增肌、运动习惯养成</w:t>
            </w:r>
          </w:p>
        </w:tc>
        <w:tc>
          <w:tcPr>
            <w:tcW w:w="1247" w:type="dxa"/>
            <w:vAlign w:val="center"/>
          </w:tcPr>
          <w:p w14:paraId="6ADC6C9C">
            <w:pPr>
              <w:spacing w:after="0" w:line="240" w:lineRule="auto"/>
            </w:pPr>
            <w:r>
              <w:rPr>
                <w:rFonts w:ascii="仿宋" w:hAnsi="仿宋" w:eastAsia="仿宋"/>
                <w:b w:val="0"/>
                <w:sz w:val="17"/>
              </w:rPr>
              <w:t>300—800人</w:t>
            </w:r>
          </w:p>
        </w:tc>
      </w:tr>
      <w:tr w14:paraId="1D65E71B">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37AB94C5">
            <w:pPr>
              <w:spacing w:after="0" w:line="240" w:lineRule="auto"/>
            </w:pPr>
            <w:r>
              <w:rPr>
                <w:rFonts w:ascii="仿宋" w:hAnsi="仿宋" w:eastAsia="仿宋"/>
                <w:b w:val="0"/>
                <w:sz w:val="17"/>
              </w:rPr>
              <w:t>慢病运动干预项目</w:t>
            </w:r>
          </w:p>
        </w:tc>
        <w:tc>
          <w:tcPr>
            <w:tcW w:w="2381" w:type="dxa"/>
            <w:vAlign w:val="center"/>
          </w:tcPr>
          <w:p w14:paraId="7CD03D01">
            <w:pPr>
              <w:spacing w:after="0" w:line="240" w:lineRule="auto"/>
            </w:pPr>
            <w:r>
              <w:rPr>
                <w:rFonts w:ascii="仿宋" w:hAnsi="仿宋" w:eastAsia="仿宋"/>
                <w:b w:val="0"/>
                <w:sz w:val="17"/>
              </w:rPr>
              <w:t>高血压、糖尿病、血脂异常、肥胖人群</w:t>
            </w:r>
          </w:p>
        </w:tc>
        <w:tc>
          <w:tcPr>
            <w:tcW w:w="3515" w:type="dxa"/>
            <w:vAlign w:val="center"/>
          </w:tcPr>
          <w:p w14:paraId="5BE5A09F">
            <w:pPr>
              <w:spacing w:after="0" w:line="240" w:lineRule="auto"/>
            </w:pPr>
            <w:r>
              <w:rPr>
                <w:rFonts w:ascii="仿宋" w:hAnsi="仿宋" w:eastAsia="仿宋"/>
                <w:b w:val="0"/>
                <w:sz w:val="17"/>
              </w:rPr>
              <w:t>谨慎型处方、专家审核和效果评估</w:t>
            </w:r>
          </w:p>
        </w:tc>
        <w:tc>
          <w:tcPr>
            <w:tcW w:w="1247" w:type="dxa"/>
            <w:vAlign w:val="center"/>
          </w:tcPr>
          <w:p w14:paraId="272461F3">
            <w:pPr>
              <w:spacing w:after="0" w:line="240" w:lineRule="auto"/>
            </w:pPr>
            <w:r>
              <w:rPr>
                <w:rFonts w:ascii="仿宋" w:hAnsi="仿宋" w:eastAsia="仿宋"/>
                <w:b w:val="0"/>
                <w:sz w:val="17"/>
              </w:rPr>
              <w:t>100—300人</w:t>
            </w:r>
          </w:p>
        </w:tc>
      </w:tr>
      <w:tr w14:paraId="12A409A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3E0EABAA">
            <w:pPr>
              <w:spacing w:after="0" w:line="240" w:lineRule="auto"/>
            </w:pPr>
            <w:r>
              <w:rPr>
                <w:rFonts w:ascii="仿宋" w:hAnsi="仿宋" w:eastAsia="仿宋"/>
                <w:b w:val="0"/>
                <w:sz w:val="17"/>
              </w:rPr>
              <w:t>体育场馆健康服务</w:t>
            </w:r>
          </w:p>
        </w:tc>
        <w:tc>
          <w:tcPr>
            <w:tcW w:w="2381" w:type="dxa"/>
            <w:vAlign w:val="center"/>
          </w:tcPr>
          <w:p w14:paraId="7B3B9DA0">
            <w:pPr>
              <w:spacing w:after="0" w:line="240" w:lineRule="auto"/>
            </w:pPr>
            <w:r>
              <w:rPr>
                <w:rFonts w:ascii="仿宋" w:hAnsi="仿宋" w:eastAsia="仿宋"/>
                <w:b w:val="0"/>
                <w:sz w:val="17"/>
              </w:rPr>
              <w:t>健身会员和场馆用户</w:t>
            </w:r>
          </w:p>
        </w:tc>
        <w:tc>
          <w:tcPr>
            <w:tcW w:w="3515" w:type="dxa"/>
            <w:vAlign w:val="center"/>
          </w:tcPr>
          <w:p w14:paraId="57C1C8AC">
            <w:pPr>
              <w:spacing w:after="0" w:line="240" w:lineRule="auto"/>
            </w:pPr>
            <w:r>
              <w:rPr>
                <w:rFonts w:ascii="仿宋" w:hAnsi="仿宋" w:eastAsia="仿宋"/>
                <w:b w:val="0"/>
                <w:sz w:val="17"/>
              </w:rPr>
              <w:t>体测后处方生成、场馆项目匹配和打卡反馈</w:t>
            </w:r>
          </w:p>
        </w:tc>
        <w:tc>
          <w:tcPr>
            <w:tcW w:w="1247" w:type="dxa"/>
            <w:vAlign w:val="center"/>
          </w:tcPr>
          <w:p w14:paraId="23FDC27B">
            <w:pPr>
              <w:spacing w:after="0" w:line="240" w:lineRule="auto"/>
            </w:pPr>
            <w:r>
              <w:rPr>
                <w:rFonts w:ascii="仿宋" w:hAnsi="仿宋" w:eastAsia="仿宋"/>
                <w:b w:val="0"/>
                <w:sz w:val="17"/>
              </w:rPr>
              <w:t>200—500人</w:t>
            </w:r>
          </w:p>
        </w:tc>
      </w:tr>
    </w:tbl>
    <w:p w14:paraId="44F9E01F">
      <w:pPr>
        <w:spacing w:after="40"/>
      </w:pPr>
    </w:p>
    <w:p w14:paraId="5BE1B95A">
      <w:pPr>
        <w:pStyle w:val="4"/>
        <w:spacing w:before="120" w:after="120" w:line="288" w:lineRule="auto"/>
      </w:pPr>
      <w:r>
        <w:rPr>
          <w:rFonts w:ascii="黑体" w:hAnsi="黑体" w:eastAsia="黑体"/>
          <w:b/>
          <w:color w:val="000000"/>
          <w:sz w:val="28"/>
        </w:rPr>
        <w:t>（一）试点运行流程</w:t>
      </w:r>
    </w:p>
    <w:p w14:paraId="0967C9BE">
      <w:pPr>
        <w:spacing w:after="120" w:line="300" w:lineRule="auto"/>
        <w:ind w:firstLine="420"/>
      </w:pPr>
      <w:r>
        <w:rPr>
          <w:rFonts w:ascii="仿宋" w:hAnsi="仿宋" w:eastAsia="仿宋"/>
          <w:b w:val="0"/>
          <w:sz w:val="24"/>
        </w:rPr>
        <w:t>试点运行建议按照“招募用户—签署知情同意—采集六类数据—风险分级—生成处方—专家审核—执行干预—阶段复测—效果评价—形成报告”的流程开展。</w:t>
      </w:r>
    </w:p>
    <w:p w14:paraId="5DD394EF">
      <w:pPr>
        <w:pStyle w:val="4"/>
        <w:spacing w:before="120" w:after="120" w:line="288" w:lineRule="auto"/>
      </w:pPr>
      <w:r>
        <w:rPr>
          <w:rFonts w:ascii="黑体" w:hAnsi="黑体" w:eastAsia="黑体"/>
          <w:b/>
          <w:color w:val="000000"/>
          <w:sz w:val="28"/>
        </w:rPr>
        <w:t>（二）效果评价指标</w:t>
      </w:r>
    </w:p>
    <w:tbl>
      <w:tblPr>
        <w:tblStyle w:val="3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268"/>
        <w:gridCol w:w="6237"/>
      </w:tblGrid>
      <w:tr w14:paraId="14FD6BE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2268" w:type="dxa"/>
            <w:shd w:val="clear" w:color="auto" w:fill="2F5597"/>
            <w:vAlign w:val="center"/>
          </w:tcPr>
          <w:p w14:paraId="28E7503A">
            <w:pPr>
              <w:spacing w:after="0" w:line="240" w:lineRule="auto"/>
            </w:pPr>
            <w:r>
              <w:rPr>
                <w:rFonts w:ascii="仿宋" w:hAnsi="仿宋" w:eastAsia="仿宋"/>
                <w:b/>
                <w:color w:val="FFFFFF"/>
                <w:sz w:val="17"/>
              </w:rPr>
              <w:t>评价类别</w:t>
            </w:r>
          </w:p>
        </w:tc>
        <w:tc>
          <w:tcPr>
            <w:tcW w:w="6237" w:type="dxa"/>
            <w:shd w:val="clear" w:color="auto" w:fill="2F5597"/>
            <w:vAlign w:val="center"/>
          </w:tcPr>
          <w:p w14:paraId="72F3FF00">
            <w:pPr>
              <w:spacing w:after="0" w:line="240" w:lineRule="auto"/>
            </w:pPr>
            <w:r>
              <w:rPr>
                <w:rFonts w:ascii="仿宋" w:hAnsi="仿宋" w:eastAsia="仿宋"/>
                <w:b/>
                <w:color w:val="FFFFFF"/>
                <w:sz w:val="17"/>
              </w:rPr>
              <w:t>指标示例</w:t>
            </w:r>
          </w:p>
        </w:tc>
      </w:tr>
      <w:tr w14:paraId="24C1D1E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7DD6A36A">
            <w:pPr>
              <w:spacing w:after="0" w:line="240" w:lineRule="auto"/>
            </w:pPr>
            <w:r>
              <w:rPr>
                <w:rFonts w:ascii="仿宋" w:hAnsi="仿宋" w:eastAsia="仿宋"/>
                <w:b w:val="0"/>
                <w:sz w:val="17"/>
              </w:rPr>
              <w:t>平台运行指标</w:t>
            </w:r>
          </w:p>
        </w:tc>
        <w:tc>
          <w:tcPr>
            <w:tcW w:w="6237" w:type="dxa"/>
            <w:vAlign w:val="center"/>
          </w:tcPr>
          <w:p w14:paraId="4125E925">
            <w:pPr>
              <w:spacing w:after="0" w:line="240" w:lineRule="auto"/>
            </w:pPr>
            <w:r>
              <w:rPr>
                <w:rFonts w:ascii="仿宋" w:hAnsi="仿宋" w:eastAsia="仿宋"/>
                <w:b w:val="0"/>
                <w:sz w:val="17"/>
              </w:rPr>
              <w:t>注册人数、完成测评人数、生成处方数、专家审核数、处方发布数</w:t>
            </w:r>
          </w:p>
        </w:tc>
      </w:tr>
      <w:tr w14:paraId="16EDFFC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1D7752BC">
            <w:pPr>
              <w:spacing w:after="0" w:line="240" w:lineRule="auto"/>
            </w:pPr>
            <w:r>
              <w:rPr>
                <w:rFonts w:ascii="仿宋" w:hAnsi="仿宋" w:eastAsia="仿宋"/>
                <w:b w:val="0"/>
                <w:sz w:val="17"/>
              </w:rPr>
              <w:t>用户依从性指标</w:t>
            </w:r>
          </w:p>
        </w:tc>
        <w:tc>
          <w:tcPr>
            <w:tcW w:w="6237" w:type="dxa"/>
            <w:vAlign w:val="center"/>
          </w:tcPr>
          <w:p w14:paraId="6B9EE750">
            <w:pPr>
              <w:spacing w:after="0" w:line="240" w:lineRule="auto"/>
            </w:pPr>
            <w:r>
              <w:rPr>
                <w:rFonts w:ascii="仿宋" w:hAnsi="仿宋" w:eastAsia="仿宋"/>
                <w:b w:val="0"/>
                <w:sz w:val="17"/>
              </w:rPr>
              <w:t>运动打卡率、处方完成率、连续执行周数、复测完成率</w:t>
            </w:r>
          </w:p>
        </w:tc>
      </w:tr>
      <w:tr w14:paraId="5B08BD7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72598DAE">
            <w:pPr>
              <w:spacing w:after="0" w:line="240" w:lineRule="auto"/>
            </w:pPr>
            <w:r>
              <w:rPr>
                <w:rFonts w:ascii="仿宋" w:hAnsi="仿宋" w:eastAsia="仿宋"/>
                <w:b w:val="0"/>
                <w:sz w:val="17"/>
              </w:rPr>
              <w:t>健康效果指标</w:t>
            </w:r>
          </w:p>
        </w:tc>
        <w:tc>
          <w:tcPr>
            <w:tcW w:w="6237" w:type="dxa"/>
            <w:vAlign w:val="center"/>
          </w:tcPr>
          <w:p w14:paraId="52C0E074">
            <w:pPr>
              <w:spacing w:after="0" w:line="240" w:lineRule="auto"/>
            </w:pPr>
            <w:r>
              <w:rPr>
                <w:rFonts w:ascii="仿宋" w:hAnsi="仿宋" w:eastAsia="仿宋"/>
                <w:b w:val="0"/>
                <w:sz w:val="17"/>
              </w:rPr>
              <w:t>体重、BMI、腰围、体脂率、血压、血糖、血脂、肺活量、握力、平衡能力变化</w:t>
            </w:r>
          </w:p>
        </w:tc>
      </w:tr>
      <w:tr w14:paraId="1696257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64B40FCA">
            <w:pPr>
              <w:spacing w:after="0" w:line="240" w:lineRule="auto"/>
            </w:pPr>
            <w:r>
              <w:rPr>
                <w:rFonts w:ascii="仿宋" w:hAnsi="仿宋" w:eastAsia="仿宋"/>
                <w:b w:val="0"/>
                <w:sz w:val="17"/>
              </w:rPr>
              <w:t>安全指标</w:t>
            </w:r>
          </w:p>
        </w:tc>
        <w:tc>
          <w:tcPr>
            <w:tcW w:w="6237" w:type="dxa"/>
            <w:vAlign w:val="center"/>
          </w:tcPr>
          <w:p w14:paraId="3E3AA2FD">
            <w:pPr>
              <w:spacing w:after="0" w:line="240" w:lineRule="auto"/>
            </w:pPr>
            <w:r>
              <w:rPr>
                <w:rFonts w:ascii="仿宋" w:hAnsi="仿宋" w:eastAsia="仿宋"/>
                <w:b w:val="0"/>
                <w:sz w:val="17"/>
              </w:rPr>
              <w:t>不适反馈数量、红色预警数量、转介数量、处方修改率</w:t>
            </w:r>
          </w:p>
        </w:tc>
      </w:tr>
      <w:tr w14:paraId="06863E0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2ECC287F">
            <w:pPr>
              <w:spacing w:after="0" w:line="240" w:lineRule="auto"/>
            </w:pPr>
            <w:r>
              <w:rPr>
                <w:rFonts w:ascii="仿宋" w:hAnsi="仿宋" w:eastAsia="仿宋"/>
                <w:b w:val="0"/>
                <w:sz w:val="17"/>
              </w:rPr>
              <w:t>专家效率指标</w:t>
            </w:r>
          </w:p>
        </w:tc>
        <w:tc>
          <w:tcPr>
            <w:tcW w:w="6237" w:type="dxa"/>
            <w:vAlign w:val="center"/>
          </w:tcPr>
          <w:p w14:paraId="4FD14059">
            <w:pPr>
              <w:spacing w:after="0" w:line="240" w:lineRule="auto"/>
            </w:pPr>
            <w:r>
              <w:rPr>
                <w:rFonts w:ascii="仿宋" w:hAnsi="仿宋" w:eastAsia="仿宋"/>
                <w:b w:val="0"/>
                <w:sz w:val="17"/>
              </w:rPr>
              <w:t>平均审核时长、AI初稿通过率、专家修改比例、常见修改类型</w:t>
            </w:r>
          </w:p>
        </w:tc>
      </w:tr>
      <w:tr w14:paraId="675CD32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56F3D605">
            <w:pPr>
              <w:spacing w:after="0" w:line="240" w:lineRule="auto"/>
            </w:pPr>
            <w:r>
              <w:rPr>
                <w:rFonts w:ascii="仿宋" w:hAnsi="仿宋" w:eastAsia="仿宋"/>
                <w:b w:val="0"/>
                <w:sz w:val="17"/>
              </w:rPr>
              <w:t>满意度指标</w:t>
            </w:r>
          </w:p>
        </w:tc>
        <w:tc>
          <w:tcPr>
            <w:tcW w:w="6237" w:type="dxa"/>
            <w:vAlign w:val="center"/>
          </w:tcPr>
          <w:p w14:paraId="1C1F891F">
            <w:pPr>
              <w:spacing w:after="0" w:line="240" w:lineRule="auto"/>
            </w:pPr>
            <w:r>
              <w:rPr>
                <w:rFonts w:ascii="仿宋" w:hAnsi="仿宋" w:eastAsia="仿宋"/>
                <w:b w:val="0"/>
                <w:sz w:val="17"/>
              </w:rPr>
              <w:t>用户满意度、专家满意度、机构使用评价</w:t>
            </w:r>
          </w:p>
        </w:tc>
      </w:tr>
    </w:tbl>
    <w:p w14:paraId="66BA18E4">
      <w:pPr>
        <w:spacing w:after="40"/>
      </w:pPr>
    </w:p>
    <w:p w14:paraId="2F510D5C">
      <w:pPr>
        <w:pStyle w:val="3"/>
        <w:spacing w:before="200" w:after="120" w:line="288" w:lineRule="auto"/>
      </w:pPr>
      <w:r>
        <w:rPr>
          <w:rFonts w:ascii="黑体" w:hAnsi="黑体" w:eastAsia="黑体"/>
          <w:b/>
          <w:color w:val="000000"/>
          <w:sz w:val="32"/>
        </w:rPr>
        <w:t>十四、实施进度与阶段任务</w:t>
      </w:r>
    </w:p>
    <w:p w14:paraId="06CFFFF1">
      <w:pPr>
        <w:spacing w:after="120" w:line="300" w:lineRule="auto"/>
        <w:ind w:firstLine="420"/>
      </w:pPr>
      <w:r>
        <w:rPr>
          <w:rFonts w:ascii="仿宋" w:hAnsi="仿宋" w:eastAsia="仿宋"/>
          <w:b w:val="0"/>
          <w:sz w:val="24"/>
        </w:rPr>
        <w:t>平台建设建议分为需求设计、MVP开发、小规模试点、示范应用和成果固化五个阶段，周期可按12个月设计。</w:t>
      </w:r>
    </w:p>
    <w:tbl>
      <w:tblPr>
        <w:tblStyle w:val="3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835"/>
        <w:gridCol w:w="1600"/>
        <w:gridCol w:w="3251"/>
        <w:gridCol w:w="1836"/>
      </w:tblGrid>
      <w:tr w14:paraId="491659AB">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1984" w:type="dxa"/>
            <w:shd w:val="clear" w:color="auto" w:fill="2F5597"/>
            <w:vAlign w:val="center"/>
          </w:tcPr>
          <w:p w14:paraId="2DEE8733">
            <w:pPr>
              <w:spacing w:after="0" w:line="240" w:lineRule="auto"/>
            </w:pPr>
            <w:r>
              <w:rPr>
                <w:rFonts w:ascii="仿宋" w:hAnsi="仿宋" w:eastAsia="仿宋"/>
                <w:b/>
                <w:color w:val="FFFFFF"/>
                <w:sz w:val="17"/>
              </w:rPr>
              <w:t>阶段</w:t>
            </w:r>
          </w:p>
        </w:tc>
        <w:tc>
          <w:tcPr>
            <w:tcW w:w="1701" w:type="dxa"/>
            <w:shd w:val="clear" w:color="auto" w:fill="2F5597"/>
            <w:vAlign w:val="center"/>
          </w:tcPr>
          <w:p w14:paraId="016F7908">
            <w:pPr>
              <w:spacing w:after="0" w:line="240" w:lineRule="auto"/>
            </w:pPr>
            <w:r>
              <w:rPr>
                <w:rFonts w:ascii="仿宋" w:hAnsi="仿宋" w:eastAsia="仿宋"/>
                <w:b/>
                <w:color w:val="FFFFFF"/>
                <w:sz w:val="17"/>
              </w:rPr>
              <w:t>时间安排</w:t>
            </w:r>
          </w:p>
        </w:tc>
        <w:tc>
          <w:tcPr>
            <w:tcW w:w="3515" w:type="dxa"/>
            <w:shd w:val="clear" w:color="auto" w:fill="2F5597"/>
            <w:vAlign w:val="center"/>
          </w:tcPr>
          <w:p w14:paraId="12794BC9">
            <w:pPr>
              <w:spacing w:after="0" w:line="240" w:lineRule="auto"/>
            </w:pPr>
            <w:r>
              <w:rPr>
                <w:rFonts w:ascii="仿宋" w:hAnsi="仿宋" w:eastAsia="仿宋"/>
                <w:b/>
                <w:color w:val="FFFFFF"/>
                <w:sz w:val="17"/>
              </w:rPr>
              <w:t>主要任务</w:t>
            </w:r>
          </w:p>
        </w:tc>
        <w:tc>
          <w:tcPr>
            <w:tcW w:w="1984" w:type="dxa"/>
            <w:shd w:val="clear" w:color="auto" w:fill="2F5597"/>
            <w:vAlign w:val="center"/>
          </w:tcPr>
          <w:p w14:paraId="5FD10F1E">
            <w:pPr>
              <w:spacing w:after="0" w:line="240" w:lineRule="auto"/>
            </w:pPr>
            <w:r>
              <w:rPr>
                <w:rFonts w:ascii="仿宋" w:hAnsi="仿宋" w:eastAsia="仿宋"/>
                <w:b/>
                <w:color w:val="FFFFFF"/>
                <w:sz w:val="17"/>
              </w:rPr>
              <w:t>阶段成果</w:t>
            </w:r>
          </w:p>
        </w:tc>
      </w:tr>
      <w:tr w14:paraId="43898AD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65A9032A">
            <w:pPr>
              <w:spacing w:after="0" w:line="240" w:lineRule="auto"/>
            </w:pPr>
            <w:r>
              <w:rPr>
                <w:rFonts w:ascii="仿宋" w:hAnsi="仿宋" w:eastAsia="仿宋"/>
                <w:b w:val="0"/>
                <w:sz w:val="17"/>
              </w:rPr>
              <w:t>第一阶段：需求与规则建设</w:t>
            </w:r>
          </w:p>
        </w:tc>
        <w:tc>
          <w:tcPr>
            <w:tcW w:w="1701" w:type="dxa"/>
            <w:vAlign w:val="center"/>
          </w:tcPr>
          <w:p w14:paraId="4B6365AD">
            <w:pPr>
              <w:spacing w:after="0" w:line="240" w:lineRule="auto"/>
            </w:pPr>
            <w:r>
              <w:rPr>
                <w:rFonts w:ascii="仿宋" w:hAnsi="仿宋" w:eastAsia="仿宋"/>
                <w:b w:val="0"/>
                <w:sz w:val="17"/>
              </w:rPr>
              <w:t>第1—2个月</w:t>
            </w:r>
          </w:p>
        </w:tc>
        <w:tc>
          <w:tcPr>
            <w:tcW w:w="3515" w:type="dxa"/>
            <w:vAlign w:val="center"/>
          </w:tcPr>
          <w:p w14:paraId="5DEFB528">
            <w:pPr>
              <w:spacing w:after="0" w:line="240" w:lineRule="auto"/>
            </w:pPr>
            <w:r>
              <w:rPr>
                <w:rFonts w:ascii="仿宋" w:hAnsi="仿宋" w:eastAsia="仿宋"/>
                <w:b w:val="0"/>
                <w:sz w:val="17"/>
              </w:rPr>
              <w:t>完成数据字典、风险规则、处方模板、系统原型图和技术需求说明书</w:t>
            </w:r>
          </w:p>
        </w:tc>
        <w:tc>
          <w:tcPr>
            <w:tcW w:w="1984" w:type="dxa"/>
            <w:vAlign w:val="center"/>
          </w:tcPr>
          <w:p w14:paraId="6E87471F">
            <w:pPr>
              <w:spacing w:after="0" w:line="240" w:lineRule="auto"/>
            </w:pPr>
            <w:r>
              <w:rPr>
                <w:rFonts w:ascii="仿宋" w:hAnsi="仿宋" w:eastAsia="仿宋"/>
                <w:b w:val="0"/>
                <w:sz w:val="17"/>
              </w:rPr>
              <w:t>数据标准、规则表、原型图、需求说明书</w:t>
            </w:r>
          </w:p>
        </w:tc>
      </w:tr>
      <w:tr w14:paraId="1DD16AD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6E57AD19">
            <w:pPr>
              <w:spacing w:after="0" w:line="240" w:lineRule="auto"/>
            </w:pPr>
            <w:r>
              <w:rPr>
                <w:rFonts w:ascii="仿宋" w:hAnsi="仿宋" w:eastAsia="仿宋"/>
                <w:b w:val="0"/>
                <w:sz w:val="17"/>
              </w:rPr>
              <w:t>第二阶段：MVP系统开发</w:t>
            </w:r>
          </w:p>
        </w:tc>
        <w:tc>
          <w:tcPr>
            <w:tcW w:w="1701" w:type="dxa"/>
            <w:vAlign w:val="center"/>
          </w:tcPr>
          <w:p w14:paraId="4739708E">
            <w:pPr>
              <w:spacing w:after="0" w:line="240" w:lineRule="auto"/>
            </w:pPr>
            <w:r>
              <w:rPr>
                <w:rFonts w:ascii="仿宋" w:hAnsi="仿宋" w:eastAsia="仿宋"/>
                <w:b w:val="0"/>
                <w:sz w:val="17"/>
              </w:rPr>
              <w:t>第3—5个月</w:t>
            </w:r>
          </w:p>
        </w:tc>
        <w:tc>
          <w:tcPr>
            <w:tcW w:w="3515" w:type="dxa"/>
            <w:vAlign w:val="center"/>
          </w:tcPr>
          <w:p w14:paraId="768D794B">
            <w:pPr>
              <w:spacing w:after="0" w:line="240" w:lineRule="auto"/>
            </w:pPr>
            <w:r>
              <w:rPr>
                <w:rFonts w:ascii="仿宋" w:hAnsi="仿宋" w:eastAsia="仿宋"/>
                <w:b w:val="0"/>
                <w:sz w:val="17"/>
              </w:rPr>
              <w:t>开发用户建档、数据录入、风险分级、AI处方生成、专家审核和报告导出功能</w:t>
            </w:r>
          </w:p>
        </w:tc>
        <w:tc>
          <w:tcPr>
            <w:tcW w:w="1984" w:type="dxa"/>
            <w:vAlign w:val="center"/>
          </w:tcPr>
          <w:p w14:paraId="2AAED46B">
            <w:pPr>
              <w:spacing w:after="0" w:line="240" w:lineRule="auto"/>
            </w:pPr>
            <w:r>
              <w:rPr>
                <w:rFonts w:ascii="仿宋" w:hAnsi="仿宋" w:eastAsia="仿宋"/>
                <w:b w:val="0"/>
                <w:sz w:val="17"/>
              </w:rPr>
              <w:t>最小可用系统</w:t>
            </w:r>
          </w:p>
        </w:tc>
      </w:tr>
      <w:tr w14:paraId="332EACE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2C2EEC72">
            <w:pPr>
              <w:spacing w:after="0" w:line="240" w:lineRule="auto"/>
            </w:pPr>
            <w:r>
              <w:rPr>
                <w:rFonts w:ascii="仿宋" w:hAnsi="仿宋" w:eastAsia="仿宋"/>
                <w:b w:val="0"/>
                <w:sz w:val="17"/>
              </w:rPr>
              <w:t>第三阶段：小规模试点</w:t>
            </w:r>
          </w:p>
        </w:tc>
        <w:tc>
          <w:tcPr>
            <w:tcW w:w="1701" w:type="dxa"/>
            <w:vAlign w:val="center"/>
          </w:tcPr>
          <w:p w14:paraId="1E64157B">
            <w:pPr>
              <w:spacing w:after="0" w:line="240" w:lineRule="auto"/>
            </w:pPr>
            <w:r>
              <w:rPr>
                <w:rFonts w:ascii="仿宋" w:hAnsi="仿宋" w:eastAsia="仿宋"/>
                <w:b w:val="0"/>
                <w:sz w:val="17"/>
              </w:rPr>
              <w:t>第6—7个月</w:t>
            </w:r>
          </w:p>
        </w:tc>
        <w:tc>
          <w:tcPr>
            <w:tcW w:w="3515" w:type="dxa"/>
            <w:vAlign w:val="center"/>
          </w:tcPr>
          <w:p w14:paraId="02932EA7">
            <w:pPr>
              <w:spacing w:after="0" w:line="240" w:lineRule="auto"/>
            </w:pPr>
            <w:r>
              <w:rPr>
                <w:rFonts w:ascii="仿宋" w:hAnsi="仿宋" w:eastAsia="仿宋"/>
                <w:b w:val="0"/>
                <w:sz w:val="17"/>
              </w:rPr>
              <w:t>组织100—300名用户试用，验证流程、处方质量和专家审核机制</w:t>
            </w:r>
          </w:p>
        </w:tc>
        <w:tc>
          <w:tcPr>
            <w:tcW w:w="1984" w:type="dxa"/>
            <w:vAlign w:val="center"/>
          </w:tcPr>
          <w:p w14:paraId="205B2ECC">
            <w:pPr>
              <w:spacing w:after="0" w:line="240" w:lineRule="auto"/>
            </w:pPr>
            <w:r>
              <w:rPr>
                <w:rFonts w:ascii="仿宋" w:hAnsi="仿宋" w:eastAsia="仿宋"/>
                <w:b w:val="0"/>
                <w:sz w:val="17"/>
              </w:rPr>
              <w:t>试点运行报告、问题清单</w:t>
            </w:r>
          </w:p>
        </w:tc>
      </w:tr>
      <w:tr w14:paraId="7BBF0FB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456746B7">
            <w:pPr>
              <w:spacing w:after="0" w:line="240" w:lineRule="auto"/>
            </w:pPr>
            <w:r>
              <w:rPr>
                <w:rFonts w:ascii="仿宋" w:hAnsi="仿宋" w:eastAsia="仿宋"/>
                <w:b w:val="0"/>
                <w:sz w:val="17"/>
              </w:rPr>
              <w:t>第四阶段：示范应用</w:t>
            </w:r>
          </w:p>
        </w:tc>
        <w:tc>
          <w:tcPr>
            <w:tcW w:w="1701" w:type="dxa"/>
            <w:vAlign w:val="center"/>
          </w:tcPr>
          <w:p w14:paraId="28D66164">
            <w:pPr>
              <w:spacing w:after="0" w:line="240" w:lineRule="auto"/>
            </w:pPr>
            <w:r>
              <w:rPr>
                <w:rFonts w:ascii="仿宋" w:hAnsi="仿宋" w:eastAsia="仿宋"/>
                <w:b w:val="0"/>
                <w:sz w:val="17"/>
              </w:rPr>
              <w:t>第8—10个月</w:t>
            </w:r>
          </w:p>
        </w:tc>
        <w:tc>
          <w:tcPr>
            <w:tcW w:w="3515" w:type="dxa"/>
            <w:vAlign w:val="center"/>
          </w:tcPr>
          <w:p w14:paraId="7DAB4464">
            <w:pPr>
              <w:spacing w:after="0" w:line="240" w:lineRule="auto"/>
            </w:pPr>
            <w:r>
              <w:rPr>
                <w:rFonts w:ascii="仿宋" w:hAnsi="仿宋" w:eastAsia="仿宋"/>
                <w:b w:val="0"/>
                <w:sz w:val="17"/>
              </w:rPr>
              <w:t>扩大至500—1000人，开展社区或高校场景示范应用</w:t>
            </w:r>
          </w:p>
        </w:tc>
        <w:tc>
          <w:tcPr>
            <w:tcW w:w="1984" w:type="dxa"/>
            <w:vAlign w:val="center"/>
          </w:tcPr>
          <w:p w14:paraId="3820A0EB">
            <w:pPr>
              <w:spacing w:after="0" w:line="240" w:lineRule="auto"/>
            </w:pPr>
            <w:r>
              <w:rPr>
                <w:rFonts w:ascii="仿宋" w:hAnsi="仿宋" w:eastAsia="仿宋"/>
                <w:b w:val="0"/>
                <w:sz w:val="17"/>
              </w:rPr>
              <w:t>示范应用数据、管理看板</w:t>
            </w:r>
          </w:p>
        </w:tc>
      </w:tr>
      <w:tr w14:paraId="48E53BF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984" w:type="dxa"/>
            <w:vAlign w:val="center"/>
          </w:tcPr>
          <w:p w14:paraId="6FBEF9C5">
            <w:pPr>
              <w:spacing w:after="0" w:line="240" w:lineRule="auto"/>
            </w:pPr>
            <w:r>
              <w:rPr>
                <w:rFonts w:ascii="仿宋" w:hAnsi="仿宋" w:eastAsia="仿宋"/>
                <w:b w:val="0"/>
                <w:sz w:val="17"/>
              </w:rPr>
              <w:t>第五阶段：成果固化</w:t>
            </w:r>
          </w:p>
        </w:tc>
        <w:tc>
          <w:tcPr>
            <w:tcW w:w="1701" w:type="dxa"/>
            <w:vAlign w:val="center"/>
          </w:tcPr>
          <w:p w14:paraId="6C5DEAE9">
            <w:pPr>
              <w:spacing w:after="0" w:line="240" w:lineRule="auto"/>
            </w:pPr>
            <w:r>
              <w:rPr>
                <w:rFonts w:ascii="仿宋" w:hAnsi="仿宋" w:eastAsia="仿宋"/>
                <w:b w:val="0"/>
                <w:sz w:val="17"/>
              </w:rPr>
              <w:t>第11—12个月</w:t>
            </w:r>
          </w:p>
        </w:tc>
        <w:tc>
          <w:tcPr>
            <w:tcW w:w="3515" w:type="dxa"/>
            <w:vAlign w:val="center"/>
          </w:tcPr>
          <w:p w14:paraId="3F37AB49">
            <w:pPr>
              <w:spacing w:after="0" w:line="240" w:lineRule="auto"/>
            </w:pPr>
            <w:r>
              <w:rPr>
                <w:rFonts w:ascii="仿宋" w:hAnsi="仿宋" w:eastAsia="仿宋"/>
                <w:b w:val="0"/>
                <w:sz w:val="17"/>
              </w:rPr>
              <w:t>完善系统、申报软著、形成论文、标准、专利和验收报告</w:t>
            </w:r>
          </w:p>
        </w:tc>
        <w:tc>
          <w:tcPr>
            <w:tcW w:w="1984" w:type="dxa"/>
            <w:vAlign w:val="center"/>
          </w:tcPr>
          <w:p w14:paraId="2D586EDE">
            <w:pPr>
              <w:spacing w:after="0" w:line="240" w:lineRule="auto"/>
            </w:pPr>
            <w:r>
              <w:rPr>
                <w:rFonts w:ascii="仿宋" w:hAnsi="仿宋" w:eastAsia="仿宋"/>
                <w:b w:val="0"/>
                <w:sz w:val="17"/>
              </w:rPr>
              <w:t>软件著作权、示范报告、标准规范、论文或专利</w:t>
            </w:r>
          </w:p>
        </w:tc>
      </w:tr>
    </w:tbl>
    <w:p w14:paraId="50028072">
      <w:pPr>
        <w:spacing w:after="40"/>
      </w:pPr>
    </w:p>
    <w:p w14:paraId="42A55EDB">
      <w:pPr>
        <w:pStyle w:val="4"/>
        <w:spacing w:before="120" w:after="120" w:line="288" w:lineRule="auto"/>
      </w:pPr>
      <w:r>
        <w:rPr>
          <w:rFonts w:ascii="黑体" w:hAnsi="黑体" w:eastAsia="黑体"/>
          <w:b/>
          <w:color w:val="000000"/>
          <w:sz w:val="28"/>
        </w:rPr>
        <w:t>（一）近期工作重点</w:t>
      </w:r>
    </w:p>
    <w:p w14:paraId="1FA1CE8C">
      <w:pPr>
        <w:spacing w:after="120" w:line="300" w:lineRule="auto"/>
        <w:ind w:firstLine="420"/>
      </w:pPr>
      <w:r>
        <w:rPr>
          <w:rFonts w:ascii="仿宋" w:hAnsi="仿宋" w:eastAsia="仿宋"/>
          <w:b w:val="0"/>
          <w:sz w:val="24"/>
        </w:rPr>
        <w:t>完成系统原型图，明确用户端、专家端、管理端和科研端页面。</w:t>
      </w:r>
    </w:p>
    <w:p w14:paraId="07470D67">
      <w:pPr>
        <w:spacing w:after="120" w:line="300" w:lineRule="auto"/>
        <w:ind w:firstLine="420"/>
      </w:pPr>
      <w:r>
        <w:rPr>
          <w:rFonts w:ascii="仿宋" w:hAnsi="仿宋" w:eastAsia="仿宋"/>
          <w:b w:val="0"/>
          <w:sz w:val="24"/>
        </w:rPr>
        <w:t>完成第一版处方模板库，至少覆盖8—10类典型人群。</w:t>
      </w:r>
    </w:p>
    <w:p w14:paraId="700DC01E">
      <w:pPr>
        <w:spacing w:after="120" w:line="300" w:lineRule="auto"/>
        <w:ind w:firstLine="420"/>
      </w:pPr>
      <w:r>
        <w:rPr>
          <w:rFonts w:ascii="仿宋" w:hAnsi="仿宋" w:eastAsia="仿宋"/>
          <w:b w:val="0"/>
          <w:sz w:val="24"/>
        </w:rPr>
        <w:t>完成大模型提示词体系，确保输出格式稳定、风险边界明确。</w:t>
      </w:r>
    </w:p>
    <w:p w14:paraId="4555951C">
      <w:pPr>
        <w:spacing w:after="120" w:line="300" w:lineRule="auto"/>
        <w:ind w:firstLine="420"/>
      </w:pPr>
      <w:r>
        <w:rPr>
          <w:rFonts w:ascii="仿宋" w:hAnsi="仿宋" w:eastAsia="仿宋"/>
          <w:b w:val="0"/>
          <w:sz w:val="24"/>
        </w:rPr>
        <w:t>确定试点场景和第一批用户，尽快获取真实数据验证系统。</w:t>
      </w:r>
    </w:p>
    <w:p w14:paraId="48DDE4BF">
      <w:pPr>
        <w:spacing w:after="120" w:line="300" w:lineRule="auto"/>
        <w:ind w:firstLine="420"/>
      </w:pPr>
      <w:r>
        <w:rPr>
          <w:rFonts w:ascii="仿宋" w:hAnsi="仿宋" w:eastAsia="仿宋"/>
          <w:b w:val="0"/>
          <w:sz w:val="24"/>
        </w:rPr>
        <w:t>与技术团队明确接口、数据库、模型服务和部署方式。</w:t>
      </w:r>
    </w:p>
    <w:p w14:paraId="3AED87D9">
      <w:pPr>
        <w:pStyle w:val="3"/>
        <w:spacing w:before="200" w:after="120" w:line="288" w:lineRule="auto"/>
      </w:pPr>
      <w:r>
        <w:rPr>
          <w:rFonts w:ascii="黑体" w:hAnsi="黑体" w:eastAsia="黑体"/>
          <w:b/>
          <w:color w:val="000000"/>
          <w:sz w:val="32"/>
        </w:rPr>
        <w:t>十五、预期成果与考核指标</w:t>
      </w:r>
    </w:p>
    <w:p w14:paraId="63984DC3">
      <w:pPr>
        <w:pStyle w:val="4"/>
        <w:spacing w:before="120" w:after="120" w:line="288" w:lineRule="auto"/>
      </w:pPr>
      <w:r>
        <w:rPr>
          <w:rFonts w:ascii="黑体" w:hAnsi="黑体" w:eastAsia="黑体"/>
          <w:b/>
          <w:color w:val="000000"/>
          <w:sz w:val="28"/>
        </w:rPr>
        <w:t>（一）平台建设成果</w:t>
      </w:r>
    </w:p>
    <w:tbl>
      <w:tblPr>
        <w:tblStyle w:val="3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268"/>
        <w:gridCol w:w="6237"/>
      </w:tblGrid>
      <w:tr w14:paraId="0520337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2268" w:type="dxa"/>
            <w:shd w:val="clear" w:color="auto" w:fill="2F5597"/>
            <w:vAlign w:val="center"/>
          </w:tcPr>
          <w:p w14:paraId="4775E9C4">
            <w:pPr>
              <w:spacing w:after="0" w:line="240" w:lineRule="auto"/>
            </w:pPr>
            <w:r>
              <w:rPr>
                <w:rFonts w:ascii="仿宋" w:hAnsi="仿宋" w:eastAsia="仿宋"/>
                <w:b/>
                <w:color w:val="FFFFFF"/>
                <w:sz w:val="17"/>
              </w:rPr>
              <w:t>成果类别</w:t>
            </w:r>
          </w:p>
        </w:tc>
        <w:tc>
          <w:tcPr>
            <w:tcW w:w="6237" w:type="dxa"/>
            <w:shd w:val="clear" w:color="auto" w:fill="2F5597"/>
            <w:vAlign w:val="center"/>
          </w:tcPr>
          <w:p w14:paraId="4BC22B8D">
            <w:pPr>
              <w:spacing w:after="0" w:line="240" w:lineRule="auto"/>
            </w:pPr>
            <w:r>
              <w:rPr>
                <w:rFonts w:ascii="仿宋" w:hAnsi="仿宋" w:eastAsia="仿宋"/>
                <w:b/>
                <w:color w:val="FFFFFF"/>
                <w:sz w:val="17"/>
              </w:rPr>
              <w:t>成果内容</w:t>
            </w:r>
          </w:p>
        </w:tc>
      </w:tr>
      <w:tr w14:paraId="0BD2136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12ACE7AE">
            <w:pPr>
              <w:spacing w:after="0" w:line="240" w:lineRule="auto"/>
            </w:pPr>
            <w:r>
              <w:rPr>
                <w:rFonts w:ascii="仿宋" w:hAnsi="仿宋" w:eastAsia="仿宋"/>
                <w:b w:val="0"/>
                <w:sz w:val="17"/>
              </w:rPr>
              <w:t>软件系统</w:t>
            </w:r>
          </w:p>
        </w:tc>
        <w:tc>
          <w:tcPr>
            <w:tcW w:w="6237" w:type="dxa"/>
            <w:vAlign w:val="center"/>
          </w:tcPr>
          <w:p w14:paraId="358C829C">
            <w:pPr>
              <w:spacing w:after="0" w:line="240" w:lineRule="auto"/>
            </w:pPr>
            <w:r>
              <w:rPr>
                <w:rFonts w:ascii="仿宋" w:hAnsi="仿宋" w:eastAsia="仿宋"/>
                <w:b w:val="0"/>
                <w:sz w:val="17"/>
              </w:rPr>
              <w:t>AI运动处方智能生成与示范应用平台1套</w:t>
            </w:r>
          </w:p>
        </w:tc>
      </w:tr>
      <w:tr w14:paraId="7BEF2D1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02A08CDF">
            <w:pPr>
              <w:spacing w:after="0" w:line="240" w:lineRule="auto"/>
            </w:pPr>
            <w:r>
              <w:rPr>
                <w:rFonts w:ascii="仿宋" w:hAnsi="仿宋" w:eastAsia="仿宋"/>
                <w:b w:val="0"/>
                <w:sz w:val="17"/>
              </w:rPr>
              <w:t>数据标准</w:t>
            </w:r>
          </w:p>
        </w:tc>
        <w:tc>
          <w:tcPr>
            <w:tcW w:w="6237" w:type="dxa"/>
            <w:vAlign w:val="center"/>
          </w:tcPr>
          <w:p w14:paraId="5840372C">
            <w:pPr>
              <w:spacing w:after="0" w:line="240" w:lineRule="auto"/>
            </w:pPr>
            <w:r>
              <w:rPr>
                <w:rFonts w:ascii="仿宋" w:hAnsi="仿宋" w:eastAsia="仿宋"/>
                <w:b w:val="0"/>
                <w:sz w:val="17"/>
              </w:rPr>
              <w:t>六类运动健康数据采集标准和平台数据字典1套</w:t>
            </w:r>
          </w:p>
        </w:tc>
      </w:tr>
      <w:tr w14:paraId="0884B6E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63D2141E">
            <w:pPr>
              <w:spacing w:after="0" w:line="240" w:lineRule="auto"/>
            </w:pPr>
            <w:r>
              <w:rPr>
                <w:rFonts w:ascii="仿宋" w:hAnsi="仿宋" w:eastAsia="仿宋"/>
                <w:b w:val="0"/>
                <w:sz w:val="17"/>
              </w:rPr>
              <w:t>规则体系</w:t>
            </w:r>
          </w:p>
        </w:tc>
        <w:tc>
          <w:tcPr>
            <w:tcW w:w="6237" w:type="dxa"/>
            <w:vAlign w:val="center"/>
          </w:tcPr>
          <w:p w14:paraId="28CEEF16">
            <w:pPr>
              <w:spacing w:after="0" w:line="240" w:lineRule="auto"/>
            </w:pPr>
            <w:r>
              <w:rPr>
                <w:rFonts w:ascii="仿宋" w:hAnsi="仿宋" w:eastAsia="仿宋"/>
                <w:b w:val="0"/>
                <w:sz w:val="17"/>
              </w:rPr>
              <w:t>风险分级、处方生成、专家审核和动态调整规则库1套</w:t>
            </w:r>
          </w:p>
        </w:tc>
      </w:tr>
      <w:tr w14:paraId="5848444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1BB7D158">
            <w:pPr>
              <w:spacing w:after="0" w:line="240" w:lineRule="auto"/>
            </w:pPr>
            <w:r>
              <w:rPr>
                <w:rFonts w:ascii="仿宋" w:hAnsi="仿宋" w:eastAsia="仿宋"/>
                <w:b w:val="0"/>
                <w:sz w:val="17"/>
              </w:rPr>
              <w:t>知识库</w:t>
            </w:r>
          </w:p>
        </w:tc>
        <w:tc>
          <w:tcPr>
            <w:tcW w:w="6237" w:type="dxa"/>
            <w:vAlign w:val="center"/>
          </w:tcPr>
          <w:p w14:paraId="739EF812">
            <w:pPr>
              <w:spacing w:after="0" w:line="240" w:lineRule="auto"/>
            </w:pPr>
            <w:r>
              <w:rPr>
                <w:rFonts w:ascii="仿宋" w:hAnsi="仿宋" w:eastAsia="仿宋"/>
                <w:b w:val="0"/>
                <w:sz w:val="17"/>
              </w:rPr>
              <w:t>运动项目库、处方模板库、慢病干预知识库、传统功法库</w:t>
            </w:r>
          </w:p>
        </w:tc>
      </w:tr>
      <w:tr w14:paraId="0808AD0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21600CB0">
            <w:pPr>
              <w:spacing w:after="0" w:line="240" w:lineRule="auto"/>
            </w:pPr>
            <w:r>
              <w:rPr>
                <w:rFonts w:ascii="仿宋" w:hAnsi="仿宋" w:eastAsia="仿宋"/>
                <w:b w:val="0"/>
                <w:sz w:val="17"/>
              </w:rPr>
              <w:t>算法模型</w:t>
            </w:r>
          </w:p>
        </w:tc>
        <w:tc>
          <w:tcPr>
            <w:tcW w:w="6237" w:type="dxa"/>
            <w:vAlign w:val="center"/>
          </w:tcPr>
          <w:p w14:paraId="458EBBAF">
            <w:pPr>
              <w:spacing w:after="0" w:line="240" w:lineRule="auto"/>
            </w:pPr>
            <w:r>
              <w:rPr>
                <w:rFonts w:ascii="仿宋" w:hAnsi="仿宋" w:eastAsia="仿宋"/>
                <w:b w:val="0"/>
                <w:sz w:val="17"/>
              </w:rPr>
              <w:t>人群聚类分型模型、健康画像模型、处方匹配模型</w:t>
            </w:r>
          </w:p>
        </w:tc>
      </w:tr>
      <w:tr w14:paraId="30482EE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68E8FCFF">
            <w:pPr>
              <w:spacing w:after="0" w:line="240" w:lineRule="auto"/>
            </w:pPr>
            <w:r>
              <w:rPr>
                <w:rFonts w:ascii="仿宋" w:hAnsi="仿宋" w:eastAsia="仿宋"/>
                <w:b w:val="0"/>
                <w:sz w:val="17"/>
              </w:rPr>
              <w:t>示范应用</w:t>
            </w:r>
          </w:p>
        </w:tc>
        <w:tc>
          <w:tcPr>
            <w:tcW w:w="6237" w:type="dxa"/>
            <w:vAlign w:val="center"/>
          </w:tcPr>
          <w:p w14:paraId="30865AF8">
            <w:pPr>
              <w:spacing w:after="0" w:line="240" w:lineRule="auto"/>
            </w:pPr>
            <w:r>
              <w:rPr>
                <w:rFonts w:ascii="仿宋" w:hAnsi="仿宋" w:eastAsia="仿宋"/>
                <w:b w:val="0"/>
                <w:sz w:val="17"/>
              </w:rPr>
              <w:t>社区或高校等场景示范应用不少于1—2个</w:t>
            </w:r>
          </w:p>
        </w:tc>
      </w:tr>
      <w:tr w14:paraId="345CE77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014B6DAF">
            <w:pPr>
              <w:spacing w:after="0" w:line="240" w:lineRule="auto"/>
            </w:pPr>
            <w:r>
              <w:rPr>
                <w:rFonts w:ascii="仿宋" w:hAnsi="仿宋" w:eastAsia="仿宋"/>
                <w:b w:val="0"/>
                <w:sz w:val="17"/>
              </w:rPr>
              <w:t>知识产权</w:t>
            </w:r>
          </w:p>
        </w:tc>
        <w:tc>
          <w:tcPr>
            <w:tcW w:w="6237" w:type="dxa"/>
            <w:vAlign w:val="center"/>
          </w:tcPr>
          <w:p w14:paraId="6644CD87">
            <w:pPr>
              <w:spacing w:after="0" w:line="240" w:lineRule="auto"/>
            </w:pPr>
            <w:r>
              <w:rPr>
                <w:rFonts w:ascii="仿宋" w:hAnsi="仿宋" w:eastAsia="仿宋"/>
                <w:b w:val="0"/>
                <w:sz w:val="17"/>
              </w:rPr>
              <w:t>软件著作权、实用新型/发明专利或算法相关成果</w:t>
            </w:r>
          </w:p>
        </w:tc>
      </w:tr>
      <w:tr w14:paraId="57FB0EF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57242237">
            <w:pPr>
              <w:spacing w:after="0" w:line="240" w:lineRule="auto"/>
            </w:pPr>
            <w:r>
              <w:rPr>
                <w:rFonts w:ascii="仿宋" w:hAnsi="仿宋" w:eastAsia="仿宋"/>
                <w:b w:val="0"/>
                <w:sz w:val="17"/>
              </w:rPr>
              <w:t>科研成果</w:t>
            </w:r>
          </w:p>
        </w:tc>
        <w:tc>
          <w:tcPr>
            <w:tcW w:w="6237" w:type="dxa"/>
            <w:vAlign w:val="center"/>
          </w:tcPr>
          <w:p w14:paraId="5A90D833">
            <w:pPr>
              <w:spacing w:after="0" w:line="240" w:lineRule="auto"/>
            </w:pPr>
            <w:r>
              <w:rPr>
                <w:rFonts w:ascii="仿宋" w:hAnsi="仿宋" w:eastAsia="仿宋"/>
                <w:b w:val="0"/>
                <w:sz w:val="17"/>
              </w:rPr>
              <w:t>论文、研究报告、标准规范、政策建议或成果鉴定材料</w:t>
            </w:r>
          </w:p>
        </w:tc>
      </w:tr>
    </w:tbl>
    <w:p w14:paraId="63039165">
      <w:pPr>
        <w:spacing w:after="40"/>
      </w:pPr>
    </w:p>
    <w:p w14:paraId="3D2DDBB8">
      <w:pPr>
        <w:pStyle w:val="4"/>
        <w:spacing w:before="120" w:after="120" w:line="288" w:lineRule="auto"/>
      </w:pPr>
      <w:r>
        <w:rPr>
          <w:rFonts w:ascii="黑体" w:hAnsi="黑体" w:eastAsia="黑体"/>
          <w:b/>
          <w:color w:val="000000"/>
          <w:sz w:val="28"/>
        </w:rPr>
        <w:t>（二）建议量化考核指标</w:t>
      </w:r>
    </w:p>
    <w:tbl>
      <w:tblPr>
        <w:tblStyle w:val="3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268"/>
        <w:gridCol w:w="6237"/>
      </w:tblGrid>
      <w:tr w14:paraId="5BF5F61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2268" w:type="dxa"/>
            <w:shd w:val="clear" w:color="auto" w:fill="2F5597"/>
            <w:vAlign w:val="center"/>
          </w:tcPr>
          <w:p w14:paraId="5345E5F8">
            <w:pPr>
              <w:spacing w:after="0" w:line="240" w:lineRule="auto"/>
            </w:pPr>
            <w:r>
              <w:rPr>
                <w:rFonts w:ascii="仿宋" w:hAnsi="仿宋" w:eastAsia="仿宋"/>
                <w:b/>
                <w:color w:val="FFFFFF"/>
                <w:sz w:val="17"/>
              </w:rPr>
              <w:t>指标类别</w:t>
            </w:r>
          </w:p>
        </w:tc>
        <w:tc>
          <w:tcPr>
            <w:tcW w:w="6237" w:type="dxa"/>
            <w:shd w:val="clear" w:color="auto" w:fill="2F5597"/>
            <w:vAlign w:val="center"/>
          </w:tcPr>
          <w:p w14:paraId="40279419">
            <w:pPr>
              <w:spacing w:after="0" w:line="240" w:lineRule="auto"/>
            </w:pPr>
            <w:r>
              <w:rPr>
                <w:rFonts w:ascii="仿宋" w:hAnsi="仿宋" w:eastAsia="仿宋"/>
                <w:b/>
                <w:color w:val="FFFFFF"/>
                <w:sz w:val="17"/>
              </w:rPr>
              <w:t>建议指标</w:t>
            </w:r>
          </w:p>
        </w:tc>
      </w:tr>
      <w:tr w14:paraId="24D9B81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75700139">
            <w:pPr>
              <w:spacing w:after="0" w:line="240" w:lineRule="auto"/>
            </w:pPr>
            <w:r>
              <w:rPr>
                <w:rFonts w:ascii="仿宋" w:hAnsi="仿宋" w:eastAsia="仿宋"/>
                <w:b w:val="0"/>
                <w:sz w:val="17"/>
              </w:rPr>
              <w:t>平台运行指标</w:t>
            </w:r>
          </w:p>
        </w:tc>
        <w:tc>
          <w:tcPr>
            <w:tcW w:w="6237" w:type="dxa"/>
            <w:vAlign w:val="center"/>
          </w:tcPr>
          <w:p w14:paraId="42710934">
            <w:pPr>
              <w:spacing w:after="0" w:line="240" w:lineRule="auto"/>
            </w:pPr>
            <w:r>
              <w:rPr>
                <w:rFonts w:ascii="仿宋" w:hAnsi="仿宋" w:eastAsia="仿宋"/>
                <w:b w:val="0"/>
                <w:sz w:val="17"/>
              </w:rPr>
              <w:t>完成平台开发并稳定运行，支持用户端、专家端、管理端和科研端基础功能</w:t>
            </w:r>
          </w:p>
        </w:tc>
      </w:tr>
      <w:tr w14:paraId="789C493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67843E7B">
            <w:pPr>
              <w:spacing w:after="0" w:line="240" w:lineRule="auto"/>
            </w:pPr>
            <w:r>
              <w:rPr>
                <w:rFonts w:ascii="仿宋" w:hAnsi="仿宋" w:eastAsia="仿宋"/>
                <w:b w:val="0"/>
                <w:sz w:val="17"/>
              </w:rPr>
              <w:t>服务规模指标</w:t>
            </w:r>
          </w:p>
        </w:tc>
        <w:tc>
          <w:tcPr>
            <w:tcW w:w="6237" w:type="dxa"/>
            <w:vAlign w:val="center"/>
          </w:tcPr>
          <w:p w14:paraId="7BA51FC6">
            <w:pPr>
              <w:spacing w:after="0" w:line="240" w:lineRule="auto"/>
            </w:pPr>
            <w:r>
              <w:rPr>
                <w:rFonts w:ascii="仿宋" w:hAnsi="仿宋" w:eastAsia="仿宋"/>
                <w:b w:val="0"/>
                <w:sz w:val="17"/>
              </w:rPr>
              <w:t>试点服务用户不少于500人，条件成熟时扩大至1000人以上</w:t>
            </w:r>
          </w:p>
        </w:tc>
      </w:tr>
      <w:tr w14:paraId="27DA437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0EA8828D">
            <w:pPr>
              <w:spacing w:after="0" w:line="240" w:lineRule="auto"/>
            </w:pPr>
            <w:r>
              <w:rPr>
                <w:rFonts w:ascii="仿宋" w:hAnsi="仿宋" w:eastAsia="仿宋"/>
                <w:b w:val="0"/>
                <w:sz w:val="17"/>
              </w:rPr>
              <w:t>处方生成指标</w:t>
            </w:r>
          </w:p>
        </w:tc>
        <w:tc>
          <w:tcPr>
            <w:tcW w:w="6237" w:type="dxa"/>
            <w:vAlign w:val="center"/>
          </w:tcPr>
          <w:p w14:paraId="098C1AD0">
            <w:pPr>
              <w:spacing w:after="0" w:line="240" w:lineRule="auto"/>
            </w:pPr>
            <w:r>
              <w:rPr>
                <w:rFonts w:ascii="仿宋" w:hAnsi="仿宋" w:eastAsia="仿宋"/>
                <w:b w:val="0"/>
                <w:sz w:val="17"/>
              </w:rPr>
              <w:t>生成个性化运动处方不少于500份，R2人群处方专家审核率达到100%</w:t>
            </w:r>
          </w:p>
        </w:tc>
      </w:tr>
      <w:tr w14:paraId="526DC1C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5C6CF0B6">
            <w:pPr>
              <w:spacing w:after="0" w:line="240" w:lineRule="auto"/>
            </w:pPr>
            <w:r>
              <w:rPr>
                <w:rFonts w:ascii="仿宋" w:hAnsi="仿宋" w:eastAsia="仿宋"/>
                <w:b w:val="0"/>
                <w:sz w:val="17"/>
              </w:rPr>
              <w:t>安全管理指标</w:t>
            </w:r>
          </w:p>
        </w:tc>
        <w:tc>
          <w:tcPr>
            <w:tcW w:w="6237" w:type="dxa"/>
            <w:vAlign w:val="center"/>
          </w:tcPr>
          <w:p w14:paraId="6E711E09">
            <w:pPr>
              <w:spacing w:after="0" w:line="240" w:lineRule="auto"/>
            </w:pPr>
            <w:r>
              <w:rPr>
                <w:rFonts w:ascii="仿宋" w:hAnsi="仿宋" w:eastAsia="仿宋"/>
                <w:b w:val="0"/>
                <w:sz w:val="17"/>
              </w:rPr>
              <w:t>红色风险识别率、专家审核留痕率、处方版本记录率达到平台设定要求</w:t>
            </w:r>
          </w:p>
        </w:tc>
      </w:tr>
      <w:tr w14:paraId="2132F8D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7AE210B1">
            <w:pPr>
              <w:spacing w:after="0" w:line="240" w:lineRule="auto"/>
            </w:pPr>
            <w:r>
              <w:rPr>
                <w:rFonts w:ascii="仿宋" w:hAnsi="仿宋" w:eastAsia="仿宋"/>
                <w:b w:val="0"/>
                <w:sz w:val="17"/>
              </w:rPr>
              <w:t>干预效果指标</w:t>
            </w:r>
          </w:p>
        </w:tc>
        <w:tc>
          <w:tcPr>
            <w:tcW w:w="6237" w:type="dxa"/>
            <w:vAlign w:val="center"/>
          </w:tcPr>
          <w:p w14:paraId="155C67EA">
            <w:pPr>
              <w:spacing w:after="0" w:line="240" w:lineRule="auto"/>
            </w:pPr>
            <w:r>
              <w:rPr>
                <w:rFonts w:ascii="仿宋" w:hAnsi="仿宋" w:eastAsia="仿宋"/>
                <w:b w:val="0"/>
                <w:sz w:val="17"/>
              </w:rPr>
              <w:t>形成至少一批干预前后体质、体成分或慢病相关指标变化数据</w:t>
            </w:r>
          </w:p>
        </w:tc>
      </w:tr>
      <w:tr w14:paraId="43F7EB2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2049FA97">
            <w:pPr>
              <w:spacing w:after="0" w:line="240" w:lineRule="auto"/>
            </w:pPr>
            <w:r>
              <w:rPr>
                <w:rFonts w:ascii="仿宋" w:hAnsi="仿宋" w:eastAsia="仿宋"/>
                <w:b w:val="0"/>
                <w:sz w:val="17"/>
              </w:rPr>
              <w:t>成果产出指标</w:t>
            </w:r>
          </w:p>
        </w:tc>
        <w:tc>
          <w:tcPr>
            <w:tcW w:w="6237" w:type="dxa"/>
            <w:vAlign w:val="center"/>
          </w:tcPr>
          <w:p w14:paraId="7A6BF2CB">
            <w:pPr>
              <w:spacing w:after="0" w:line="240" w:lineRule="auto"/>
            </w:pPr>
            <w:r>
              <w:rPr>
                <w:rFonts w:ascii="仿宋" w:hAnsi="仿宋" w:eastAsia="仿宋"/>
                <w:b w:val="0"/>
                <w:sz w:val="17"/>
              </w:rPr>
              <w:t>形成软著1项以上，论文/标准/专利/示范报告等成果若干</w:t>
            </w:r>
          </w:p>
        </w:tc>
      </w:tr>
    </w:tbl>
    <w:p w14:paraId="5B3D485B">
      <w:pPr>
        <w:spacing w:after="40"/>
      </w:pPr>
    </w:p>
    <w:p w14:paraId="5AD9FA57">
      <w:pPr>
        <w:pStyle w:val="3"/>
        <w:spacing w:before="200" w:after="120" w:line="288" w:lineRule="auto"/>
      </w:pPr>
      <w:r>
        <w:rPr>
          <w:rFonts w:ascii="黑体" w:hAnsi="黑体" w:eastAsia="黑体"/>
          <w:b/>
          <w:color w:val="000000"/>
          <w:sz w:val="32"/>
        </w:rPr>
        <w:t>十六、运行保障与成果转化建议</w:t>
      </w:r>
    </w:p>
    <w:p w14:paraId="7575AE07">
      <w:pPr>
        <w:pStyle w:val="4"/>
        <w:spacing w:before="120" w:after="120" w:line="288" w:lineRule="auto"/>
      </w:pPr>
      <w:r>
        <w:rPr>
          <w:rFonts w:ascii="黑体" w:hAnsi="黑体" w:eastAsia="黑体"/>
          <w:b/>
          <w:color w:val="000000"/>
          <w:sz w:val="28"/>
        </w:rPr>
        <w:t>（一）组织保障</w:t>
      </w:r>
    </w:p>
    <w:p w14:paraId="2BF1F407">
      <w:pPr>
        <w:spacing w:after="120" w:line="300" w:lineRule="auto"/>
        <w:ind w:firstLine="420"/>
      </w:pPr>
      <w:r>
        <w:rPr>
          <w:rFonts w:ascii="仿宋" w:hAnsi="仿宋" w:eastAsia="仿宋"/>
          <w:b w:val="0"/>
          <w:sz w:val="24"/>
        </w:rPr>
        <w:t>建议成立平台建设工作专班，由项目负责人统筹，设置数据标准组、运动处方专家组、AI技术开发组、试点应用组和成果转化组。工作专班负责需求确认、规则制定、系统开发、试点运行、质量控制和成果总结。</w:t>
      </w:r>
    </w:p>
    <w:tbl>
      <w:tblPr>
        <w:tblStyle w:val="3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268"/>
        <w:gridCol w:w="6237"/>
      </w:tblGrid>
      <w:tr w14:paraId="443013D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2268" w:type="dxa"/>
            <w:shd w:val="clear" w:color="auto" w:fill="2F5597"/>
            <w:vAlign w:val="center"/>
          </w:tcPr>
          <w:p w14:paraId="5EE2C06D">
            <w:pPr>
              <w:spacing w:after="0" w:line="240" w:lineRule="auto"/>
            </w:pPr>
            <w:r>
              <w:rPr>
                <w:rFonts w:ascii="仿宋" w:hAnsi="仿宋" w:eastAsia="仿宋"/>
                <w:b/>
                <w:color w:val="FFFFFF"/>
                <w:sz w:val="17"/>
              </w:rPr>
              <w:t>工作组</w:t>
            </w:r>
          </w:p>
        </w:tc>
        <w:tc>
          <w:tcPr>
            <w:tcW w:w="6237" w:type="dxa"/>
            <w:shd w:val="clear" w:color="auto" w:fill="2F5597"/>
            <w:vAlign w:val="center"/>
          </w:tcPr>
          <w:p w14:paraId="1B3119A3">
            <w:pPr>
              <w:spacing w:after="0" w:line="240" w:lineRule="auto"/>
            </w:pPr>
            <w:r>
              <w:rPr>
                <w:rFonts w:ascii="仿宋" w:hAnsi="仿宋" w:eastAsia="仿宋"/>
                <w:b/>
                <w:color w:val="FFFFFF"/>
                <w:sz w:val="17"/>
              </w:rPr>
              <w:t>主要职责</w:t>
            </w:r>
          </w:p>
        </w:tc>
      </w:tr>
      <w:tr w14:paraId="36216F5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6FE37CDC">
            <w:pPr>
              <w:spacing w:after="0" w:line="240" w:lineRule="auto"/>
            </w:pPr>
            <w:r>
              <w:rPr>
                <w:rFonts w:ascii="仿宋" w:hAnsi="仿宋" w:eastAsia="仿宋"/>
                <w:b w:val="0"/>
                <w:sz w:val="17"/>
              </w:rPr>
              <w:t>项目统筹组</w:t>
            </w:r>
          </w:p>
        </w:tc>
        <w:tc>
          <w:tcPr>
            <w:tcW w:w="6237" w:type="dxa"/>
            <w:vAlign w:val="center"/>
          </w:tcPr>
          <w:p w14:paraId="4573B09A">
            <w:pPr>
              <w:spacing w:after="0" w:line="240" w:lineRule="auto"/>
            </w:pPr>
            <w:r>
              <w:rPr>
                <w:rFonts w:ascii="仿宋" w:hAnsi="仿宋" w:eastAsia="仿宋"/>
                <w:b w:val="0"/>
                <w:sz w:val="17"/>
              </w:rPr>
              <w:t>负责总体设计、进度协调、资源整合和对外汇报</w:t>
            </w:r>
          </w:p>
        </w:tc>
      </w:tr>
      <w:tr w14:paraId="4B5A32B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04F22509">
            <w:pPr>
              <w:spacing w:after="0" w:line="240" w:lineRule="auto"/>
            </w:pPr>
            <w:r>
              <w:rPr>
                <w:rFonts w:ascii="仿宋" w:hAnsi="仿宋" w:eastAsia="仿宋"/>
                <w:b w:val="0"/>
                <w:sz w:val="17"/>
              </w:rPr>
              <w:t>数据标准组</w:t>
            </w:r>
          </w:p>
        </w:tc>
        <w:tc>
          <w:tcPr>
            <w:tcW w:w="6237" w:type="dxa"/>
            <w:vAlign w:val="center"/>
          </w:tcPr>
          <w:p w14:paraId="7D5C8592">
            <w:pPr>
              <w:spacing w:after="0" w:line="240" w:lineRule="auto"/>
            </w:pPr>
            <w:r>
              <w:rPr>
                <w:rFonts w:ascii="仿宋" w:hAnsi="仿宋" w:eastAsia="仿宋"/>
                <w:b w:val="0"/>
                <w:sz w:val="17"/>
              </w:rPr>
              <w:t>负责数据字典、采集表单、质控规则和隐私保护</w:t>
            </w:r>
          </w:p>
        </w:tc>
      </w:tr>
      <w:tr w14:paraId="7F2D4D9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36EB212D">
            <w:pPr>
              <w:spacing w:after="0" w:line="240" w:lineRule="auto"/>
            </w:pPr>
            <w:r>
              <w:rPr>
                <w:rFonts w:ascii="仿宋" w:hAnsi="仿宋" w:eastAsia="仿宋"/>
                <w:b w:val="0"/>
                <w:sz w:val="17"/>
              </w:rPr>
              <w:t>处方专家组</w:t>
            </w:r>
          </w:p>
        </w:tc>
        <w:tc>
          <w:tcPr>
            <w:tcW w:w="6237" w:type="dxa"/>
            <w:vAlign w:val="center"/>
          </w:tcPr>
          <w:p w14:paraId="12EA4DDF">
            <w:pPr>
              <w:spacing w:after="0" w:line="240" w:lineRule="auto"/>
            </w:pPr>
            <w:r>
              <w:rPr>
                <w:rFonts w:ascii="仿宋" w:hAnsi="仿宋" w:eastAsia="仿宋"/>
                <w:b w:val="0"/>
                <w:sz w:val="17"/>
              </w:rPr>
              <w:t>负责处方模板、风险规则、专家审核和质量评价</w:t>
            </w:r>
          </w:p>
        </w:tc>
      </w:tr>
      <w:tr w14:paraId="59AA458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0AF05695">
            <w:pPr>
              <w:spacing w:after="0" w:line="240" w:lineRule="auto"/>
            </w:pPr>
            <w:r>
              <w:rPr>
                <w:rFonts w:ascii="仿宋" w:hAnsi="仿宋" w:eastAsia="仿宋"/>
                <w:b w:val="0"/>
                <w:sz w:val="17"/>
              </w:rPr>
              <w:t>AI技术组</w:t>
            </w:r>
          </w:p>
        </w:tc>
        <w:tc>
          <w:tcPr>
            <w:tcW w:w="6237" w:type="dxa"/>
            <w:vAlign w:val="center"/>
          </w:tcPr>
          <w:p w14:paraId="791B7BC8">
            <w:pPr>
              <w:spacing w:after="0" w:line="240" w:lineRule="auto"/>
            </w:pPr>
            <w:r>
              <w:rPr>
                <w:rFonts w:ascii="仿宋" w:hAnsi="仿宋" w:eastAsia="仿宋"/>
                <w:b w:val="0"/>
                <w:sz w:val="17"/>
              </w:rPr>
              <w:t>负责系统开发、算法建模、知识库、大模型和接口部署</w:t>
            </w:r>
          </w:p>
        </w:tc>
      </w:tr>
      <w:tr w14:paraId="5C99803B">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6F56B463">
            <w:pPr>
              <w:spacing w:after="0" w:line="240" w:lineRule="auto"/>
            </w:pPr>
            <w:r>
              <w:rPr>
                <w:rFonts w:ascii="仿宋" w:hAnsi="仿宋" w:eastAsia="仿宋"/>
                <w:b w:val="0"/>
                <w:sz w:val="17"/>
              </w:rPr>
              <w:t>试点应用组</w:t>
            </w:r>
          </w:p>
        </w:tc>
        <w:tc>
          <w:tcPr>
            <w:tcW w:w="6237" w:type="dxa"/>
            <w:vAlign w:val="center"/>
          </w:tcPr>
          <w:p w14:paraId="570156BF">
            <w:pPr>
              <w:spacing w:after="0" w:line="240" w:lineRule="auto"/>
            </w:pPr>
            <w:r>
              <w:rPr>
                <w:rFonts w:ascii="仿宋" w:hAnsi="仿宋" w:eastAsia="仿宋"/>
                <w:b w:val="0"/>
                <w:sz w:val="17"/>
              </w:rPr>
              <w:t>负责用户招募、测评组织、运动指导和反馈收集</w:t>
            </w:r>
          </w:p>
        </w:tc>
      </w:tr>
      <w:tr w14:paraId="12FDF5E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268" w:type="dxa"/>
            <w:vAlign w:val="center"/>
          </w:tcPr>
          <w:p w14:paraId="0C421A52">
            <w:pPr>
              <w:spacing w:after="0" w:line="240" w:lineRule="auto"/>
            </w:pPr>
            <w:r>
              <w:rPr>
                <w:rFonts w:ascii="仿宋" w:hAnsi="仿宋" w:eastAsia="仿宋"/>
                <w:b w:val="0"/>
                <w:sz w:val="17"/>
              </w:rPr>
              <w:t>成果转化组</w:t>
            </w:r>
          </w:p>
        </w:tc>
        <w:tc>
          <w:tcPr>
            <w:tcW w:w="6237" w:type="dxa"/>
            <w:vAlign w:val="center"/>
          </w:tcPr>
          <w:p w14:paraId="0D6339AE">
            <w:pPr>
              <w:spacing w:after="0" w:line="240" w:lineRule="auto"/>
            </w:pPr>
            <w:r>
              <w:rPr>
                <w:rFonts w:ascii="仿宋" w:hAnsi="仿宋" w:eastAsia="仿宋"/>
                <w:b w:val="0"/>
                <w:sz w:val="17"/>
              </w:rPr>
              <w:t>负责软著、专利、论文、标准、示范报告和合作推广</w:t>
            </w:r>
          </w:p>
        </w:tc>
      </w:tr>
    </w:tbl>
    <w:p w14:paraId="7EBE74DF">
      <w:pPr>
        <w:spacing w:after="40"/>
      </w:pPr>
    </w:p>
    <w:p w14:paraId="07E5FBB8">
      <w:pPr>
        <w:pStyle w:val="4"/>
        <w:spacing w:before="120" w:after="120" w:line="288" w:lineRule="auto"/>
      </w:pPr>
      <w:r>
        <w:rPr>
          <w:rFonts w:ascii="黑体" w:hAnsi="黑体" w:eastAsia="黑体"/>
          <w:b/>
          <w:color w:val="000000"/>
          <w:sz w:val="28"/>
        </w:rPr>
        <w:t>（二）成果转化路径</w:t>
      </w:r>
    </w:p>
    <w:p w14:paraId="3B196EF0">
      <w:pPr>
        <w:spacing w:after="120" w:line="300" w:lineRule="auto"/>
        <w:ind w:firstLine="420"/>
      </w:pPr>
      <w:r>
        <w:rPr>
          <w:rFonts w:ascii="仿宋" w:hAnsi="仿宋" w:eastAsia="仿宋"/>
          <w:b w:val="0"/>
          <w:sz w:val="24"/>
        </w:rPr>
        <w:t>平台成熟后，可面向社区智慧运动促进健康服务中心、体育场馆、学校体质健康服务、企事业单位健康管理、慢病运动干预项目和政府全民健身公共服务项目推广。建议采取“平台授权+服务运营+数据分析+示范基地”的综合转化模式。</w:t>
      </w:r>
    </w:p>
    <w:p w14:paraId="5068960A">
      <w:pPr>
        <w:pStyle w:val="4"/>
        <w:spacing w:before="120" w:after="120" w:line="288" w:lineRule="auto"/>
      </w:pPr>
      <w:r>
        <w:rPr>
          <w:rFonts w:ascii="黑体" w:hAnsi="黑体" w:eastAsia="黑体"/>
          <w:b/>
          <w:color w:val="000000"/>
          <w:sz w:val="28"/>
        </w:rPr>
        <w:t>（三）与河南体育学院特色结合</w:t>
      </w:r>
    </w:p>
    <w:p w14:paraId="1ED2928B">
      <w:pPr>
        <w:spacing w:after="120" w:line="300" w:lineRule="auto"/>
        <w:ind w:firstLine="420"/>
      </w:pPr>
      <w:r>
        <w:rPr>
          <w:rFonts w:ascii="仿宋" w:hAnsi="仿宋" w:eastAsia="仿宋"/>
          <w:b w:val="0"/>
          <w:sz w:val="24"/>
        </w:rPr>
        <w:t>平台应突出河南体育学院在群众体育、慢病运动干预、武术与民族传统体育、社区智慧运动服务等方面的基础，重点打造太极拳、八段锦、健身气功等传统运动干预模块，形成区别于普通商业健身App的专业化、特色化和示范化优势。</w:t>
      </w:r>
    </w:p>
    <w:p w14:paraId="03795D67">
      <w:pPr>
        <w:pStyle w:val="3"/>
        <w:spacing w:before="200" w:after="120" w:line="288" w:lineRule="auto"/>
      </w:pPr>
      <w:r>
        <w:rPr>
          <w:rFonts w:ascii="黑体" w:hAnsi="黑体" w:eastAsia="黑体"/>
          <w:b/>
          <w:color w:val="000000"/>
          <w:sz w:val="32"/>
        </w:rPr>
        <w:t>附件一：平台最小可用版本功能清单</w:t>
      </w:r>
    </w:p>
    <w:tbl>
      <w:tblPr>
        <w:tblStyle w:val="3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816"/>
        <w:gridCol w:w="2235"/>
        <w:gridCol w:w="1709"/>
        <w:gridCol w:w="3762"/>
      </w:tblGrid>
      <w:tr w14:paraId="1A38719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850" w:type="dxa"/>
            <w:shd w:val="clear" w:color="auto" w:fill="2F5597"/>
            <w:vAlign w:val="center"/>
          </w:tcPr>
          <w:p w14:paraId="493C2029">
            <w:pPr>
              <w:spacing w:after="0" w:line="240" w:lineRule="auto"/>
            </w:pPr>
            <w:r>
              <w:rPr>
                <w:rFonts w:ascii="仿宋" w:hAnsi="仿宋" w:eastAsia="仿宋"/>
                <w:b/>
                <w:color w:val="FFFFFF"/>
                <w:sz w:val="17"/>
              </w:rPr>
              <w:t>序号</w:t>
            </w:r>
          </w:p>
        </w:tc>
        <w:tc>
          <w:tcPr>
            <w:tcW w:w="2381" w:type="dxa"/>
            <w:shd w:val="clear" w:color="auto" w:fill="2F5597"/>
            <w:vAlign w:val="center"/>
          </w:tcPr>
          <w:p w14:paraId="0A4E4988">
            <w:pPr>
              <w:spacing w:after="0" w:line="240" w:lineRule="auto"/>
            </w:pPr>
            <w:r>
              <w:rPr>
                <w:rFonts w:ascii="仿宋" w:hAnsi="仿宋" w:eastAsia="仿宋"/>
                <w:b/>
                <w:color w:val="FFFFFF"/>
                <w:sz w:val="17"/>
              </w:rPr>
              <w:t>功能</w:t>
            </w:r>
          </w:p>
        </w:tc>
        <w:tc>
          <w:tcPr>
            <w:tcW w:w="1814" w:type="dxa"/>
            <w:shd w:val="clear" w:color="auto" w:fill="2F5597"/>
            <w:vAlign w:val="center"/>
          </w:tcPr>
          <w:p w14:paraId="25E6012C">
            <w:pPr>
              <w:spacing w:after="0" w:line="240" w:lineRule="auto"/>
            </w:pPr>
            <w:r>
              <w:rPr>
                <w:rFonts w:ascii="仿宋" w:hAnsi="仿宋" w:eastAsia="仿宋"/>
                <w:b/>
                <w:color w:val="FFFFFF"/>
                <w:sz w:val="17"/>
              </w:rPr>
              <w:t>是否第一阶段必建</w:t>
            </w:r>
          </w:p>
        </w:tc>
        <w:tc>
          <w:tcPr>
            <w:tcW w:w="3969" w:type="dxa"/>
            <w:shd w:val="clear" w:color="auto" w:fill="2F5597"/>
            <w:vAlign w:val="center"/>
          </w:tcPr>
          <w:p w14:paraId="4FB8B401">
            <w:pPr>
              <w:spacing w:after="0" w:line="240" w:lineRule="auto"/>
            </w:pPr>
            <w:r>
              <w:rPr>
                <w:rFonts w:ascii="仿宋" w:hAnsi="仿宋" w:eastAsia="仿宋"/>
                <w:b/>
                <w:color w:val="FFFFFF"/>
                <w:sz w:val="17"/>
              </w:rPr>
              <w:t>说明</w:t>
            </w:r>
          </w:p>
        </w:tc>
      </w:tr>
      <w:tr w14:paraId="226706FB">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850" w:type="dxa"/>
            <w:vAlign w:val="center"/>
          </w:tcPr>
          <w:p w14:paraId="23E17332">
            <w:pPr>
              <w:spacing w:after="0" w:line="240" w:lineRule="auto"/>
            </w:pPr>
            <w:r>
              <w:rPr>
                <w:rFonts w:ascii="仿宋" w:hAnsi="仿宋" w:eastAsia="仿宋"/>
                <w:b w:val="0"/>
                <w:sz w:val="17"/>
              </w:rPr>
              <w:t>1</w:t>
            </w:r>
          </w:p>
        </w:tc>
        <w:tc>
          <w:tcPr>
            <w:tcW w:w="2381" w:type="dxa"/>
            <w:vAlign w:val="center"/>
          </w:tcPr>
          <w:p w14:paraId="7BBA7C69">
            <w:pPr>
              <w:spacing w:after="0" w:line="240" w:lineRule="auto"/>
            </w:pPr>
            <w:r>
              <w:rPr>
                <w:rFonts w:ascii="仿宋" w:hAnsi="仿宋" w:eastAsia="仿宋"/>
                <w:b w:val="0"/>
                <w:sz w:val="17"/>
              </w:rPr>
              <w:t>用户建档</w:t>
            </w:r>
          </w:p>
        </w:tc>
        <w:tc>
          <w:tcPr>
            <w:tcW w:w="1814" w:type="dxa"/>
            <w:vAlign w:val="center"/>
          </w:tcPr>
          <w:p w14:paraId="66BD9E40">
            <w:pPr>
              <w:spacing w:after="0" w:line="240" w:lineRule="auto"/>
            </w:pPr>
            <w:r>
              <w:rPr>
                <w:rFonts w:ascii="仿宋" w:hAnsi="仿宋" w:eastAsia="仿宋"/>
                <w:b w:val="0"/>
                <w:sz w:val="17"/>
              </w:rPr>
              <w:t>是</w:t>
            </w:r>
          </w:p>
        </w:tc>
        <w:tc>
          <w:tcPr>
            <w:tcW w:w="3969" w:type="dxa"/>
            <w:vAlign w:val="center"/>
          </w:tcPr>
          <w:p w14:paraId="53015F7B">
            <w:pPr>
              <w:spacing w:after="0" w:line="240" w:lineRule="auto"/>
            </w:pPr>
            <w:r>
              <w:rPr>
                <w:rFonts w:ascii="仿宋" w:hAnsi="仿宋" w:eastAsia="仿宋"/>
                <w:b w:val="0"/>
                <w:sz w:val="17"/>
              </w:rPr>
              <w:t>建立用户基础信息和唯一编号</w:t>
            </w:r>
          </w:p>
        </w:tc>
      </w:tr>
      <w:tr w14:paraId="59B7AA2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850" w:type="dxa"/>
            <w:vAlign w:val="center"/>
          </w:tcPr>
          <w:p w14:paraId="24BD86EF">
            <w:pPr>
              <w:spacing w:after="0" w:line="240" w:lineRule="auto"/>
            </w:pPr>
            <w:r>
              <w:rPr>
                <w:rFonts w:ascii="仿宋" w:hAnsi="仿宋" w:eastAsia="仿宋"/>
                <w:b w:val="0"/>
                <w:sz w:val="17"/>
              </w:rPr>
              <w:t>2</w:t>
            </w:r>
          </w:p>
        </w:tc>
        <w:tc>
          <w:tcPr>
            <w:tcW w:w="2381" w:type="dxa"/>
            <w:vAlign w:val="center"/>
          </w:tcPr>
          <w:p w14:paraId="2A5B06F3">
            <w:pPr>
              <w:spacing w:after="0" w:line="240" w:lineRule="auto"/>
            </w:pPr>
            <w:r>
              <w:rPr>
                <w:rFonts w:ascii="仿宋" w:hAnsi="仿宋" w:eastAsia="仿宋"/>
                <w:b w:val="0"/>
                <w:sz w:val="17"/>
              </w:rPr>
              <w:t>六类数据录入</w:t>
            </w:r>
          </w:p>
        </w:tc>
        <w:tc>
          <w:tcPr>
            <w:tcW w:w="1814" w:type="dxa"/>
            <w:vAlign w:val="center"/>
          </w:tcPr>
          <w:p w14:paraId="6FCB84AC">
            <w:pPr>
              <w:spacing w:after="0" w:line="240" w:lineRule="auto"/>
            </w:pPr>
            <w:r>
              <w:rPr>
                <w:rFonts w:ascii="仿宋" w:hAnsi="仿宋" w:eastAsia="仿宋"/>
                <w:b w:val="0"/>
                <w:sz w:val="17"/>
              </w:rPr>
              <w:t>是</w:t>
            </w:r>
          </w:p>
        </w:tc>
        <w:tc>
          <w:tcPr>
            <w:tcW w:w="3969" w:type="dxa"/>
            <w:vAlign w:val="center"/>
          </w:tcPr>
          <w:p w14:paraId="215735F6">
            <w:pPr>
              <w:spacing w:after="0" w:line="240" w:lineRule="auto"/>
            </w:pPr>
            <w:r>
              <w:rPr>
                <w:rFonts w:ascii="仿宋" w:hAnsi="仿宋" w:eastAsia="仿宋"/>
                <w:b w:val="0"/>
                <w:sz w:val="17"/>
              </w:rPr>
              <w:t>支持手工录入，后期对接设备</w:t>
            </w:r>
          </w:p>
        </w:tc>
      </w:tr>
      <w:tr w14:paraId="3503332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850" w:type="dxa"/>
            <w:vAlign w:val="center"/>
          </w:tcPr>
          <w:p w14:paraId="52B47FAE">
            <w:pPr>
              <w:spacing w:after="0" w:line="240" w:lineRule="auto"/>
            </w:pPr>
            <w:r>
              <w:rPr>
                <w:rFonts w:ascii="仿宋" w:hAnsi="仿宋" w:eastAsia="仿宋"/>
                <w:b w:val="0"/>
                <w:sz w:val="17"/>
              </w:rPr>
              <w:t>3</w:t>
            </w:r>
          </w:p>
        </w:tc>
        <w:tc>
          <w:tcPr>
            <w:tcW w:w="2381" w:type="dxa"/>
            <w:vAlign w:val="center"/>
          </w:tcPr>
          <w:p w14:paraId="7BC16FFC">
            <w:pPr>
              <w:spacing w:after="0" w:line="240" w:lineRule="auto"/>
            </w:pPr>
            <w:r>
              <w:rPr>
                <w:rFonts w:ascii="仿宋" w:hAnsi="仿宋" w:eastAsia="仿宋"/>
                <w:b w:val="0"/>
                <w:sz w:val="17"/>
              </w:rPr>
              <w:t>风险问卷</w:t>
            </w:r>
          </w:p>
        </w:tc>
        <w:tc>
          <w:tcPr>
            <w:tcW w:w="1814" w:type="dxa"/>
            <w:vAlign w:val="center"/>
          </w:tcPr>
          <w:p w14:paraId="7B190FE9">
            <w:pPr>
              <w:spacing w:after="0" w:line="240" w:lineRule="auto"/>
            </w:pPr>
            <w:r>
              <w:rPr>
                <w:rFonts w:ascii="仿宋" w:hAnsi="仿宋" w:eastAsia="仿宋"/>
                <w:b w:val="0"/>
                <w:sz w:val="17"/>
              </w:rPr>
              <w:t>是</w:t>
            </w:r>
          </w:p>
        </w:tc>
        <w:tc>
          <w:tcPr>
            <w:tcW w:w="3969" w:type="dxa"/>
            <w:vAlign w:val="center"/>
          </w:tcPr>
          <w:p w14:paraId="6421CC8E">
            <w:pPr>
              <w:spacing w:after="0" w:line="240" w:lineRule="auto"/>
            </w:pPr>
            <w:r>
              <w:rPr>
                <w:rFonts w:ascii="仿宋" w:hAnsi="仿宋" w:eastAsia="仿宋"/>
                <w:b w:val="0"/>
                <w:sz w:val="17"/>
              </w:rPr>
              <w:t>筛查红黄绿/四级风险</w:t>
            </w:r>
          </w:p>
        </w:tc>
      </w:tr>
      <w:tr w14:paraId="0F9ED9E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850" w:type="dxa"/>
            <w:vAlign w:val="center"/>
          </w:tcPr>
          <w:p w14:paraId="2D7F5E8E">
            <w:pPr>
              <w:spacing w:after="0" w:line="240" w:lineRule="auto"/>
            </w:pPr>
            <w:r>
              <w:rPr>
                <w:rFonts w:ascii="仿宋" w:hAnsi="仿宋" w:eastAsia="仿宋"/>
                <w:b w:val="0"/>
                <w:sz w:val="17"/>
              </w:rPr>
              <w:t>4</w:t>
            </w:r>
          </w:p>
        </w:tc>
        <w:tc>
          <w:tcPr>
            <w:tcW w:w="2381" w:type="dxa"/>
            <w:vAlign w:val="center"/>
          </w:tcPr>
          <w:p w14:paraId="65D940C4">
            <w:pPr>
              <w:spacing w:after="0" w:line="240" w:lineRule="auto"/>
            </w:pPr>
            <w:r>
              <w:rPr>
                <w:rFonts w:ascii="仿宋" w:hAnsi="仿宋" w:eastAsia="仿宋"/>
                <w:b w:val="0"/>
                <w:sz w:val="17"/>
              </w:rPr>
              <w:t>风险等级判定</w:t>
            </w:r>
          </w:p>
        </w:tc>
        <w:tc>
          <w:tcPr>
            <w:tcW w:w="1814" w:type="dxa"/>
            <w:vAlign w:val="center"/>
          </w:tcPr>
          <w:p w14:paraId="24D3AB8F">
            <w:pPr>
              <w:spacing w:after="0" w:line="240" w:lineRule="auto"/>
            </w:pPr>
            <w:r>
              <w:rPr>
                <w:rFonts w:ascii="仿宋" w:hAnsi="仿宋" w:eastAsia="仿宋"/>
                <w:b w:val="0"/>
                <w:sz w:val="17"/>
              </w:rPr>
              <w:t>是</w:t>
            </w:r>
          </w:p>
        </w:tc>
        <w:tc>
          <w:tcPr>
            <w:tcW w:w="3969" w:type="dxa"/>
            <w:vAlign w:val="center"/>
          </w:tcPr>
          <w:p w14:paraId="09C20F12">
            <w:pPr>
              <w:spacing w:after="0" w:line="240" w:lineRule="auto"/>
            </w:pPr>
            <w:r>
              <w:rPr>
                <w:rFonts w:ascii="仿宋" w:hAnsi="仿宋" w:eastAsia="仿宋"/>
                <w:b w:val="0"/>
                <w:sz w:val="17"/>
              </w:rPr>
              <w:t>自动判定R0/R1/R2/R3</w:t>
            </w:r>
          </w:p>
        </w:tc>
      </w:tr>
      <w:tr w14:paraId="5FCE6EF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850" w:type="dxa"/>
            <w:vAlign w:val="center"/>
          </w:tcPr>
          <w:p w14:paraId="5F7670AE">
            <w:pPr>
              <w:spacing w:after="0" w:line="240" w:lineRule="auto"/>
            </w:pPr>
            <w:r>
              <w:rPr>
                <w:rFonts w:ascii="仿宋" w:hAnsi="仿宋" w:eastAsia="仿宋"/>
                <w:b w:val="0"/>
                <w:sz w:val="17"/>
              </w:rPr>
              <w:t>5</w:t>
            </w:r>
          </w:p>
        </w:tc>
        <w:tc>
          <w:tcPr>
            <w:tcW w:w="2381" w:type="dxa"/>
            <w:vAlign w:val="center"/>
          </w:tcPr>
          <w:p w14:paraId="32C82BA5">
            <w:pPr>
              <w:spacing w:after="0" w:line="240" w:lineRule="auto"/>
            </w:pPr>
            <w:r>
              <w:rPr>
                <w:rFonts w:ascii="仿宋" w:hAnsi="仿宋" w:eastAsia="仿宋"/>
                <w:b w:val="0"/>
                <w:sz w:val="17"/>
              </w:rPr>
              <w:t>健康画像生成</w:t>
            </w:r>
          </w:p>
        </w:tc>
        <w:tc>
          <w:tcPr>
            <w:tcW w:w="1814" w:type="dxa"/>
            <w:vAlign w:val="center"/>
          </w:tcPr>
          <w:p w14:paraId="13B7B11D">
            <w:pPr>
              <w:spacing w:after="0" w:line="240" w:lineRule="auto"/>
            </w:pPr>
            <w:r>
              <w:rPr>
                <w:rFonts w:ascii="仿宋" w:hAnsi="仿宋" w:eastAsia="仿宋"/>
                <w:b w:val="0"/>
                <w:sz w:val="17"/>
              </w:rPr>
              <w:t>是</w:t>
            </w:r>
          </w:p>
        </w:tc>
        <w:tc>
          <w:tcPr>
            <w:tcW w:w="3969" w:type="dxa"/>
            <w:vAlign w:val="center"/>
          </w:tcPr>
          <w:p w14:paraId="26EAB8E3">
            <w:pPr>
              <w:spacing w:after="0" w:line="240" w:lineRule="auto"/>
            </w:pPr>
            <w:r>
              <w:rPr>
                <w:rFonts w:ascii="仿宋" w:hAnsi="仿宋" w:eastAsia="仿宋"/>
                <w:b w:val="0"/>
                <w:sz w:val="17"/>
              </w:rPr>
              <w:t>生成专家版和用户版摘要</w:t>
            </w:r>
          </w:p>
        </w:tc>
      </w:tr>
      <w:tr w14:paraId="6795CEB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850" w:type="dxa"/>
            <w:vAlign w:val="center"/>
          </w:tcPr>
          <w:p w14:paraId="4BAD5DC8">
            <w:pPr>
              <w:spacing w:after="0" w:line="240" w:lineRule="auto"/>
            </w:pPr>
            <w:r>
              <w:rPr>
                <w:rFonts w:ascii="仿宋" w:hAnsi="仿宋" w:eastAsia="仿宋"/>
                <w:b w:val="0"/>
                <w:sz w:val="17"/>
              </w:rPr>
              <w:t>6</w:t>
            </w:r>
          </w:p>
        </w:tc>
        <w:tc>
          <w:tcPr>
            <w:tcW w:w="2381" w:type="dxa"/>
            <w:vAlign w:val="center"/>
          </w:tcPr>
          <w:p w14:paraId="79861C3F">
            <w:pPr>
              <w:spacing w:after="0" w:line="240" w:lineRule="auto"/>
            </w:pPr>
            <w:r>
              <w:rPr>
                <w:rFonts w:ascii="仿宋" w:hAnsi="仿宋" w:eastAsia="仿宋"/>
                <w:b w:val="0"/>
                <w:sz w:val="17"/>
              </w:rPr>
              <w:t>人群分型</w:t>
            </w:r>
          </w:p>
        </w:tc>
        <w:tc>
          <w:tcPr>
            <w:tcW w:w="1814" w:type="dxa"/>
            <w:vAlign w:val="center"/>
          </w:tcPr>
          <w:p w14:paraId="035D0F1B">
            <w:pPr>
              <w:spacing w:after="0" w:line="240" w:lineRule="auto"/>
            </w:pPr>
            <w:r>
              <w:rPr>
                <w:rFonts w:ascii="仿宋" w:hAnsi="仿宋" w:eastAsia="仿宋"/>
                <w:b w:val="0"/>
                <w:sz w:val="17"/>
              </w:rPr>
              <w:t>是</w:t>
            </w:r>
          </w:p>
        </w:tc>
        <w:tc>
          <w:tcPr>
            <w:tcW w:w="3969" w:type="dxa"/>
            <w:vAlign w:val="center"/>
          </w:tcPr>
          <w:p w14:paraId="13034ACF">
            <w:pPr>
              <w:spacing w:after="0" w:line="240" w:lineRule="auto"/>
            </w:pPr>
            <w:r>
              <w:rPr>
                <w:rFonts w:ascii="仿宋" w:hAnsi="仿宋" w:eastAsia="仿宋"/>
                <w:b w:val="0"/>
                <w:sz w:val="17"/>
              </w:rPr>
              <w:t>规则分型优先，聚类模型逐步接入</w:t>
            </w:r>
          </w:p>
        </w:tc>
      </w:tr>
      <w:tr w14:paraId="526BD2F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850" w:type="dxa"/>
            <w:vAlign w:val="center"/>
          </w:tcPr>
          <w:p w14:paraId="177FD968">
            <w:pPr>
              <w:spacing w:after="0" w:line="240" w:lineRule="auto"/>
            </w:pPr>
            <w:r>
              <w:rPr>
                <w:rFonts w:ascii="仿宋" w:hAnsi="仿宋" w:eastAsia="仿宋"/>
                <w:b w:val="0"/>
                <w:sz w:val="17"/>
              </w:rPr>
              <w:t>7</w:t>
            </w:r>
          </w:p>
        </w:tc>
        <w:tc>
          <w:tcPr>
            <w:tcW w:w="2381" w:type="dxa"/>
            <w:vAlign w:val="center"/>
          </w:tcPr>
          <w:p w14:paraId="29AF465B">
            <w:pPr>
              <w:spacing w:after="0" w:line="240" w:lineRule="auto"/>
            </w:pPr>
            <w:r>
              <w:rPr>
                <w:rFonts w:ascii="仿宋" w:hAnsi="仿宋" w:eastAsia="仿宋"/>
                <w:b w:val="0"/>
                <w:sz w:val="17"/>
              </w:rPr>
              <w:t>AI处方生成</w:t>
            </w:r>
          </w:p>
        </w:tc>
        <w:tc>
          <w:tcPr>
            <w:tcW w:w="1814" w:type="dxa"/>
            <w:vAlign w:val="center"/>
          </w:tcPr>
          <w:p w14:paraId="4938D39F">
            <w:pPr>
              <w:spacing w:after="0" w:line="240" w:lineRule="auto"/>
            </w:pPr>
            <w:r>
              <w:rPr>
                <w:rFonts w:ascii="仿宋" w:hAnsi="仿宋" w:eastAsia="仿宋"/>
                <w:b w:val="0"/>
                <w:sz w:val="17"/>
              </w:rPr>
              <w:t>是</w:t>
            </w:r>
          </w:p>
        </w:tc>
        <w:tc>
          <w:tcPr>
            <w:tcW w:w="3969" w:type="dxa"/>
            <w:vAlign w:val="center"/>
          </w:tcPr>
          <w:p w14:paraId="7B8929DF">
            <w:pPr>
              <w:spacing w:after="0" w:line="240" w:lineRule="auto"/>
            </w:pPr>
            <w:r>
              <w:rPr>
                <w:rFonts w:ascii="仿宋" w:hAnsi="仿宋" w:eastAsia="仿宋"/>
                <w:b w:val="0"/>
                <w:sz w:val="17"/>
              </w:rPr>
              <w:t>按FITT-VP结构生成处方初稿</w:t>
            </w:r>
          </w:p>
        </w:tc>
      </w:tr>
      <w:tr w14:paraId="0321449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850" w:type="dxa"/>
            <w:vAlign w:val="center"/>
          </w:tcPr>
          <w:p w14:paraId="40581243">
            <w:pPr>
              <w:spacing w:after="0" w:line="240" w:lineRule="auto"/>
            </w:pPr>
            <w:r>
              <w:rPr>
                <w:rFonts w:ascii="仿宋" w:hAnsi="仿宋" w:eastAsia="仿宋"/>
                <w:b w:val="0"/>
                <w:sz w:val="17"/>
              </w:rPr>
              <w:t>8</w:t>
            </w:r>
          </w:p>
        </w:tc>
        <w:tc>
          <w:tcPr>
            <w:tcW w:w="2381" w:type="dxa"/>
            <w:vAlign w:val="center"/>
          </w:tcPr>
          <w:p w14:paraId="322CF5D1">
            <w:pPr>
              <w:spacing w:after="0" w:line="240" w:lineRule="auto"/>
            </w:pPr>
            <w:r>
              <w:rPr>
                <w:rFonts w:ascii="仿宋" w:hAnsi="仿宋" w:eastAsia="仿宋"/>
                <w:b w:val="0"/>
                <w:sz w:val="17"/>
              </w:rPr>
              <w:t>规则校验</w:t>
            </w:r>
          </w:p>
        </w:tc>
        <w:tc>
          <w:tcPr>
            <w:tcW w:w="1814" w:type="dxa"/>
            <w:vAlign w:val="center"/>
          </w:tcPr>
          <w:p w14:paraId="407FDFFB">
            <w:pPr>
              <w:spacing w:after="0" w:line="240" w:lineRule="auto"/>
            </w:pPr>
            <w:r>
              <w:rPr>
                <w:rFonts w:ascii="仿宋" w:hAnsi="仿宋" w:eastAsia="仿宋"/>
                <w:b w:val="0"/>
                <w:sz w:val="17"/>
              </w:rPr>
              <w:t>是</w:t>
            </w:r>
          </w:p>
        </w:tc>
        <w:tc>
          <w:tcPr>
            <w:tcW w:w="3969" w:type="dxa"/>
            <w:vAlign w:val="center"/>
          </w:tcPr>
          <w:p w14:paraId="47C55ADC">
            <w:pPr>
              <w:spacing w:after="0" w:line="240" w:lineRule="auto"/>
            </w:pPr>
            <w:r>
              <w:rPr>
                <w:rFonts w:ascii="仿宋" w:hAnsi="仿宋" w:eastAsia="仿宋"/>
                <w:b w:val="0"/>
                <w:sz w:val="17"/>
              </w:rPr>
              <w:t>校验强度、禁忌和审核要求</w:t>
            </w:r>
          </w:p>
        </w:tc>
      </w:tr>
      <w:tr w14:paraId="2D626D2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850" w:type="dxa"/>
            <w:vAlign w:val="center"/>
          </w:tcPr>
          <w:p w14:paraId="7F7F69E5">
            <w:pPr>
              <w:spacing w:after="0" w:line="240" w:lineRule="auto"/>
            </w:pPr>
            <w:r>
              <w:rPr>
                <w:rFonts w:ascii="仿宋" w:hAnsi="仿宋" w:eastAsia="仿宋"/>
                <w:b w:val="0"/>
                <w:sz w:val="17"/>
              </w:rPr>
              <w:t>9</w:t>
            </w:r>
          </w:p>
        </w:tc>
        <w:tc>
          <w:tcPr>
            <w:tcW w:w="2381" w:type="dxa"/>
            <w:vAlign w:val="center"/>
          </w:tcPr>
          <w:p w14:paraId="0787DA84">
            <w:pPr>
              <w:spacing w:after="0" w:line="240" w:lineRule="auto"/>
            </w:pPr>
            <w:r>
              <w:rPr>
                <w:rFonts w:ascii="仿宋" w:hAnsi="仿宋" w:eastAsia="仿宋"/>
                <w:b w:val="0"/>
                <w:sz w:val="17"/>
              </w:rPr>
              <w:t>专家审核</w:t>
            </w:r>
          </w:p>
        </w:tc>
        <w:tc>
          <w:tcPr>
            <w:tcW w:w="1814" w:type="dxa"/>
            <w:vAlign w:val="center"/>
          </w:tcPr>
          <w:p w14:paraId="183C2955">
            <w:pPr>
              <w:spacing w:after="0" w:line="240" w:lineRule="auto"/>
            </w:pPr>
            <w:r>
              <w:rPr>
                <w:rFonts w:ascii="仿宋" w:hAnsi="仿宋" w:eastAsia="仿宋"/>
                <w:b w:val="0"/>
                <w:sz w:val="17"/>
              </w:rPr>
              <w:t>是</w:t>
            </w:r>
          </w:p>
        </w:tc>
        <w:tc>
          <w:tcPr>
            <w:tcW w:w="3969" w:type="dxa"/>
            <w:vAlign w:val="center"/>
          </w:tcPr>
          <w:p w14:paraId="468F754B">
            <w:pPr>
              <w:spacing w:after="0" w:line="240" w:lineRule="auto"/>
            </w:pPr>
            <w:r>
              <w:rPr>
                <w:rFonts w:ascii="仿宋" w:hAnsi="仿宋" w:eastAsia="仿宋"/>
                <w:b w:val="0"/>
                <w:sz w:val="17"/>
              </w:rPr>
              <w:t>R2必须审核，支持修改留痕</w:t>
            </w:r>
          </w:p>
        </w:tc>
      </w:tr>
      <w:tr w14:paraId="1E45447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850" w:type="dxa"/>
            <w:vAlign w:val="center"/>
          </w:tcPr>
          <w:p w14:paraId="7CEDDA58">
            <w:pPr>
              <w:spacing w:after="0" w:line="240" w:lineRule="auto"/>
            </w:pPr>
            <w:r>
              <w:rPr>
                <w:rFonts w:ascii="仿宋" w:hAnsi="仿宋" w:eastAsia="仿宋"/>
                <w:b w:val="0"/>
                <w:sz w:val="17"/>
              </w:rPr>
              <w:t>10</w:t>
            </w:r>
          </w:p>
        </w:tc>
        <w:tc>
          <w:tcPr>
            <w:tcW w:w="2381" w:type="dxa"/>
            <w:vAlign w:val="center"/>
          </w:tcPr>
          <w:p w14:paraId="1B21D4B2">
            <w:pPr>
              <w:spacing w:after="0" w:line="240" w:lineRule="auto"/>
            </w:pPr>
            <w:r>
              <w:rPr>
                <w:rFonts w:ascii="仿宋" w:hAnsi="仿宋" w:eastAsia="仿宋"/>
                <w:b w:val="0"/>
                <w:sz w:val="17"/>
              </w:rPr>
              <w:t>处方报告导出</w:t>
            </w:r>
          </w:p>
        </w:tc>
        <w:tc>
          <w:tcPr>
            <w:tcW w:w="1814" w:type="dxa"/>
            <w:vAlign w:val="center"/>
          </w:tcPr>
          <w:p w14:paraId="787CF44F">
            <w:pPr>
              <w:spacing w:after="0" w:line="240" w:lineRule="auto"/>
            </w:pPr>
            <w:r>
              <w:rPr>
                <w:rFonts w:ascii="仿宋" w:hAnsi="仿宋" w:eastAsia="仿宋"/>
                <w:b w:val="0"/>
                <w:sz w:val="17"/>
              </w:rPr>
              <w:t>是</w:t>
            </w:r>
          </w:p>
        </w:tc>
        <w:tc>
          <w:tcPr>
            <w:tcW w:w="3969" w:type="dxa"/>
            <w:vAlign w:val="center"/>
          </w:tcPr>
          <w:p w14:paraId="5863A3E3">
            <w:pPr>
              <w:spacing w:after="0" w:line="240" w:lineRule="auto"/>
            </w:pPr>
            <w:r>
              <w:rPr>
                <w:rFonts w:ascii="仿宋" w:hAnsi="仿宋" w:eastAsia="仿宋"/>
                <w:b w:val="0"/>
                <w:sz w:val="17"/>
              </w:rPr>
              <w:t>支持Word/PDF报告</w:t>
            </w:r>
          </w:p>
        </w:tc>
      </w:tr>
      <w:tr w14:paraId="4AFF9D2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850" w:type="dxa"/>
            <w:vAlign w:val="center"/>
          </w:tcPr>
          <w:p w14:paraId="26259946">
            <w:pPr>
              <w:spacing w:after="0" w:line="240" w:lineRule="auto"/>
            </w:pPr>
            <w:r>
              <w:rPr>
                <w:rFonts w:ascii="仿宋" w:hAnsi="仿宋" w:eastAsia="仿宋"/>
                <w:b w:val="0"/>
                <w:sz w:val="17"/>
              </w:rPr>
              <w:t>11</w:t>
            </w:r>
          </w:p>
        </w:tc>
        <w:tc>
          <w:tcPr>
            <w:tcW w:w="2381" w:type="dxa"/>
            <w:vAlign w:val="center"/>
          </w:tcPr>
          <w:p w14:paraId="08D8B3A1">
            <w:pPr>
              <w:spacing w:after="0" w:line="240" w:lineRule="auto"/>
            </w:pPr>
            <w:r>
              <w:rPr>
                <w:rFonts w:ascii="仿宋" w:hAnsi="仿宋" w:eastAsia="仿宋"/>
                <w:b w:val="0"/>
                <w:sz w:val="17"/>
              </w:rPr>
              <w:t>运动打卡反馈</w:t>
            </w:r>
          </w:p>
        </w:tc>
        <w:tc>
          <w:tcPr>
            <w:tcW w:w="1814" w:type="dxa"/>
            <w:vAlign w:val="center"/>
          </w:tcPr>
          <w:p w14:paraId="0061873F">
            <w:pPr>
              <w:spacing w:after="0" w:line="240" w:lineRule="auto"/>
            </w:pPr>
            <w:r>
              <w:rPr>
                <w:rFonts w:ascii="仿宋" w:hAnsi="仿宋" w:eastAsia="仿宋"/>
                <w:b w:val="0"/>
                <w:sz w:val="17"/>
              </w:rPr>
              <w:t>是</w:t>
            </w:r>
          </w:p>
        </w:tc>
        <w:tc>
          <w:tcPr>
            <w:tcW w:w="3969" w:type="dxa"/>
            <w:vAlign w:val="center"/>
          </w:tcPr>
          <w:p w14:paraId="7B711F15">
            <w:pPr>
              <w:spacing w:after="0" w:line="240" w:lineRule="auto"/>
            </w:pPr>
            <w:r>
              <w:rPr>
                <w:rFonts w:ascii="仿宋" w:hAnsi="仿宋" w:eastAsia="仿宋"/>
                <w:b w:val="0"/>
                <w:sz w:val="17"/>
              </w:rPr>
              <w:t>记录完成率、RPE和不适反应</w:t>
            </w:r>
          </w:p>
        </w:tc>
      </w:tr>
      <w:tr w14:paraId="550FA33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850" w:type="dxa"/>
            <w:vAlign w:val="center"/>
          </w:tcPr>
          <w:p w14:paraId="5534F6A1">
            <w:pPr>
              <w:spacing w:after="0" w:line="240" w:lineRule="auto"/>
            </w:pPr>
            <w:r>
              <w:rPr>
                <w:rFonts w:ascii="仿宋" w:hAnsi="仿宋" w:eastAsia="仿宋"/>
                <w:b w:val="0"/>
                <w:sz w:val="17"/>
              </w:rPr>
              <w:t>12</w:t>
            </w:r>
          </w:p>
        </w:tc>
        <w:tc>
          <w:tcPr>
            <w:tcW w:w="2381" w:type="dxa"/>
            <w:vAlign w:val="center"/>
          </w:tcPr>
          <w:p w14:paraId="4C08CBE0">
            <w:pPr>
              <w:spacing w:after="0" w:line="240" w:lineRule="auto"/>
            </w:pPr>
            <w:r>
              <w:rPr>
                <w:rFonts w:ascii="仿宋" w:hAnsi="仿宋" w:eastAsia="仿宋"/>
                <w:b w:val="0"/>
                <w:sz w:val="17"/>
              </w:rPr>
              <w:t>管理统计看板</w:t>
            </w:r>
          </w:p>
        </w:tc>
        <w:tc>
          <w:tcPr>
            <w:tcW w:w="1814" w:type="dxa"/>
            <w:vAlign w:val="center"/>
          </w:tcPr>
          <w:p w14:paraId="79E0417B">
            <w:pPr>
              <w:spacing w:after="0" w:line="240" w:lineRule="auto"/>
            </w:pPr>
            <w:r>
              <w:rPr>
                <w:rFonts w:ascii="仿宋" w:hAnsi="仿宋" w:eastAsia="仿宋"/>
                <w:b w:val="0"/>
                <w:sz w:val="17"/>
              </w:rPr>
              <w:t>建议</w:t>
            </w:r>
          </w:p>
        </w:tc>
        <w:tc>
          <w:tcPr>
            <w:tcW w:w="3969" w:type="dxa"/>
            <w:vAlign w:val="center"/>
          </w:tcPr>
          <w:p w14:paraId="5ED66BAD">
            <w:pPr>
              <w:spacing w:after="0" w:line="240" w:lineRule="auto"/>
            </w:pPr>
            <w:r>
              <w:rPr>
                <w:rFonts w:ascii="仿宋" w:hAnsi="仿宋" w:eastAsia="仿宋"/>
                <w:b w:val="0"/>
                <w:sz w:val="17"/>
              </w:rPr>
              <w:t>统计服务人数、处方数量、风险分布</w:t>
            </w:r>
          </w:p>
        </w:tc>
      </w:tr>
      <w:tr w14:paraId="38141FD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850" w:type="dxa"/>
            <w:vAlign w:val="center"/>
          </w:tcPr>
          <w:p w14:paraId="695157FB">
            <w:pPr>
              <w:spacing w:after="0" w:line="240" w:lineRule="auto"/>
            </w:pPr>
            <w:r>
              <w:rPr>
                <w:rFonts w:ascii="仿宋" w:hAnsi="仿宋" w:eastAsia="仿宋"/>
                <w:b w:val="0"/>
                <w:sz w:val="17"/>
              </w:rPr>
              <w:t>13</w:t>
            </w:r>
          </w:p>
        </w:tc>
        <w:tc>
          <w:tcPr>
            <w:tcW w:w="2381" w:type="dxa"/>
            <w:vAlign w:val="center"/>
          </w:tcPr>
          <w:p w14:paraId="63505580">
            <w:pPr>
              <w:spacing w:after="0" w:line="240" w:lineRule="auto"/>
            </w:pPr>
            <w:r>
              <w:rPr>
                <w:rFonts w:ascii="仿宋" w:hAnsi="仿宋" w:eastAsia="仿宋"/>
                <w:b w:val="0"/>
                <w:sz w:val="17"/>
              </w:rPr>
              <w:t>科研数据导出</w:t>
            </w:r>
          </w:p>
        </w:tc>
        <w:tc>
          <w:tcPr>
            <w:tcW w:w="1814" w:type="dxa"/>
            <w:vAlign w:val="center"/>
          </w:tcPr>
          <w:p w14:paraId="61A40C61">
            <w:pPr>
              <w:spacing w:after="0" w:line="240" w:lineRule="auto"/>
            </w:pPr>
            <w:r>
              <w:rPr>
                <w:rFonts w:ascii="仿宋" w:hAnsi="仿宋" w:eastAsia="仿宋"/>
                <w:b w:val="0"/>
                <w:sz w:val="17"/>
              </w:rPr>
              <w:t>建议</w:t>
            </w:r>
          </w:p>
        </w:tc>
        <w:tc>
          <w:tcPr>
            <w:tcW w:w="3969" w:type="dxa"/>
            <w:vAlign w:val="center"/>
          </w:tcPr>
          <w:p w14:paraId="3BC3AF34">
            <w:pPr>
              <w:spacing w:after="0" w:line="240" w:lineRule="auto"/>
            </w:pPr>
            <w:r>
              <w:rPr>
                <w:rFonts w:ascii="仿宋" w:hAnsi="仿宋" w:eastAsia="仿宋"/>
                <w:b w:val="0"/>
                <w:sz w:val="17"/>
              </w:rPr>
              <w:t>脱敏导出用于科研分析</w:t>
            </w:r>
          </w:p>
        </w:tc>
      </w:tr>
    </w:tbl>
    <w:p w14:paraId="1EC9BBFB">
      <w:pPr>
        <w:spacing w:after="40"/>
      </w:pPr>
    </w:p>
    <w:p w14:paraId="69868ACF">
      <w:pPr>
        <w:pStyle w:val="3"/>
        <w:spacing w:before="200" w:after="120" w:line="288" w:lineRule="auto"/>
      </w:pPr>
      <w:r>
        <w:rPr>
          <w:rFonts w:ascii="黑体" w:hAnsi="黑体" w:eastAsia="黑体"/>
          <w:b/>
          <w:color w:val="000000"/>
          <w:sz w:val="32"/>
        </w:rPr>
        <w:t>附件二：系统开发交付物建议清单</w:t>
      </w:r>
    </w:p>
    <w:tbl>
      <w:tblPr>
        <w:tblStyle w:val="3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381"/>
        <w:gridCol w:w="6123"/>
      </w:tblGrid>
      <w:tr w14:paraId="0636F0E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2381" w:type="dxa"/>
            <w:shd w:val="clear" w:color="auto" w:fill="2F5597"/>
            <w:vAlign w:val="center"/>
          </w:tcPr>
          <w:p w14:paraId="281A1013">
            <w:pPr>
              <w:spacing w:after="0" w:line="240" w:lineRule="auto"/>
            </w:pPr>
            <w:r>
              <w:rPr>
                <w:rFonts w:ascii="仿宋" w:hAnsi="仿宋" w:eastAsia="仿宋"/>
                <w:b/>
                <w:color w:val="FFFFFF"/>
                <w:sz w:val="17"/>
              </w:rPr>
              <w:t>交付物</w:t>
            </w:r>
          </w:p>
        </w:tc>
        <w:tc>
          <w:tcPr>
            <w:tcW w:w="6123" w:type="dxa"/>
            <w:shd w:val="clear" w:color="auto" w:fill="2F5597"/>
            <w:vAlign w:val="center"/>
          </w:tcPr>
          <w:p w14:paraId="6D05A902">
            <w:pPr>
              <w:spacing w:after="0" w:line="240" w:lineRule="auto"/>
            </w:pPr>
            <w:r>
              <w:rPr>
                <w:rFonts w:ascii="仿宋" w:hAnsi="仿宋" w:eastAsia="仿宋"/>
                <w:b/>
                <w:color w:val="FFFFFF"/>
                <w:sz w:val="17"/>
              </w:rPr>
              <w:t>内容要求</w:t>
            </w:r>
          </w:p>
        </w:tc>
      </w:tr>
      <w:tr w14:paraId="63670A7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381" w:type="dxa"/>
            <w:vAlign w:val="center"/>
          </w:tcPr>
          <w:p w14:paraId="4A63997D">
            <w:pPr>
              <w:spacing w:after="0" w:line="240" w:lineRule="auto"/>
            </w:pPr>
            <w:r>
              <w:rPr>
                <w:rFonts w:ascii="仿宋" w:hAnsi="仿宋" w:eastAsia="仿宋"/>
                <w:b w:val="0"/>
                <w:sz w:val="17"/>
              </w:rPr>
              <w:t>需求规格说明书</w:t>
            </w:r>
          </w:p>
        </w:tc>
        <w:tc>
          <w:tcPr>
            <w:tcW w:w="6123" w:type="dxa"/>
            <w:vAlign w:val="center"/>
          </w:tcPr>
          <w:p w14:paraId="75B0F7A7">
            <w:pPr>
              <w:spacing w:after="0" w:line="240" w:lineRule="auto"/>
            </w:pPr>
            <w:r>
              <w:rPr>
                <w:rFonts w:ascii="仿宋" w:hAnsi="仿宋" w:eastAsia="仿宋"/>
                <w:b w:val="0"/>
                <w:sz w:val="17"/>
              </w:rPr>
              <w:t>明确功能模块、业务流程、角色权限和数据字段</w:t>
            </w:r>
          </w:p>
        </w:tc>
      </w:tr>
      <w:tr w14:paraId="59B0FE7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381" w:type="dxa"/>
            <w:vAlign w:val="center"/>
          </w:tcPr>
          <w:p w14:paraId="44BE73E1">
            <w:pPr>
              <w:spacing w:after="0" w:line="240" w:lineRule="auto"/>
            </w:pPr>
            <w:r>
              <w:rPr>
                <w:rFonts w:ascii="仿宋" w:hAnsi="仿宋" w:eastAsia="仿宋"/>
                <w:b w:val="0"/>
                <w:sz w:val="17"/>
              </w:rPr>
              <w:t>系统原型图</w:t>
            </w:r>
          </w:p>
        </w:tc>
        <w:tc>
          <w:tcPr>
            <w:tcW w:w="6123" w:type="dxa"/>
            <w:vAlign w:val="center"/>
          </w:tcPr>
          <w:p w14:paraId="7D8D95FC">
            <w:pPr>
              <w:spacing w:after="0" w:line="240" w:lineRule="auto"/>
            </w:pPr>
            <w:r>
              <w:rPr>
                <w:rFonts w:ascii="仿宋" w:hAnsi="仿宋" w:eastAsia="仿宋"/>
                <w:b w:val="0"/>
                <w:sz w:val="17"/>
              </w:rPr>
              <w:t>用户端、专家端、管理端、科研端主要页面</w:t>
            </w:r>
          </w:p>
        </w:tc>
      </w:tr>
      <w:tr w14:paraId="0F1EB7E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381" w:type="dxa"/>
            <w:vAlign w:val="center"/>
          </w:tcPr>
          <w:p w14:paraId="08E742BE">
            <w:pPr>
              <w:spacing w:after="0" w:line="240" w:lineRule="auto"/>
            </w:pPr>
            <w:r>
              <w:rPr>
                <w:rFonts w:ascii="仿宋" w:hAnsi="仿宋" w:eastAsia="仿宋"/>
                <w:b w:val="0"/>
                <w:sz w:val="17"/>
              </w:rPr>
              <w:t>数据库设计文档</w:t>
            </w:r>
          </w:p>
        </w:tc>
        <w:tc>
          <w:tcPr>
            <w:tcW w:w="6123" w:type="dxa"/>
            <w:vAlign w:val="center"/>
          </w:tcPr>
          <w:p w14:paraId="0BBA0665">
            <w:pPr>
              <w:spacing w:after="0" w:line="240" w:lineRule="auto"/>
            </w:pPr>
            <w:r>
              <w:rPr>
                <w:rFonts w:ascii="仿宋" w:hAnsi="仿宋" w:eastAsia="仿宋"/>
                <w:b w:val="0"/>
                <w:sz w:val="17"/>
              </w:rPr>
              <w:t>数据表、字段、类型、取值范围和关联关系</w:t>
            </w:r>
          </w:p>
        </w:tc>
      </w:tr>
      <w:tr w14:paraId="46472B9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381" w:type="dxa"/>
            <w:vAlign w:val="center"/>
          </w:tcPr>
          <w:p w14:paraId="506ABE66">
            <w:pPr>
              <w:spacing w:after="0" w:line="240" w:lineRule="auto"/>
            </w:pPr>
            <w:r>
              <w:rPr>
                <w:rFonts w:ascii="仿宋" w:hAnsi="仿宋" w:eastAsia="仿宋"/>
                <w:b w:val="0"/>
                <w:sz w:val="17"/>
              </w:rPr>
              <w:t>规则库配置文档</w:t>
            </w:r>
          </w:p>
        </w:tc>
        <w:tc>
          <w:tcPr>
            <w:tcW w:w="6123" w:type="dxa"/>
            <w:vAlign w:val="center"/>
          </w:tcPr>
          <w:p w14:paraId="4142647D">
            <w:pPr>
              <w:spacing w:after="0" w:line="240" w:lineRule="auto"/>
            </w:pPr>
            <w:r>
              <w:rPr>
                <w:rFonts w:ascii="仿宋" w:hAnsi="仿宋" w:eastAsia="仿宋"/>
                <w:b w:val="0"/>
                <w:sz w:val="17"/>
              </w:rPr>
              <w:t>风险规则、审核规则、禁忌规则和动态调整规则</w:t>
            </w:r>
          </w:p>
        </w:tc>
      </w:tr>
      <w:tr w14:paraId="6009A42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381" w:type="dxa"/>
            <w:vAlign w:val="center"/>
          </w:tcPr>
          <w:p w14:paraId="4C754A18">
            <w:pPr>
              <w:spacing w:after="0" w:line="240" w:lineRule="auto"/>
            </w:pPr>
            <w:r>
              <w:rPr>
                <w:rFonts w:ascii="仿宋" w:hAnsi="仿宋" w:eastAsia="仿宋"/>
                <w:b w:val="0"/>
                <w:sz w:val="17"/>
              </w:rPr>
              <w:t>知识库建设文档</w:t>
            </w:r>
          </w:p>
        </w:tc>
        <w:tc>
          <w:tcPr>
            <w:tcW w:w="6123" w:type="dxa"/>
            <w:vAlign w:val="center"/>
          </w:tcPr>
          <w:p w14:paraId="3DB20F78">
            <w:pPr>
              <w:spacing w:after="0" w:line="240" w:lineRule="auto"/>
            </w:pPr>
            <w:r>
              <w:rPr>
                <w:rFonts w:ascii="仿宋" w:hAnsi="仿宋" w:eastAsia="仿宋"/>
                <w:b w:val="0"/>
                <w:sz w:val="17"/>
              </w:rPr>
              <w:t>知识来源、分类标签、更新机制和RAG调用方式</w:t>
            </w:r>
          </w:p>
        </w:tc>
      </w:tr>
      <w:tr w14:paraId="2BE34F8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381" w:type="dxa"/>
            <w:vAlign w:val="center"/>
          </w:tcPr>
          <w:p w14:paraId="63A17752">
            <w:pPr>
              <w:spacing w:after="0" w:line="240" w:lineRule="auto"/>
            </w:pPr>
            <w:r>
              <w:rPr>
                <w:rFonts w:ascii="仿宋" w:hAnsi="仿宋" w:eastAsia="仿宋"/>
                <w:b w:val="0"/>
                <w:sz w:val="17"/>
              </w:rPr>
              <w:t>AI提示词模板</w:t>
            </w:r>
          </w:p>
        </w:tc>
        <w:tc>
          <w:tcPr>
            <w:tcW w:w="6123" w:type="dxa"/>
            <w:vAlign w:val="center"/>
          </w:tcPr>
          <w:p w14:paraId="295FC708">
            <w:pPr>
              <w:spacing w:after="0" w:line="240" w:lineRule="auto"/>
            </w:pPr>
            <w:r>
              <w:rPr>
                <w:rFonts w:ascii="仿宋" w:hAnsi="仿宋" w:eastAsia="仿宋"/>
                <w:b w:val="0"/>
                <w:sz w:val="17"/>
              </w:rPr>
              <w:t>系统提示词、风险提示词、处方生成提示词和报告模板</w:t>
            </w:r>
          </w:p>
        </w:tc>
      </w:tr>
      <w:tr w14:paraId="3B6DC6D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381" w:type="dxa"/>
            <w:vAlign w:val="center"/>
          </w:tcPr>
          <w:p w14:paraId="5733A55E">
            <w:pPr>
              <w:spacing w:after="0" w:line="240" w:lineRule="auto"/>
            </w:pPr>
            <w:r>
              <w:rPr>
                <w:rFonts w:ascii="仿宋" w:hAnsi="仿宋" w:eastAsia="仿宋"/>
                <w:b w:val="0"/>
                <w:sz w:val="17"/>
              </w:rPr>
              <w:t>接口文档</w:t>
            </w:r>
          </w:p>
        </w:tc>
        <w:tc>
          <w:tcPr>
            <w:tcW w:w="6123" w:type="dxa"/>
            <w:vAlign w:val="center"/>
          </w:tcPr>
          <w:p w14:paraId="74EC6960">
            <w:pPr>
              <w:spacing w:after="0" w:line="240" w:lineRule="auto"/>
            </w:pPr>
            <w:r>
              <w:rPr>
                <w:rFonts w:ascii="仿宋" w:hAnsi="仿宋" w:eastAsia="仿宋"/>
                <w:b w:val="0"/>
                <w:sz w:val="17"/>
              </w:rPr>
              <w:t>设备接口、用户系统接口、大模型接口和导出接口</w:t>
            </w:r>
          </w:p>
        </w:tc>
      </w:tr>
      <w:tr w14:paraId="6DE2DBF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381" w:type="dxa"/>
            <w:vAlign w:val="center"/>
          </w:tcPr>
          <w:p w14:paraId="55AAACBE">
            <w:pPr>
              <w:spacing w:after="0" w:line="240" w:lineRule="auto"/>
            </w:pPr>
            <w:r>
              <w:rPr>
                <w:rFonts w:ascii="仿宋" w:hAnsi="仿宋" w:eastAsia="仿宋"/>
                <w:b w:val="0"/>
                <w:sz w:val="17"/>
              </w:rPr>
              <w:t>测试报告</w:t>
            </w:r>
          </w:p>
        </w:tc>
        <w:tc>
          <w:tcPr>
            <w:tcW w:w="6123" w:type="dxa"/>
            <w:vAlign w:val="center"/>
          </w:tcPr>
          <w:p w14:paraId="12CD1D3F">
            <w:pPr>
              <w:spacing w:after="0" w:line="240" w:lineRule="auto"/>
            </w:pPr>
            <w:r>
              <w:rPr>
                <w:rFonts w:ascii="仿宋" w:hAnsi="仿宋" w:eastAsia="仿宋"/>
                <w:b w:val="0"/>
                <w:sz w:val="17"/>
              </w:rPr>
              <w:t>功能测试、规则测试、处方质量测试和安全边界测试</w:t>
            </w:r>
          </w:p>
        </w:tc>
      </w:tr>
      <w:tr w14:paraId="0ADF91C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381" w:type="dxa"/>
            <w:vAlign w:val="center"/>
          </w:tcPr>
          <w:p w14:paraId="510EEAAF">
            <w:pPr>
              <w:spacing w:after="0" w:line="240" w:lineRule="auto"/>
            </w:pPr>
            <w:r>
              <w:rPr>
                <w:rFonts w:ascii="仿宋" w:hAnsi="仿宋" w:eastAsia="仿宋"/>
                <w:b w:val="0"/>
                <w:sz w:val="17"/>
              </w:rPr>
              <w:t>试点运行报告</w:t>
            </w:r>
          </w:p>
        </w:tc>
        <w:tc>
          <w:tcPr>
            <w:tcW w:w="6123" w:type="dxa"/>
            <w:vAlign w:val="center"/>
          </w:tcPr>
          <w:p w14:paraId="6D7B53B4">
            <w:pPr>
              <w:spacing w:after="0" w:line="240" w:lineRule="auto"/>
            </w:pPr>
            <w:r>
              <w:rPr>
                <w:rFonts w:ascii="仿宋" w:hAnsi="仿宋" w:eastAsia="仿宋"/>
                <w:b w:val="0"/>
                <w:sz w:val="17"/>
              </w:rPr>
              <w:t>试点人群、运行数据、问题反馈和优化建议</w:t>
            </w:r>
          </w:p>
        </w:tc>
      </w:tr>
      <w:tr w14:paraId="2BE125D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381" w:type="dxa"/>
            <w:vAlign w:val="center"/>
          </w:tcPr>
          <w:p w14:paraId="78A78C72">
            <w:pPr>
              <w:spacing w:after="0" w:line="240" w:lineRule="auto"/>
            </w:pPr>
            <w:r>
              <w:rPr>
                <w:rFonts w:ascii="仿宋" w:hAnsi="仿宋" w:eastAsia="仿宋"/>
                <w:b w:val="0"/>
                <w:sz w:val="17"/>
              </w:rPr>
              <w:t>验收报告</w:t>
            </w:r>
          </w:p>
        </w:tc>
        <w:tc>
          <w:tcPr>
            <w:tcW w:w="6123" w:type="dxa"/>
            <w:vAlign w:val="center"/>
          </w:tcPr>
          <w:p w14:paraId="65DF9134">
            <w:pPr>
              <w:spacing w:after="0" w:line="240" w:lineRule="auto"/>
            </w:pPr>
            <w:r>
              <w:rPr>
                <w:rFonts w:ascii="仿宋" w:hAnsi="仿宋" w:eastAsia="仿宋"/>
                <w:b w:val="0"/>
                <w:sz w:val="17"/>
              </w:rPr>
              <w:t>平台功能、运行效果、成果产出和示范应用总结</w:t>
            </w:r>
          </w:p>
        </w:tc>
      </w:tr>
    </w:tbl>
    <w:p w14:paraId="343509CD">
      <w:pPr>
        <w:spacing w:after="40"/>
      </w:pPr>
    </w:p>
    <w:sectPr>
      <w:foot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2D2A63B-4337-481E-B065-05FC430F5C05}"/>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embedRegular r:id="rId2" w:fontKey="{800EC3AF-AED9-431E-AA68-339D337A5175}"/>
  </w:font>
  <w:font w:name="MS Mincho">
    <w:panose1 w:val="02020609040205080304"/>
    <w:charset w:val="80"/>
    <w:family w:val="roman"/>
    <w:pitch w:val="default"/>
    <w:sig w:usb0="E00002FF" w:usb1="6AC7FDFB" w:usb2="00000012" w:usb3="00000000" w:csb0="4002009F" w:csb1="DFD70000"/>
    <w:embedRegular r:id="rId3" w:fontKey="{70E31426-4CFF-4C3B-BE7F-6AF7EBB4C379}"/>
  </w:font>
  <w:font w:name="仿宋">
    <w:panose1 w:val="02010609060101010101"/>
    <w:charset w:val="86"/>
    <w:family w:val="auto"/>
    <w:pitch w:val="default"/>
    <w:sig w:usb0="800002BF" w:usb1="38CF7CFA" w:usb2="00000016" w:usb3="00000000" w:csb0="00040001" w:csb1="00000000"/>
    <w:embedRegular r:id="rId4" w:fontKey="{ADB2C899-77B6-4A9D-AB6C-8305087FF512}"/>
  </w:font>
  <w:font w:name="MS Gothic">
    <w:panose1 w:val="020B0609070205080204"/>
    <w:charset w:val="80"/>
    <w:family w:val="modern"/>
    <w:pitch w:val="default"/>
    <w:sig w:usb0="E00002FF" w:usb1="6AC7FDFB" w:usb2="00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方正小标宋简体">
    <w:panose1 w:val="02000000000000000000"/>
    <w:charset w:val="86"/>
    <w:family w:val="auto"/>
    <w:pitch w:val="default"/>
    <w:sig w:usb0="00000001" w:usb1="08000000" w:usb2="00000000" w:usb3="00000000" w:csb0="00040000" w:csb1="00000000"/>
    <w:embedRegular r:id="rId5" w:fontKey="{9BE735B5-D28C-46D1-B55F-8D970F3B9F71}"/>
  </w:font>
  <w:font w:name="Courier New">
    <w:panose1 w:val="02070309020205020404"/>
    <w:charset w:val="00"/>
    <w:family w:val="auto"/>
    <w:pitch w:val="default"/>
    <w:sig w:usb0="E0002A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09CE3">
    <w:pPr>
      <w:pStyle w:val="24"/>
      <w:jc w:val="center"/>
    </w:pPr>
    <w:r>
      <w:rPr>
        <w:rFonts w:ascii="仿宋" w:hAnsi="仿宋" w:eastAsia="仿宋"/>
        <w:sz w:val="20"/>
      </w:rPr>
      <w:t xml:space="preserve">— </w:t>
    </w:r>
    <w:r>
      <w:rPr>
        <w:rFonts w:ascii="仿宋" w:hAnsi="仿宋" w:eastAsia="仿宋"/>
        <w:sz w:val="20"/>
      </w:rPr>
      <w:fldChar w:fldCharType="begin"/>
    </w:r>
    <w:r>
      <w:rPr>
        <w:rFonts w:ascii="仿宋" w:hAnsi="仿宋" w:eastAsia="仿宋"/>
        <w:sz w:val="20"/>
      </w:rPr>
      <w:instrText xml:space="preserve">PAGE</w:instrText>
    </w:r>
    <w:r>
      <w:rPr>
        <w:rFonts w:ascii="仿宋" w:hAnsi="仿宋" w:eastAsia="仿宋"/>
        <w:sz w:val="20"/>
      </w:rPr>
      <w:fldChar w:fldCharType="end"/>
    </w:r>
    <w:r>
      <w:rPr>
        <w:rFonts w:ascii="仿宋" w:hAnsi="仿宋" w:eastAsia="仿宋"/>
        <w:sz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B9113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仿宋" w:hAnsi="仿宋" w:eastAsia="仿宋"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rPr>
      <w:rFonts w:ascii="仿宋" w:hAnsi="仿宋" w:eastAsia="仿宋"/>
      <w:sz w:val="24"/>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2097</Words>
  <Characters>2112</Characters>
  <Lines>0</Lines>
  <Paragraphs>0</Paragraphs>
  <TotalTime>3</TotalTime>
  <ScaleCrop>false</ScaleCrop>
  <LinksUpToDate>false</LinksUpToDate>
  <CharactersWithSpaces>2112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ChatGPT</dc:creator>
  <dc:description>generated by python-docx</dc:description>
  <cp:lastModifiedBy>黄浦风云</cp:lastModifiedBy>
  <cp:lastPrinted>2026-05-03T07:34:50Z</cp:lastPrinted>
  <dcterms:modified xsi:type="dcterms:W3CDTF">2026-05-03T07:37:19Z</dcterms:modified>
  <dc:subject>AI运动处方平台总体建设方案</dc:subject>
  <dc:title>基于聚类算法与大模型的个性化运动处方智能生成与示范应用平台总体建设方案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eyJoZGlkIjoiZWJhNGFmNWU1NGZhMDk3Y2M0YTZiNTM0MTFkMzRjYWQiLCJ1c2VySWQiOiIzNDg3NzE1NjMifQ==</vt:lpwstr>
  </property>
  <property fmtid="{D5CDD505-2E9C-101B-9397-08002B2CF9AE}" pid="3" name="KSOProductBuildVer">
    <vt:lpwstr>2052-12.1.0.25865</vt:lpwstr>
  </property>
  <property fmtid="{D5CDD505-2E9C-101B-9397-08002B2CF9AE}" pid="4" name="ICV">
    <vt:lpwstr>C59DCB96FACB4D3F8B8434433003D2F9_12</vt:lpwstr>
  </property>
</Properties>
</file>