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40"/>
        </w:rPr>
        <w:t>AI运动处方平台风险分级与处方生成规则表</w:t>
      </w:r>
    </w:p>
    <w:p>
      <w:pPr>
        <w:jc w:val="center"/>
      </w:pPr>
      <w:r>
        <w:rPr>
          <w:rFonts w:ascii="SimSun" w:hAnsi="SimSun" w:eastAsia="宋体"/>
          <w:i/>
          <w:sz w:val="20"/>
        </w:rPr>
        <w:t>适用于AI运动处方精准生成平台建设、系统开发、专家审核与示范应用</w:t>
      </w:r>
    </w:p>
    <w:p>
      <w:pPr>
        <w:pStyle w:val="Heading1"/>
      </w:pPr>
      <w:r>
        <w:t>一、规则表建设目标</w:t>
      </w:r>
    </w:p>
    <w:p>
      <w:r>
        <w:rPr>
          <w:rFonts w:ascii="SimSun" w:hAnsi="SimSun" w:eastAsia="宋体"/>
          <w:b w:val="0"/>
          <w:sz w:val="20"/>
        </w:rPr>
        <w:t>本规则表用于支撑AI运动处方平台实现运动前风险筛查、处方生成权限控制、专家审核流转、医学转介提示、运动过程预警与动态处方调整等核心功能。平台应坚持“AI可以生成运动处方初稿，但不能替代医生诊断，也不能替代专家对高风险人群的审核”的基本原则。</w:t>
      </w:r>
    </w:p>
    <w:p>
      <w:r>
        <w:rPr>
          <w:rFonts w:ascii="SimSun" w:hAnsi="SimSun" w:eastAsia="宋体"/>
          <w:b w:val="0"/>
          <w:sz w:val="20"/>
        </w:rPr>
        <w:t>平台建设应遵循“先安全、再精准；先规则、再模型；先审核、再自动化”的实施路径。</w:t>
      </w:r>
    </w:p>
    <w:p>
      <w:pPr>
        <w:pStyle w:val="Heading1"/>
      </w:pPr>
      <w:r>
        <w:t>二、平台总体风险分级规则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风险等级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等级名称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适用人群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系统处理方式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是否允许AI生成处方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R0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普通健康型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无明显疾病风险、无运动禁忌、体质指标基本正常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可自动生成基础运动处方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允许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R1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低风险改善型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超重、体脂偏高、久坐、轻度体能下降、无明显疾病症状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可生成改善型处方，建议专家抽查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允许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中风险干预型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稳定慢病、血压血糖血脂异常、明显肥胖、轻中度关节疼痛、老年功能下降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AI生成谨慎型处方，必须专家审核后发布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允许生成初稿，不允许直接发布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高风险转介型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胸痛、晕厥、严重气短、严重血压异常、疑似急性疾病、严重运动损伤、医生明确限制运动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暂停处方生成，提示医学评估或转介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不允许生成训练处方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判断结果</w:t>
            </w:r>
          </w:p>
        </w:tc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平台动作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R0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自动生成常规处方，可直接发放。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R1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自动生成改善处方，可发放，但建议后台抽查。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生成处方初稿，进入专家审核队列，审核后方可发布。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不生成训练处方，只生成医学评估建议或安全提醒。</w:t>
            </w:r>
          </w:p>
        </w:tc>
      </w:tr>
    </w:tbl>
    <w:p/>
    <w:p>
      <w:pPr>
        <w:pStyle w:val="Heading1"/>
      </w:pPr>
      <w:r>
        <w:t>三、红色风险触发规则表</w:t>
      </w:r>
    </w:p>
    <w:p>
      <w:r>
        <w:rPr>
          <w:rFonts w:ascii="SimSun" w:hAnsi="SimSun" w:eastAsia="宋体"/>
          <w:b w:val="0"/>
          <w:sz w:val="20"/>
        </w:rPr>
        <w:t>红色风险是平台的安全底线。只要触发以下任一项，系统应进入R3级，不直接生成训练处方。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一级类别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触发条件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风险等级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系统处理规则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大模型生成限制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心血管症状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近期出现胸痛、胸闷、压榨感、活动后明显心前区不适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停止自动处方，建议医学评估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禁止生成运动训练方案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神经系统症状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近期出现晕厥、黑蒙、原因不明头晕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建议医学评估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禁止生成训练方案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呼吸异常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轻微活动即严重气短、喘憋、血氧明显异常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建议医学评估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禁止推荐有氧训练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心律异常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自述明显心悸、心律不齐，且未明确评估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建议医学评估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禁止推荐中高强度运动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血压严重异常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静息收缩压≥180mmHg或舒张压≥110mmHg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暂缓运动处方，建议医学评估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禁止生成训练方案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血糖严重异常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低血糖症状明显，或血糖极端异常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提示先进行医学处理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禁止生成常规运动处方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急性损伤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近期骨折、韧带严重损伤、急性腰扭伤、急性关节肿痛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建议康复或医学评估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禁止推荐相关部位训练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医生限制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医生明确告知暂不宜运动或限制运动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按医生意见执行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禁止生成与限制相冲突内容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严重疼痛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疼痛评分≥7分，或运动后疼痛明显加重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建议暂停相关训练并评估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禁止推荐负荷刺激动作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PAR-Q+阳性且未进一步评估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问卷提示需进一步咨询医生或专业人员，但未完成评估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R3/R2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至少进入专家审核或医学评估流程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不允许直接发布处方</w:t>
            </w:r>
          </w:p>
        </w:tc>
      </w:tr>
    </w:tbl>
    <w:p/>
    <w:p>
      <w:pPr>
        <w:pStyle w:val="Heading1"/>
      </w:pPr>
      <w:r>
        <w:t>四、黄色风险触发规则表</w:t>
      </w:r>
    </w:p>
    <w:p>
      <w:r>
        <w:rPr>
          <w:rFonts w:ascii="SimSun" w:hAnsi="SimSun" w:eastAsia="宋体"/>
          <w:b w:val="0"/>
          <w:sz w:val="20"/>
        </w:rPr>
        <w:t>黄色风险不是禁止运动，而是要求平台生成“谨慎型处方”，并进入专家审核或重点监测。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一级类别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触发条件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风险等级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处方处理方式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审核要求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稳定高血压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已知高血压，当前血压未达到红色阈值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低—中等强度有氧为主，避免憋气和大负荷力量训练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糖尿病或糖代谢异常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已知糖尿病、空腹血糖偏高、糖化血红蛋白异常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中低强度有氧+抗阻训练，提示血糖监测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血脂异常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TC、TG、LDL-C异常或HDL-C偏低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R1/R2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有氧运动+抗阻训练+体重管理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肥胖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BMI≥28，或体脂率明显偏高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R1/R2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低冲击有氧+渐进抗阻，控制关节负荷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中心型肥胖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男性腰围≥90cm，女性腰围≥85cm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R1/R2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有氧运动优先，结合抗阻训练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老年功能下降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平衡差、肌力弱、步态不稳、跌倒史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平衡训练、力量训练、低冲击有氧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关节疼痛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疼痛评分4—6分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避免跳跃、深蹲大负荷、长跑等高冲击动作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长期缺乏运动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过去3个月无规律运动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R1/R2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从低强度、短时间开始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用药影响运动反应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使用β受体阻滞剂、胰岛素、降糖药、抗凝药等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不单纯依赖心率控制强度，增加RPE监测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必须审核</w:t>
            </w:r>
          </w:p>
        </w:tc>
      </w:tr>
      <w:tr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术后恢复期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有手术史但已过急性期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结合部位和恢复时间制定限制</w:t>
            </w:r>
          </w:p>
        </w:tc>
        <w:tc>
          <w:tcPr>
            <w:tcW w:type="dxa" w:w="305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必须审核</w:t>
            </w:r>
          </w:p>
        </w:tc>
      </w:tr>
    </w:tbl>
    <w:p/>
    <w:p>
      <w:pPr>
        <w:pStyle w:val="Heading1"/>
      </w:pPr>
      <w:r>
        <w:t>五、绿色风险判定规则表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判断条件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判定结果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处方类型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发布方式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无胸痛、晕厥、异常气短、严重心悸等红旗症状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满足绿色基础条件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可进入常规处方生成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可自动发布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无明确严重慢病或疾病处于稳定状态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满足绿色基础条件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可生成基础改善处方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可自动发布或抽查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静息血压未达到黄色或红色阈值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满足绿色基础条件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可生成中低强度起始处方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可自动发布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疼痛评分0—3分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满足绿色基础条件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可正常安排训练，注意循序渐进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可自动发布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有运动习惯且无不适反应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满足绿色基础条件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可设置适度进阶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可自动发布</w:t>
            </w:r>
          </w:p>
        </w:tc>
      </w:tr>
    </w:tbl>
    <w:p/>
    <w:p>
      <w:pPr>
        <w:pStyle w:val="Heading1"/>
      </w:pPr>
      <w:r>
        <w:t>六、运动处方生成总规则</w:t>
      </w:r>
    </w:p>
    <w:p>
      <w:r>
        <w:rPr>
          <w:rFonts w:ascii="SimSun" w:hAnsi="SimSun" w:eastAsia="宋体"/>
          <w:b w:val="0"/>
          <w:sz w:val="20"/>
        </w:rPr>
        <w:t>平台处方应按照FITT-VP结构生成，即频率、强度、时间、类型、总量、进阶方式。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处方要素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字段名称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系统生成要求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风险控制要求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运动目标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goal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减脂、控糖、降压、增强心肺、改善肌力、改善柔韧、改善平衡等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目标不能与风险限制冲突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运动类型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type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有氧、抗阻、柔韧、平衡、传统功法、康复性训练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根据疾病、疼痛、年龄自动筛选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运动频率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frequency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每周运动次数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初学者从低频开始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运动强度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intensity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低、中、高；可结合心率、RPE、METs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R2人群原则上不直接推荐高强度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单次时间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time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每次运动分钟数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初期不宜过长，需循序渐进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运动总量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volume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每周总分钟数或训练量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与基础身体活动建议衔接，但个体化调整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进阶方式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progression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每2—4周根据反馈调整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不能同时大幅增加强度和时间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注意事项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precautions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血压、血糖、疼痛、心率、疲劳等提示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必须与风险等级绑定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禁忌动作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contraindications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高冲击、憋气、大负荷、快速变向等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根据风险自动生成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复测周期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reassessment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2—4周小评估，8—12周阶段评估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高风险人群缩短观察周期</w:t>
            </w:r>
          </w:p>
        </w:tc>
      </w:tr>
    </w:tbl>
    <w:p/>
    <w:p>
      <w:pPr>
        <w:pStyle w:val="Heading1"/>
      </w:pPr>
      <w:r>
        <w:t>七、不同风险等级处方生成规则</w:t>
      </w:r>
    </w:p>
    <w:p>
      <w:pPr>
        <w:pStyle w:val="Heading2"/>
      </w:pPr>
      <w:r>
        <w:t>R0普通健康型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项目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处方规则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维持健康、增强心肺、改善体成分、提高身体素质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有氧运动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快走、慢跑、骑行、游泳、椭圆机、健身操等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抗阻训练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自重训练、弹力带、固定器械、哑铃基础训练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柔韧训练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静态拉伸、动态拉伸、关节活动度训练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平衡训练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可作为辅助内容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强度控制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低—中等强度起步，有基础者可逐步提高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审核方式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可自动发布，专家抽查</w:t>
            </w:r>
          </w:p>
        </w:tc>
      </w:tr>
    </w:tbl>
    <w:p/>
    <w:p>
      <w:pPr>
        <w:pStyle w:val="Heading2"/>
      </w:pPr>
      <w:r>
        <w:t>R1低风险改善型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项目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处方规则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减脂、改善久坐、提高心肺耐力、改善柔韧和肌力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有氧运动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快走、骑行、椭圆机、游泳、低冲击健身操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抗阻训练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低负荷、多关节基础动作、固定器械优先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柔韧训练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每次运动后安排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平衡训练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中老年人建议加入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强度控制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以低—中等强度为主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审核方式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可自动发布，建议抽查</w:t>
            </w:r>
          </w:p>
        </w:tc>
      </w:tr>
    </w:tbl>
    <w:p/>
    <w:p>
      <w:pPr>
        <w:pStyle w:val="Heading2"/>
      </w:pPr>
      <w:r>
        <w:t>R2中风险干预型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项目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处方规则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控制风险、改善功能、提高活动能力、促进慢病管理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有氧运动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快走、功率车、椭圆机、水中运动、太极拳、八段锦等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抗阻训练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低负荷、可控动作、固定器械或弹力带优先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柔韧训练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重点安排关节活动度和肌肉放松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平衡训练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老年、跌倒风险、下肢功能弱者必须加入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强度控制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低强度起步，逐步过渡到中等强度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审核方式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AI只生成初稿，必须专家审核后发布</w:t>
            </w:r>
          </w:p>
        </w:tc>
      </w:tr>
    </w:tbl>
    <w:p/>
    <w:p>
      <w:pPr>
        <w:pStyle w:val="Heading2"/>
      </w:pPr>
      <w:r>
        <w:t>R3高风险转介型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项目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处方规则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不设训练目标，优先安全评估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系统输出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风险提示、医学评估建议、暂缓运动说明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运动建议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可提示日常低风险活动注意事项，但不生成训练计划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审核方式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必须医学或专家评估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大模型限制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禁止生成具体运动强度、训练动作和进阶计划</w:t>
            </w:r>
          </w:p>
        </w:tc>
      </w:tr>
    </w:tbl>
    <w:p/>
    <w:p>
      <w:pPr>
        <w:pStyle w:val="Heading1"/>
      </w:pPr>
      <w:r>
        <w:t>八、常见人群处方生成规则表</w:t>
      </w:r>
    </w:p>
    <w:p>
      <w:pPr>
        <w:pStyle w:val="Heading2"/>
      </w:pPr>
      <w:r>
        <w:t>肥胖/超重人群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规则项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生成规则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减脂、降低腰围、改善心肺功能、提高肌肉量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推荐运动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快走、骑行、椭圆机、游泳、低冲击操课、抗阻训练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避免运动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长时间跑跳、高冲击跳跃、大体重深蹲跳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强度原则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低—中等强度起步，逐步增加总运动量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抗阻训练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优先大肌群、低负荷、多次数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监测指标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体重、腰围、体脂率、RPE、膝踝疼痛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审核要求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BMI≥28或合并慢病者进入专家审核</w:t>
            </w:r>
          </w:p>
        </w:tc>
      </w:tr>
    </w:tbl>
    <w:p/>
    <w:p>
      <w:pPr>
        <w:pStyle w:val="Heading2"/>
      </w:pPr>
      <w:r>
        <w:t>高血压稳定期人群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规则项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生成规则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改善血压控制、降低心血管风险、提高心肺功能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推荐运动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快走、骑行、太极拳、八段锦、低中强度抗阻训练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避免运动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大重量抗阻、憋气用力、突然冲刺、高强度间歇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强度原则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低强度起步，逐步过渡到中等强度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监测指标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运动前后血压、RPE、头晕胸闷情况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审核要求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必须专家审核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停止条件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运动中胸闷、头晕、明显不适，立即停止并评估</w:t>
            </w:r>
          </w:p>
        </w:tc>
      </w:tr>
    </w:tbl>
    <w:p/>
    <w:p>
      <w:pPr>
        <w:pStyle w:val="Heading2"/>
      </w:pPr>
      <w:r>
        <w:t>糖尿病/糖代谢异常人群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规则项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生成规则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改善血糖控制、提高胰岛素敏感性、控制体重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推荐运动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中低强度有氧、抗阻训练、柔韧训练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避免运动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空腹大强度运动、长时间无人监测运动、足部风险较高的冲击运动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强度原则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稳定、规律、循序渐进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监测指标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运动前后血糖、低血糖症状、足部不适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特别提示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使用胰岛素或降糖药者需重点防范低血糖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审核要求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必须专家审核</w:t>
            </w:r>
          </w:p>
        </w:tc>
      </w:tr>
    </w:tbl>
    <w:p/>
    <w:p>
      <w:pPr>
        <w:pStyle w:val="Heading2"/>
      </w:pPr>
      <w:r>
        <w:t>血脂异常人群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规则项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生成规则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改善血脂、控制体重、提高心肺功能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推荐运动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有氧运动为主，抗阻训练辅助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避免运动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低基础者直接高强度训练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强度原则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中低强度起步，逐步增加每周总量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监测指标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体重、腰围、血脂复查、运动完成率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审核要求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合并高血压、糖尿病、冠心病者必须审核</w:t>
            </w:r>
          </w:p>
        </w:tc>
      </w:tr>
    </w:tbl>
    <w:p/>
    <w:p>
      <w:pPr>
        <w:pStyle w:val="Heading2"/>
      </w:pPr>
      <w:r>
        <w:t>老年功能下降人群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规则项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生成规则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改善平衡、增强下肢肌力、预防跌倒、维持日常生活能力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推荐运动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太极拳、八段锦、坐站训练、弹力带训练、平衡训练、步行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避免运动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快速变向、复杂跳跃、高冲击跑跳、无人保护平衡挑战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强度原则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低强度起步，动作简单、安全可控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监测指标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跌倒风险、疼痛、RPE、步态稳定性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审核要求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必须专家审核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特色模块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可重点纳入太极拳、健身气功等传统运动干预</w:t>
            </w:r>
          </w:p>
        </w:tc>
      </w:tr>
    </w:tbl>
    <w:p/>
    <w:p>
      <w:pPr>
        <w:pStyle w:val="Heading2"/>
      </w:pPr>
      <w:r>
        <w:t>关节疼痛/运动损伤风险人群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规则项</w:t>
            </w:r>
          </w:p>
        </w:tc>
        <w:tc>
          <w:tcPr>
            <w:tcW w:type="dxa" w:w="119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生成规则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处方目标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减轻疼痛、改善关节活动度、增强周围肌力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推荐运动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低冲击有氧、关节活动度训练、等长力量训练、弹力带训练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避免运动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跳跃、长跑、深蹲大负荷、快速扭转、疼痛诱发动作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强度原则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疼痛不加重原则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监测指标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疼痛评分、活动范围、运动后24小时反应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审核要求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疼痛评分≥4分必须审核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转介条件</w:t>
            </w:r>
          </w:p>
        </w:tc>
        <w:tc>
          <w:tcPr>
            <w:tcW w:type="dxa" w:w="11906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疼痛≥7分、肿胀、夜间痛、功能明显受限</w:t>
            </w:r>
          </w:p>
        </w:tc>
      </w:tr>
    </w:tbl>
    <w:p/>
    <w:p>
      <w:pPr>
        <w:pStyle w:val="Heading1"/>
      </w:pPr>
      <w:r>
        <w:t>九、运动强度控制规则</w:t>
      </w:r>
    </w:p>
    <w:p>
      <w:r>
        <w:rPr>
          <w:rFonts w:ascii="SimSun" w:hAnsi="SimSun" w:eastAsia="宋体"/>
          <w:b w:val="0"/>
          <w:sz w:val="20"/>
        </w:rPr>
        <w:t>平台建议采用“心率+RPE+症状反馈”多重控制，而不是只依赖心率。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强度等级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心率控制建议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RPE主观用力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适用人群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低强度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最大心率约40%—55%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轻松，可完整说话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初学者、老年人、R2人群起步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中等强度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最大心率约55%—70%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有点吃力，可短句交流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R0、R1及稳定R2人群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较高强度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最大心率约70%—85%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明显吃力，说话困难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有基础且低风险人群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高强度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最大心率＞85%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非常吃力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平台第一阶段不建议自动生成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情况</w:t>
            </w:r>
          </w:p>
        </w:tc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强度控制规则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使用β受体阻滞剂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心率反应可能被药物影响，应更多使用RPE和症状反馈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老年人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不宜单纯追求心率目标，强调安全、稳定和动作质量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慢病人群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优先低—中等强度，避免直接高强度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初学者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先增加运动频率和习惯，再增加强度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疼痛人群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以疼痛不加重为强度上限</w:t>
            </w:r>
          </w:p>
        </w:tc>
      </w:tr>
    </w:tbl>
    <w:p/>
    <w:p>
      <w:pPr>
        <w:pStyle w:val="Heading1"/>
      </w:pPr>
      <w:r>
        <w:t>十、运动项目推荐与禁忌规则表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运动项目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适宜人群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谨慎人群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禁忌或限制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快走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大多数R0、R1、稳定R2人群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膝踝疼痛、严重肥胖者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急性损伤、严重胸闷气短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慢跑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有运动基础、低风险人群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超重、膝关节疼痛者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严重肥胖、急性膝踝损伤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骑行/功率车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肥胖、膝关节压力较大者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腰痛、平衡差者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急性腰痛、严重心肺异常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游泳/水中运动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肥胖、关节疼痛、老年人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心肺疾病者需谨慎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未评估的严重心肺风险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椭圆机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超重、低冲击需求者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平衡较差者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严重下肢疼痛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抗阻训练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肌力不足、肥胖、老年人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高血压、关节疼痛者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大重量、憋气、疼痛诱发动作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太极拳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老年、慢病、平衡下降人群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膝痛者需调整动作幅度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深蹲过低、长时间单腿承重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八段锦/健身气功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慢病、亚健康、老年人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严重眩晕者需谨慎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急性病期不宜训练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HIIT高强度间歇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低风险且有训练基础者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慢病、初学者、老年人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R2、R3人群平台初期不自动推荐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跳跃训练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青少年、有基础者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超重、膝踝风险者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肥胖、骨质疏松、关节疼痛</w:t>
            </w:r>
          </w:p>
        </w:tc>
      </w:tr>
    </w:tbl>
    <w:p/>
    <w:p>
      <w:pPr>
        <w:pStyle w:val="Heading1"/>
      </w:pPr>
      <w:r>
        <w:t>十一、AI大模型生成边界规则</w:t>
      </w:r>
    </w:p>
    <w:p>
      <w:r>
        <w:rPr>
          <w:rFonts w:ascii="SimSun" w:hAnsi="SimSun" w:eastAsia="宋体"/>
          <w:b w:val="0"/>
          <w:sz w:val="20"/>
        </w:rPr>
        <w:t>本部分建议写入系统提示词和后台规则引擎，作为大模型生成内容的安全边界。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规则编号</w:t>
            </w:r>
          </w:p>
        </w:tc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规则内容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LLM-01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不得作出医学诊断，只能进行运动风险提示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LLM-02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不得建议用户停用、调整或替代药物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LLM-03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不得对R3用户生成具体训练计划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LLM-04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对R2用户只能生成“专家审核版处方初稿”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LLM-05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处方必须包含运动类型、频率、强度、时间、进阶方式和注意事项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LLM-06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必须根据疼痛部位生成禁忌动作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LLM-07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必须根据慢病风险生成监测提醒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LLM-08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不得推荐与用户疾病、疼痛、年龄、体能基础相冲突的运动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LLM-09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不得直接推荐极限训练、快速减重、大强度冲刺等高风险方案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LLM-10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必须输出“停止运动并寻求评估”的异常信号提示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禁止内容</w:t>
            </w:r>
          </w:p>
        </w:tc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示例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医学诊断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“你患有糖尿病/冠心病/高血压病”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药物建议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“减少降压药”“运动后不用吃药”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高风险承诺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“该处方一定能治愈高血压”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R3训练计划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对胸痛、晕厥用户生成跑步计划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过度强度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初学者直接HIIT、冲刺跑、大重量深蹲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忽略疼痛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膝痛用户继续深蹲跳、长跑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忽略监测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糖尿病用户运动不提示血糖风险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绝对化疗效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“30天逆转糖尿病”“一周快速降压”</w:t>
            </w:r>
          </w:p>
        </w:tc>
      </w:tr>
    </w:tbl>
    <w:p/>
    <w:p>
      <w:r>
        <w:br w:type="page"/>
      </w:r>
    </w:p>
    <w:p>
      <w:pPr>
        <w:pStyle w:val="Heading1"/>
      </w:pPr>
      <w:r>
        <w:t>十二、专家审核规则表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审核等级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适用对象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审核内容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是否可发布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自动发布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R0人群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系统规则校验通过即可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是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抽查审核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R1人群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抽查运动类型、强度、禁忌提醒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是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必须审核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R2人群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专家审核运动强度、禁忌动作、监测要求、复测周期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审核后发布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医学评估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R3人群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医生或医疗机构评估后再决定是否运动</w:t>
            </w:r>
          </w:p>
        </w:tc>
        <w:tc>
          <w:tcPr>
            <w:tcW w:type="dxa" w:w="381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未评估前不发布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审核项目</w:t>
            </w:r>
          </w:p>
        </w:tc>
        <w:tc>
          <w:tcPr>
            <w:tcW w:type="dxa" w:w="762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审核要点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风险等级是否准确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是否漏判红色风险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运动目标是否合理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是否与用户健康问题匹配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运动强度是否安全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是否过高、是否符合基础体能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运动项目是否适宜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是否存在关节、心肺、慢病风险冲突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禁忌提醒是否完整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是否列明禁止动作和停止运动信号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进阶计划是否合理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是否循序渐进</w:t>
            </w:r>
          </w:p>
        </w:tc>
      </w:tr>
      <w:tr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复测周期是否合适</w:t>
            </w:r>
          </w:p>
        </w:tc>
        <w:tc>
          <w:tcPr>
            <w:tcW w:type="dxa" w:w="762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高风险用户是否缩短复测周期</w:t>
            </w:r>
          </w:p>
        </w:tc>
      </w:tr>
    </w:tbl>
    <w:p/>
    <w:p>
      <w:r>
        <w:br w:type="page"/>
      </w:r>
    </w:p>
    <w:p>
      <w:pPr>
        <w:pStyle w:val="Heading1"/>
      </w:pPr>
      <w:r>
        <w:t>十三、处方发布状态规则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状态编码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状态名称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DRAFT_AI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AI初稿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大模型已生成，但未审核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RULE_CHECKED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规则校验通过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安全规则初步通过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NEED_REVIEW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待专家审核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R2或系统不确定情况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APPROVED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已审核通过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可向用户发布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REVISED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专家已修改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专家调整后发布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REJECTED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审核不通过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不予发布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REFER_MEDICAL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建议医学转介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R3或疑似高风险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ACTIVE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执行中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用户正在执行处方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PAUSED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暂停执行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出现不适或需要调整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COMPLETED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阶段完成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完成一个周期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UPDATED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已动态调整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根据反馈更新处方</w:t>
            </w:r>
          </w:p>
        </w:tc>
      </w:tr>
    </w:tbl>
    <w:p/>
    <w:p>
      <w:r>
        <w:br w:type="page"/>
      </w:r>
    </w:p>
    <w:p>
      <w:pPr>
        <w:pStyle w:val="Heading1"/>
      </w:pPr>
      <w:r>
        <w:t>十四、运动中止与预警规则</w:t>
      </w:r>
    </w:p>
    <w:p>
      <w:r>
        <w:rPr>
          <w:rFonts w:ascii="SimSun" w:hAnsi="SimSun" w:eastAsia="宋体"/>
          <w:b w:val="0"/>
          <w:sz w:val="20"/>
        </w:rPr>
        <w:t>平台必须设置“运动中止条件”。用户端和专家端都应明显提示。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触发信号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系统等级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处理方式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胸痛、胸闷、压迫感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红色预警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立即停止运动，建议医学评估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晕厥、黑蒙、明显头晕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红色预警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立即停止运动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严重气短、喘憋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红色预警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停止运动，必要时医学评估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心悸明显或心律异常感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红色预警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停止运动，进入专家/医学评估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运动后疼痛明显加重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黄色/红色预警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暂停相关动作，调整处方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低血糖表现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红色预警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停止运动，按糖尿病安全流程处理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血压异常升高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红色预警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停止运动并评估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极度疲劳、RPE异常高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黄色预警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降低强度或暂停训练</w:t>
            </w:r>
          </w:p>
        </w:tc>
      </w:tr>
    </w:tbl>
    <w:p/>
    <w:p>
      <w:pPr>
        <w:pStyle w:val="Heading1"/>
      </w:pPr>
      <w:r>
        <w:t>十五、动态调整规则表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反馈情况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系统判断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调整规则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完成率≥80%，无不适，RPE适中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适应良好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维持或小幅进阶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完成率50%—79%，轻微疲劳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基本适应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保持当前强度，优化运动项目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完成率＜50%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依从性不足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降低难度、缩短时长或替换项目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RPE连续偏高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强度偏大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降低强度或减少时长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RPE连续偏低且完成良好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强度偏低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小幅增加时长或频率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疼痛评分上升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存在损伤风险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暂停相关动作，进入专家审核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出现红色症状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高风险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暂停处方，建议医学评估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4周无明显改善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效果不足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调整处方类型、频率或强度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8—12周改善明显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阶段目标达成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进入巩固或进阶处方</w:t>
            </w:r>
          </w:p>
        </w:tc>
      </w:tr>
    </w:tbl>
    <w:p/>
    <w:p>
      <w:pPr>
        <w:pStyle w:val="Heading1"/>
      </w:pPr>
      <w:r>
        <w:t>十六、平台规则引擎建议配置格式</w:t>
      </w:r>
    </w:p>
    <w:p>
      <w:r>
        <w:rPr>
          <w:rFonts w:ascii="SimSun" w:hAnsi="SimSun" w:eastAsia="宋体"/>
          <w:b w:val="0"/>
          <w:sz w:val="20"/>
        </w:rPr>
        <w:t>系统开发时，可以把规则写成结构化配置，便于后期维护和扩展。</w:t>
      </w:r>
    </w:p>
    <w:p>
      <w:r>
        <w:rPr>
          <w:rFonts w:ascii="Consolas" w:hAnsi="Consolas" w:eastAsia="宋体"/>
          <w:sz w:val="16"/>
        </w:rPr>
        <w:t>{</w:t>
        <w:br/>
        <w:t xml:space="preserve">  "rule_id": "RISK_RED_001",</w:t>
        <w:br/>
        <w:t xml:space="preserve">  "rule_name": "胸痛红色风险规则",</w:t>
        <w:br/>
        <w:t xml:space="preserve">  "condition": {"field": "chest_pain", "operator": "equals", "value": true},</w:t>
        <w:br/>
        <w:t xml:space="preserve">  "risk_level": "R3",</w:t>
        <w:br/>
        <w:t xml:space="preserve">  "system_action": "REFER_MEDICAL",</w:t>
        <w:br/>
        <w:t xml:space="preserve">  "llm_permission": "NO_TRAINING_PLAN",</w:t>
        <w:br/>
        <w:t xml:space="preserve">  "message_to_user": "您存在运动前需进一步评估的风险信号，平台暂不生成训练处方，建议先咨询医生或专业人员。"</w:t>
        <w:br/>
        <w:t>}</w:t>
      </w:r>
    </w:p>
    <w:p>
      <w:r>
        <w:rPr>
          <w:rFonts w:ascii="Consolas" w:hAnsi="Consolas" w:eastAsia="宋体"/>
          <w:sz w:val="16"/>
        </w:rPr>
        <w:t>{</w:t>
        <w:br/>
        <w:t xml:space="preserve">  "rule_id": "RISK_YELLOW_003",</w:t>
        <w:br/>
        <w:t xml:space="preserve">  "rule_name": "膝关节疼痛限制规则",</w:t>
        <w:br/>
        <w:t xml:space="preserve">  "condition": {"field": "pain_location", "operator": "contains", "value": "膝"},</w:t>
        <w:br/>
        <w:t xml:space="preserve">  "risk_level": "R2",</w:t>
        <w:br/>
        <w:t xml:space="preserve">  "system_action": "NEED_REVIEW",</w:t>
        <w:br/>
        <w:t xml:space="preserve">  "exercise_restriction": ["避免跳跃训练", "避免长距离跑", "避免大负荷深蹲", "避免快速变向"],</w:t>
        <w:br/>
        <w:t xml:space="preserve">  "recommended_exercise": ["低冲击有氧", "功率车", "关节活动度训练", "臀腿肌力基础训练"]</w:t>
        <w:br/>
        <w:t>}</w:t>
      </w:r>
    </w:p>
    <w:p>
      <w:pPr>
        <w:pStyle w:val="Heading1"/>
      </w:pPr>
      <w:r>
        <w:t>十七、建议形成的平台业务流程</w:t>
      </w:r>
    </w:p>
    <w:p>
      <w:r>
        <w:rPr>
          <w:rFonts w:ascii="SimSun" w:hAnsi="SimSun" w:eastAsia="宋体"/>
          <w:b w:val="0"/>
          <w:sz w:val="20"/>
        </w:rPr>
        <w:t>建议平台按照以下流程运行：</w:t>
      </w:r>
    </w:p>
    <w:p>
      <w:r>
        <w:rPr>
          <w:rFonts w:ascii="SimSun" w:hAnsi="SimSun" w:eastAsia="宋体"/>
          <w:b w:val="0"/>
          <w:sz w:val="20"/>
        </w:rPr>
        <w:t>用户注册建档 → 六类数据采集 → PAR-Q+/风险问卷 → 红黄绿风险分级 → 聚类分型 → 处方模板匹配 → 大模型生成处方初稿 → 规则引擎安全校验 → 专家审核 → 用户执行 → 打卡反馈 → 复测评估 → 处方动态调整</w:t>
      </w:r>
    </w:p>
    <w:p>
      <w:r>
        <w:br w:type="page"/>
      </w:r>
    </w:p>
    <w:p>
      <w:pPr>
        <w:pStyle w:val="Heading1"/>
      </w:pPr>
      <w:r>
        <w:t>十八、平台第一版最小规则库建议</w:t>
      </w:r>
    </w:p>
    <w:p>
      <w:r>
        <w:rPr>
          <w:rFonts w:ascii="SimSun" w:hAnsi="SimSun" w:eastAsia="宋体"/>
          <w:b w:val="0"/>
          <w:sz w:val="20"/>
        </w:rPr>
        <w:t>第一版不建议一开始做得过大。建议先建立以下10类规则。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编号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规则类型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宋体"/>
                <w:b/>
                <w:sz w:val="17"/>
              </w:rPr>
              <w:t>优先级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1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胸痛/晕厥/严重气短红色风险规则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最高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2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血压异常风险规则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最高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3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糖尿病及低血糖风险规则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4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关节疼痛与损伤限制规则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5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老年跌倒风险规则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6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肥胖低冲击运动规则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中高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7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高血压稳定期处方规则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中高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8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血脂异常运动干预规则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9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久坐和低体能起步规则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中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10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运动反馈动态调整规则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6"/>
              </w:rPr>
              <w:t>高</w:t>
            </w:r>
          </w:p>
        </w:tc>
      </w:tr>
    </w:tbl>
    <w:p/>
    <w:p>
      <w:pPr>
        <w:pStyle w:val="Heading1"/>
      </w:pPr>
      <w:r>
        <w:t>十九、可直接放入方案中的总结表述</w:t>
      </w:r>
    </w:p>
    <w:p>
      <w:r>
        <w:rPr>
          <w:rFonts w:ascii="SimSun" w:hAnsi="SimSun" w:eastAsia="宋体"/>
          <w:b w:val="0"/>
          <w:sz w:val="20"/>
        </w:rPr>
        <w:t>本平台拟建立以运动前风险筛查为基础、以红黄绿风险分级为核心、以规则引擎和专家审核为安全保障的AI运动处方生成机制。平台首先基于用户基础信息、体质测试、身体成分、生化指标、疾病史与运动反馈数据进行风险识别，将用户划分为普通健康型、低风险改善型、中风险干预型和高风险转介型四类；随后根据不同风险等级匹配运动处方模板，并通过大模型生成个性化处方初稿。对于中高风险人群，平台实行“AI生成初稿—规则引擎校验—专家审核发布”的处方管理流程；对于红色风险人群，平台不直接生成训练处方，而是提示医学评估或专业转介。通过该机制，平台能够在提升运动处方生成效率的同时，保证处方安全性、科学性、可解释性和可追溯性。</w:t>
      </w:r>
    </w:p>
    <w:p>
      <w:r>
        <w:br w:type="page"/>
      </w:r>
    </w:p>
    <w:p>
      <w:pPr>
        <w:pStyle w:val="Heading1"/>
      </w:pPr>
      <w:r>
        <w:t>附：主要参考依据建议</w:t>
      </w:r>
    </w:p>
    <w:p>
      <w:pPr>
        <w:ind w:left="397" w:hanging="227"/>
      </w:pPr>
      <w:r>
        <w:rPr>
          <w:rFonts w:ascii="SimSun" w:hAnsi="SimSun" w:eastAsia="宋体"/>
          <w:sz w:val="20"/>
        </w:rPr>
        <w:t>• WHO《身体活动和久坐行为指南》：用于运动频率、强度、时间、老年平衡训练等基础建议参考。</w:t>
      </w:r>
    </w:p>
    <w:p>
      <w:pPr>
        <w:ind w:left="397" w:hanging="227"/>
      </w:pPr>
      <w:r>
        <w:rPr>
          <w:rFonts w:ascii="SimSun" w:hAnsi="SimSun" w:eastAsia="宋体"/>
          <w:sz w:val="20"/>
        </w:rPr>
        <w:t>• ACSM运动测试与运动处方相关指南：用于运动前健康筛查、运动强度控制、FITT-VP处方结构参考。</w:t>
      </w:r>
    </w:p>
    <w:p>
      <w:pPr>
        <w:ind w:left="397" w:hanging="227"/>
      </w:pPr>
      <w:r>
        <w:rPr>
          <w:rFonts w:ascii="SimSun" w:hAnsi="SimSun" w:eastAsia="宋体"/>
          <w:sz w:val="20"/>
        </w:rPr>
        <w:t>• PAR-Q+运动前筛查问卷：用于平台运动前健康筛查与转介提示参考。</w:t>
      </w:r>
    </w:p>
    <w:p>
      <w:pPr>
        <w:ind w:left="397" w:hanging="227"/>
      </w:pPr>
      <w:r>
        <w:rPr>
          <w:rFonts w:ascii="SimSun" w:hAnsi="SimSun" w:eastAsia="宋体"/>
          <w:sz w:val="20"/>
        </w:rPr>
        <w:t>• 国家体育总局《国民体质测定标准》：用于体质测试项目、体质评价和人群分层参考。</w:t>
      </w:r>
    </w:p>
    <w:p>
      <w:pPr>
        <w:ind w:left="397" w:hanging="227"/>
      </w:pPr>
      <w:r>
        <w:rPr>
          <w:rFonts w:ascii="SimSun" w:hAnsi="SimSun" w:eastAsia="宋体"/>
          <w:sz w:val="20"/>
        </w:rPr>
        <w:t>• 国家卫健委有关成人体重判定、血脂异常食养指南等标准文件：用于BMI、中心型肥胖、血脂异常等风险提示参考。</w:t>
      </w:r>
    </w:p>
    <w:p>
      <w:r>
        <w:rPr>
          <w:rFonts w:ascii="SimSun" w:hAnsi="SimSun" w:eastAsia="宋体"/>
          <w:b w:val="0"/>
          <w:sz w:val="20"/>
        </w:rPr>
        <w:t>说明：本规则表用于AI运动处方平台建设和运动健康服务管理，不用于疾病诊断、药物调整或替代医疗机构诊疗。</w:t>
      </w:r>
    </w:p>
    <w:sectPr w:rsidR="00FC693F" w:rsidRPr="0006063C" w:rsidSect="00034616">
      <w:footerReference w:type="default" r:id="rId9"/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6"/>
      </w:rPr>
      <w:t>AI运动处方平台风险分级与处方生成规则表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SimSun" w:hAnsi="SimSu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宋体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