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DB3DE" w14:textId="77777777" w:rsidR="004823D0" w:rsidRDefault="004823D0" w:rsidP="004823D0">
      <w:pPr>
        <w:spacing w:before="100" w:beforeAutospacing="1" w:after="100" w:afterAutospacing="1"/>
        <w:jc w:val="center"/>
        <w:rPr>
          <w:rFonts w:ascii="Times New Roman" w:hAnsi="Times New Roman"/>
          <w:b/>
          <w:bCs/>
          <w:iCs/>
        </w:rPr>
      </w:pPr>
      <w:r w:rsidRPr="006849BE">
        <w:rPr>
          <w:rFonts w:ascii="Times New Roman" w:hAnsi="Times New Roman"/>
          <w:b/>
          <w:bCs/>
          <w:iCs/>
        </w:rPr>
        <w:t>Apéndice A</w:t>
      </w:r>
    </w:p>
    <w:tbl>
      <w:tblPr>
        <w:tblStyle w:val="Tablaconcuadrcula1"/>
        <w:tblpPr w:leftFromText="141" w:rightFromText="141" w:vertAnchor="text" w:horzAnchor="margin" w:tblpY="369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5"/>
        <w:gridCol w:w="7133"/>
      </w:tblGrid>
      <w:tr w:rsidR="004823D0" w:rsidRPr="006849BE" w14:paraId="4F9C4E62" w14:textId="77777777" w:rsidTr="00101060">
        <w:tc>
          <w:tcPr>
            <w:tcW w:w="1705" w:type="dxa"/>
            <w:tcBorders>
              <w:bottom w:val="single" w:sz="4" w:space="0" w:color="auto"/>
            </w:tcBorders>
          </w:tcPr>
          <w:p w14:paraId="3D3A141B" w14:textId="77777777" w:rsidR="004823D0" w:rsidRPr="006849BE" w:rsidRDefault="004823D0" w:rsidP="00101060">
            <w:pPr>
              <w:rPr>
                <w:rFonts w:ascii="Times New Roman" w:hAnsi="Times New Roman"/>
                <w:b/>
                <w:bCs/>
                <w:sz w:val="20"/>
                <w:szCs w:val="20"/>
                <w:lang w:val="es-CO"/>
              </w:rPr>
            </w:pPr>
            <w:r w:rsidRPr="006849BE">
              <w:rPr>
                <w:rFonts w:ascii="Times New Roman" w:hAnsi="Times New Roman"/>
                <w:b/>
                <w:bCs/>
                <w:sz w:val="20"/>
                <w:szCs w:val="20"/>
                <w:lang w:val="es-CO"/>
              </w:rPr>
              <w:t>Concepto</w:t>
            </w:r>
          </w:p>
        </w:tc>
        <w:tc>
          <w:tcPr>
            <w:tcW w:w="7133" w:type="dxa"/>
            <w:tcBorders>
              <w:bottom w:val="single" w:sz="4" w:space="0" w:color="auto"/>
            </w:tcBorders>
          </w:tcPr>
          <w:p w14:paraId="78221C15" w14:textId="77777777" w:rsidR="004823D0" w:rsidRPr="006849BE" w:rsidRDefault="004823D0" w:rsidP="00101060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es-CO"/>
              </w:rPr>
            </w:pPr>
            <w:r w:rsidRPr="006849BE">
              <w:rPr>
                <w:rFonts w:ascii="Times New Roman" w:hAnsi="Times New Roman"/>
                <w:b/>
                <w:bCs/>
                <w:sz w:val="20"/>
                <w:szCs w:val="20"/>
                <w:lang w:val="es-CO"/>
              </w:rPr>
              <w:t>Definición</w:t>
            </w:r>
          </w:p>
        </w:tc>
      </w:tr>
      <w:tr w:rsidR="004823D0" w:rsidRPr="006849BE" w14:paraId="49483D53" w14:textId="77777777" w:rsidTr="00101060">
        <w:tc>
          <w:tcPr>
            <w:tcW w:w="1705" w:type="dxa"/>
            <w:tcBorders>
              <w:top w:val="single" w:sz="4" w:space="0" w:color="auto"/>
              <w:bottom w:val="nil"/>
            </w:tcBorders>
          </w:tcPr>
          <w:p w14:paraId="3A77F013" w14:textId="77777777" w:rsidR="004823D0" w:rsidRPr="006849BE" w:rsidRDefault="004823D0" w:rsidP="00101060">
            <w:pPr>
              <w:rPr>
                <w:rFonts w:ascii="Times New Roman" w:hAnsi="Times New Roman"/>
                <w:b/>
                <w:bCs/>
                <w:sz w:val="20"/>
                <w:szCs w:val="20"/>
                <w:lang w:val="es-CO"/>
              </w:rPr>
            </w:pPr>
            <w:r w:rsidRPr="006849BE">
              <w:rPr>
                <w:rFonts w:ascii="Times New Roman" w:hAnsi="Times New Roman"/>
                <w:b/>
                <w:bCs/>
                <w:sz w:val="20"/>
                <w:szCs w:val="20"/>
                <w:lang w:val="es-CO"/>
              </w:rPr>
              <w:t>Diversidad</w:t>
            </w:r>
          </w:p>
        </w:tc>
        <w:tc>
          <w:tcPr>
            <w:tcW w:w="7133" w:type="dxa"/>
            <w:tcBorders>
              <w:top w:val="single" w:sz="4" w:space="0" w:color="auto"/>
              <w:bottom w:val="nil"/>
            </w:tcBorders>
          </w:tcPr>
          <w:p w14:paraId="2641E704" w14:textId="77777777" w:rsidR="004823D0" w:rsidRPr="006849BE" w:rsidRDefault="004823D0" w:rsidP="00101060">
            <w:pPr>
              <w:rPr>
                <w:rFonts w:ascii="Times New Roman" w:hAnsi="Times New Roman"/>
                <w:sz w:val="20"/>
                <w:szCs w:val="20"/>
                <w:lang w:val="es-CO"/>
              </w:rPr>
            </w:pPr>
            <w:r w:rsidRPr="006849BE">
              <w:rPr>
                <w:rFonts w:ascii="Times New Roman" w:hAnsi="Times New Roman"/>
                <w:sz w:val="20"/>
                <w:szCs w:val="20"/>
                <w:lang w:val="es-CO"/>
              </w:rPr>
              <w:t>Debe entenderse como oportunidades de cambio que valoran identidades y protegen particularidades. Ha de reinterpretarse para evitar que se convierta en una forma de patologizar las diferencias humanas mediante categorías subjetivas, reconociendo los intereses, las capacidades y las características de las personas como únicas, por lo que la enseñanza debe ser flexible.</w:t>
            </w:r>
          </w:p>
        </w:tc>
      </w:tr>
      <w:tr w:rsidR="004823D0" w:rsidRPr="006849BE" w14:paraId="5EE8D1EC" w14:textId="77777777" w:rsidTr="00101060">
        <w:tc>
          <w:tcPr>
            <w:tcW w:w="1705" w:type="dxa"/>
            <w:tcBorders>
              <w:top w:val="nil"/>
              <w:bottom w:val="nil"/>
            </w:tcBorders>
          </w:tcPr>
          <w:p w14:paraId="73656DD2" w14:textId="77777777" w:rsidR="004823D0" w:rsidRPr="006849BE" w:rsidRDefault="004823D0" w:rsidP="00101060">
            <w:pPr>
              <w:rPr>
                <w:rFonts w:ascii="Times New Roman" w:hAnsi="Times New Roman"/>
                <w:b/>
                <w:bCs/>
                <w:sz w:val="20"/>
                <w:szCs w:val="20"/>
                <w:lang w:val="es-CO"/>
              </w:rPr>
            </w:pPr>
            <w:r w:rsidRPr="006849BE">
              <w:rPr>
                <w:rFonts w:ascii="Times New Roman" w:hAnsi="Times New Roman"/>
                <w:b/>
                <w:bCs/>
                <w:sz w:val="20"/>
                <w:szCs w:val="20"/>
                <w:lang w:val="es-CO"/>
              </w:rPr>
              <w:t>Interculturalidad</w:t>
            </w:r>
          </w:p>
        </w:tc>
        <w:tc>
          <w:tcPr>
            <w:tcW w:w="7133" w:type="dxa"/>
            <w:tcBorders>
              <w:top w:val="nil"/>
              <w:bottom w:val="nil"/>
            </w:tcBorders>
          </w:tcPr>
          <w:p w14:paraId="1532F4DF" w14:textId="77777777" w:rsidR="004823D0" w:rsidRPr="006849BE" w:rsidRDefault="004823D0" w:rsidP="00101060">
            <w:pPr>
              <w:rPr>
                <w:rFonts w:ascii="Times New Roman" w:hAnsi="Times New Roman"/>
                <w:sz w:val="20"/>
                <w:szCs w:val="20"/>
                <w:lang w:val="es-CO"/>
              </w:rPr>
            </w:pPr>
            <w:r w:rsidRPr="006849BE">
              <w:rPr>
                <w:rFonts w:ascii="Times New Roman" w:hAnsi="Times New Roman"/>
                <w:sz w:val="20"/>
                <w:szCs w:val="20"/>
                <w:lang w:val="es-CO"/>
              </w:rPr>
              <w:t>Implica fomentar relaciones entre culturas que generan transformación, respeto y aprendizaje mutuo. A diferencia de la multiculturalidad, no se limita a la coexistencia, sino que promueve un diálogo abierto, recíproco y crítico entre las personas.</w:t>
            </w:r>
          </w:p>
        </w:tc>
      </w:tr>
      <w:tr w:rsidR="004823D0" w:rsidRPr="006849BE" w14:paraId="5E28AFE9" w14:textId="77777777" w:rsidTr="00101060">
        <w:tc>
          <w:tcPr>
            <w:tcW w:w="1705" w:type="dxa"/>
            <w:tcBorders>
              <w:top w:val="nil"/>
              <w:bottom w:val="nil"/>
            </w:tcBorders>
          </w:tcPr>
          <w:p w14:paraId="24CA2C71" w14:textId="77777777" w:rsidR="004823D0" w:rsidRPr="006849BE" w:rsidRDefault="004823D0" w:rsidP="00101060">
            <w:pPr>
              <w:rPr>
                <w:rFonts w:ascii="Times New Roman" w:hAnsi="Times New Roman"/>
                <w:b/>
                <w:bCs/>
                <w:sz w:val="20"/>
                <w:szCs w:val="20"/>
                <w:lang w:val="es-CO"/>
              </w:rPr>
            </w:pPr>
          </w:p>
          <w:p w14:paraId="7B17BF7E" w14:textId="77777777" w:rsidR="004823D0" w:rsidRPr="006849BE" w:rsidRDefault="004823D0" w:rsidP="00101060">
            <w:pPr>
              <w:rPr>
                <w:rFonts w:ascii="Times New Roman" w:hAnsi="Times New Roman"/>
                <w:b/>
                <w:bCs/>
                <w:sz w:val="20"/>
                <w:szCs w:val="20"/>
                <w:lang w:val="es-CO"/>
              </w:rPr>
            </w:pPr>
            <w:r w:rsidRPr="006849BE">
              <w:rPr>
                <w:rFonts w:ascii="Times New Roman" w:hAnsi="Times New Roman"/>
                <w:b/>
                <w:bCs/>
                <w:sz w:val="20"/>
                <w:szCs w:val="20"/>
                <w:lang w:val="es-CO"/>
              </w:rPr>
              <w:t>Equidad</w:t>
            </w:r>
          </w:p>
        </w:tc>
        <w:tc>
          <w:tcPr>
            <w:tcW w:w="7133" w:type="dxa"/>
            <w:tcBorders>
              <w:top w:val="nil"/>
              <w:bottom w:val="nil"/>
            </w:tcBorders>
          </w:tcPr>
          <w:p w14:paraId="591A39CF" w14:textId="77777777" w:rsidR="004823D0" w:rsidRPr="006849BE" w:rsidRDefault="004823D0" w:rsidP="00101060">
            <w:pPr>
              <w:rPr>
                <w:rFonts w:ascii="Times New Roman" w:hAnsi="Times New Roman"/>
                <w:sz w:val="20"/>
                <w:szCs w:val="20"/>
                <w:lang w:val="es-CO"/>
              </w:rPr>
            </w:pPr>
            <w:r w:rsidRPr="006849BE">
              <w:rPr>
                <w:rFonts w:ascii="Times New Roman" w:hAnsi="Times New Roman"/>
                <w:sz w:val="20"/>
                <w:szCs w:val="20"/>
                <w:lang w:val="es-CO"/>
              </w:rPr>
              <w:t>Supone reconocer la diversidad estudiantil y adaptar el sistema para responder a las necesidades individuales en lo social, económico, cultural, lingüístico, físico y geográfico. Implica garantizar accesibilidad para que todos puedan aprovechar los entornos y servicios sin importar sus condiciones. A diferencia de la igualdad, la equidad parte de las diferencias humanas y busca reducir desigualdades para alcanzar una igualdad sustantiva en oportunidades y resultados, protegiendo y valorando las particularidades de cada estudiante.</w:t>
            </w:r>
          </w:p>
        </w:tc>
      </w:tr>
      <w:tr w:rsidR="004823D0" w:rsidRPr="006849BE" w14:paraId="6AFE2620" w14:textId="77777777" w:rsidTr="00101060">
        <w:tc>
          <w:tcPr>
            <w:tcW w:w="1705" w:type="dxa"/>
            <w:tcBorders>
              <w:top w:val="nil"/>
            </w:tcBorders>
          </w:tcPr>
          <w:p w14:paraId="59F16532" w14:textId="77777777" w:rsidR="004823D0" w:rsidRPr="006849BE" w:rsidRDefault="004823D0" w:rsidP="00101060">
            <w:pPr>
              <w:rPr>
                <w:rFonts w:ascii="Times New Roman" w:hAnsi="Times New Roman"/>
                <w:b/>
                <w:bCs/>
                <w:sz w:val="20"/>
                <w:szCs w:val="20"/>
                <w:lang w:val="es-CO"/>
              </w:rPr>
            </w:pPr>
          </w:p>
          <w:p w14:paraId="1CC40A0E" w14:textId="77777777" w:rsidR="004823D0" w:rsidRPr="006849BE" w:rsidRDefault="004823D0" w:rsidP="00101060">
            <w:pPr>
              <w:rPr>
                <w:rFonts w:ascii="Times New Roman" w:hAnsi="Times New Roman"/>
                <w:b/>
                <w:bCs/>
                <w:sz w:val="20"/>
                <w:szCs w:val="20"/>
                <w:lang w:val="es-CO"/>
              </w:rPr>
            </w:pPr>
            <w:r w:rsidRPr="006849BE">
              <w:rPr>
                <w:rFonts w:ascii="Times New Roman" w:hAnsi="Times New Roman"/>
                <w:b/>
                <w:bCs/>
                <w:sz w:val="20"/>
                <w:szCs w:val="20"/>
                <w:lang w:val="es-CO"/>
              </w:rPr>
              <w:t>Pertinencia</w:t>
            </w:r>
          </w:p>
        </w:tc>
        <w:tc>
          <w:tcPr>
            <w:tcW w:w="7133" w:type="dxa"/>
            <w:tcBorders>
              <w:top w:val="nil"/>
            </w:tcBorders>
          </w:tcPr>
          <w:p w14:paraId="27C27B3A" w14:textId="77777777" w:rsidR="004823D0" w:rsidRPr="006849BE" w:rsidRDefault="004823D0" w:rsidP="00101060">
            <w:pPr>
              <w:rPr>
                <w:rFonts w:ascii="Times New Roman" w:hAnsi="Times New Roman"/>
                <w:sz w:val="20"/>
                <w:szCs w:val="20"/>
                <w:lang w:val="es-CO"/>
              </w:rPr>
            </w:pPr>
            <w:r w:rsidRPr="006849BE">
              <w:rPr>
                <w:rFonts w:ascii="Times New Roman" w:hAnsi="Times New Roman"/>
                <w:sz w:val="20"/>
                <w:szCs w:val="20"/>
                <w:lang w:val="es-CO"/>
              </w:rPr>
              <w:t>Se entiende como la capacidad de las instituciones para responder de forma dinámica y proactiva a las necesidades sociales, económicas, culturales y políticas de su entorno. Una IES es pertinente cuando no solo adapta sus métodos y oferta, sino que busca transformar el contexto en el que actúa, enfocándose tanto en los procedimientos como en los fundamentos de la enseñanza.</w:t>
            </w:r>
          </w:p>
        </w:tc>
      </w:tr>
      <w:tr w:rsidR="004823D0" w:rsidRPr="006849BE" w14:paraId="4AC06F5D" w14:textId="77777777" w:rsidTr="00101060">
        <w:tc>
          <w:tcPr>
            <w:tcW w:w="1705" w:type="dxa"/>
          </w:tcPr>
          <w:p w14:paraId="33099376" w14:textId="77777777" w:rsidR="004823D0" w:rsidRPr="006849BE" w:rsidRDefault="004823D0" w:rsidP="00101060">
            <w:pPr>
              <w:rPr>
                <w:rFonts w:ascii="Times New Roman" w:hAnsi="Times New Roman"/>
                <w:b/>
                <w:bCs/>
                <w:sz w:val="20"/>
                <w:szCs w:val="20"/>
                <w:lang w:val="es-CO"/>
              </w:rPr>
            </w:pPr>
            <w:r w:rsidRPr="006849BE">
              <w:rPr>
                <w:rFonts w:ascii="Times New Roman" w:hAnsi="Times New Roman"/>
                <w:b/>
                <w:bCs/>
                <w:sz w:val="20"/>
                <w:szCs w:val="20"/>
                <w:lang w:val="es-CO"/>
              </w:rPr>
              <w:t>Calidad</w:t>
            </w:r>
          </w:p>
        </w:tc>
        <w:tc>
          <w:tcPr>
            <w:tcW w:w="7133" w:type="dxa"/>
          </w:tcPr>
          <w:p w14:paraId="116AD6D5" w14:textId="77777777" w:rsidR="004823D0" w:rsidRPr="006849BE" w:rsidRDefault="004823D0" w:rsidP="00101060">
            <w:pPr>
              <w:rPr>
                <w:rFonts w:ascii="Times New Roman" w:hAnsi="Times New Roman"/>
                <w:sz w:val="20"/>
                <w:szCs w:val="20"/>
                <w:lang w:val="es-CO"/>
              </w:rPr>
            </w:pPr>
            <w:r w:rsidRPr="006849BE">
              <w:rPr>
                <w:rFonts w:ascii="Times New Roman" w:hAnsi="Times New Roman"/>
                <w:sz w:val="20"/>
                <w:szCs w:val="20"/>
                <w:lang w:val="es-CO"/>
              </w:rPr>
              <w:t>Condiciones que favorecen el mejoramiento continuo y varían según el contexto. En la educación superior se vincula con la formación docente, la investigación, la proyección social y los procesos de acreditación. Es un atributo del servicio público educativo que depende de cómo cada institución lo ofrece. En el marco de la inclusión, la calidad no equivale a competitividad, sino a un principio integral que abarca personas, procesos y fundamentos con una enseñanza efectiva y significativa.</w:t>
            </w:r>
          </w:p>
        </w:tc>
      </w:tr>
      <w:tr w:rsidR="004823D0" w:rsidRPr="006849BE" w14:paraId="0F9C85F7" w14:textId="77777777" w:rsidTr="00101060">
        <w:tc>
          <w:tcPr>
            <w:tcW w:w="1705" w:type="dxa"/>
          </w:tcPr>
          <w:p w14:paraId="537D0F49" w14:textId="77777777" w:rsidR="004823D0" w:rsidRPr="006849BE" w:rsidRDefault="004823D0" w:rsidP="00101060">
            <w:pPr>
              <w:rPr>
                <w:rFonts w:ascii="Times New Roman" w:hAnsi="Times New Roman"/>
                <w:b/>
                <w:bCs/>
                <w:sz w:val="20"/>
                <w:szCs w:val="20"/>
                <w:lang w:val="es-CO"/>
              </w:rPr>
            </w:pPr>
            <w:r w:rsidRPr="006849BE">
              <w:rPr>
                <w:rFonts w:ascii="Times New Roman" w:hAnsi="Times New Roman"/>
                <w:b/>
                <w:bCs/>
                <w:sz w:val="20"/>
                <w:szCs w:val="20"/>
                <w:lang w:val="es-CO"/>
              </w:rPr>
              <w:t>Participación</w:t>
            </w:r>
          </w:p>
        </w:tc>
        <w:tc>
          <w:tcPr>
            <w:tcW w:w="7133" w:type="dxa"/>
          </w:tcPr>
          <w:p w14:paraId="7FC04ED0" w14:textId="77777777" w:rsidR="004823D0" w:rsidRPr="006849BE" w:rsidRDefault="004823D0" w:rsidP="00101060">
            <w:pPr>
              <w:rPr>
                <w:rFonts w:ascii="Times New Roman" w:hAnsi="Times New Roman"/>
                <w:sz w:val="20"/>
                <w:szCs w:val="20"/>
                <w:lang w:val="es-CO"/>
              </w:rPr>
            </w:pPr>
            <w:r w:rsidRPr="006849BE">
              <w:rPr>
                <w:rFonts w:ascii="Times New Roman" w:hAnsi="Times New Roman"/>
                <w:sz w:val="20"/>
                <w:szCs w:val="20"/>
                <w:lang w:val="es-CO"/>
              </w:rPr>
              <w:t>Implica ser escuchado y reconocido, se relaciona con las experiencias compartidas y responsabilidades recíprocas dentro de una comunidad con objetivos comunes. Aumenta cuando conecta el aprendizaje con el entorno, las necesidades y experiencias de los estudiantes.</w:t>
            </w:r>
          </w:p>
        </w:tc>
      </w:tr>
    </w:tbl>
    <w:p w14:paraId="02CC06B6" w14:textId="77777777" w:rsidR="004823D0" w:rsidRDefault="004823D0" w:rsidP="004823D0">
      <w:pPr>
        <w:spacing w:before="100" w:beforeAutospacing="1" w:after="100" w:afterAutospacing="1"/>
        <w:jc w:val="center"/>
        <w:rPr>
          <w:rFonts w:ascii="Times New Roman" w:hAnsi="Times New Roman"/>
          <w:i/>
        </w:rPr>
      </w:pPr>
      <w:r w:rsidRPr="00E24117">
        <w:rPr>
          <w:rFonts w:ascii="Times New Roman" w:hAnsi="Times New Roman"/>
          <w:i/>
        </w:rPr>
        <w:t>Características de la Educación Inclusiva</w:t>
      </w:r>
    </w:p>
    <w:p w14:paraId="69C03C60" w14:textId="77777777" w:rsidR="004823D0" w:rsidRDefault="004823D0" w:rsidP="004823D0">
      <w:pPr>
        <w:spacing w:before="100" w:beforeAutospacing="1" w:after="100" w:afterAutospacing="1"/>
        <w:jc w:val="center"/>
        <w:rPr>
          <w:rFonts w:ascii="Times New Roman" w:hAnsi="Times New Roman"/>
          <w:i/>
        </w:rPr>
      </w:pPr>
    </w:p>
    <w:p w14:paraId="484B9F95" w14:textId="77777777" w:rsidR="004823D0" w:rsidRDefault="004823D0" w:rsidP="004823D0">
      <w:pPr>
        <w:spacing w:before="100" w:beforeAutospacing="1" w:after="100" w:afterAutospacing="1"/>
        <w:jc w:val="center"/>
        <w:rPr>
          <w:rFonts w:ascii="Times New Roman" w:hAnsi="Times New Roman"/>
          <w:i/>
        </w:rPr>
      </w:pPr>
    </w:p>
    <w:p w14:paraId="682A2D83" w14:textId="77777777" w:rsidR="004823D0" w:rsidRDefault="004823D0" w:rsidP="004823D0">
      <w:pPr>
        <w:spacing w:before="100" w:beforeAutospacing="1" w:after="100" w:afterAutospacing="1"/>
        <w:jc w:val="center"/>
        <w:rPr>
          <w:rFonts w:ascii="Times New Roman" w:hAnsi="Times New Roman"/>
          <w:i/>
        </w:rPr>
      </w:pPr>
    </w:p>
    <w:p w14:paraId="21F6F74D" w14:textId="77777777" w:rsidR="0013209B" w:rsidRDefault="0013209B"/>
    <w:sectPr w:rsidR="0013209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3D0"/>
    <w:rsid w:val="001217C2"/>
    <w:rsid w:val="001251A2"/>
    <w:rsid w:val="0013209B"/>
    <w:rsid w:val="0044452E"/>
    <w:rsid w:val="004823D0"/>
    <w:rsid w:val="004C610F"/>
    <w:rsid w:val="005B129C"/>
    <w:rsid w:val="00AE2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4DB49"/>
  <w15:chartTrackingRefBased/>
  <w15:docId w15:val="{4CECDA4F-33ED-48C0-8D7A-A3AEA6F33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3D0"/>
    <w:pPr>
      <w:spacing w:before="0" w:beforeAutospacing="0" w:after="0" w:afterAutospacing="0"/>
    </w:pPr>
    <w:rPr>
      <w:rFonts w:ascii="Cambria" w:eastAsia="MS Mincho" w:hAnsi="Cambria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82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2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23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2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23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23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23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23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23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23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23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23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23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23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23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23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23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23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23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2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23D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2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23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23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23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23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23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23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23D0"/>
    <w:rPr>
      <w:b/>
      <w:bCs/>
      <w:smallCaps/>
      <w:color w:val="0F4761" w:themeColor="accent1" w:themeShade="BF"/>
      <w:spacing w:val="5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4823D0"/>
    <w:pPr>
      <w:spacing w:before="0" w:beforeAutospacing="0" w:after="0" w:afterAutospacing="0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4823D0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852BDC69F3C34FBEE694132E25E657" ma:contentTypeVersion="16" ma:contentTypeDescription="Create a new document." ma:contentTypeScope="" ma:versionID="8c10de4b200824666d4f4af7603c6cf3">
  <xsd:schema xmlns:xsd="http://www.w3.org/2001/XMLSchema" xmlns:xs="http://www.w3.org/2001/XMLSchema" xmlns:p="http://schemas.microsoft.com/office/2006/metadata/properties" xmlns:ns3="97ce1461-9ef5-429f-ac1d-cded21b7f038" xmlns:ns4="c7191348-d45b-40f7-aaf2-1ffa9479bc31" targetNamespace="http://schemas.microsoft.com/office/2006/metadata/properties" ma:root="true" ma:fieldsID="6613d5157bcedacb7e408cdcf0faf63a" ns3:_="" ns4:_="">
    <xsd:import namespace="97ce1461-9ef5-429f-ac1d-cded21b7f038"/>
    <xsd:import namespace="c7191348-d45b-40f7-aaf2-1ffa9479bc31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ystemTags" minOccurs="0"/>
                <xsd:element ref="ns3:MediaServiceOCR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ce1461-9ef5-429f-ac1d-cded21b7f038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191348-d45b-40f7-aaf2-1ffa9479bc3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7ce1461-9ef5-429f-ac1d-cded21b7f038" xsi:nil="true"/>
  </documentManagement>
</p:properties>
</file>

<file path=customXml/itemProps1.xml><?xml version="1.0" encoding="utf-8"?>
<ds:datastoreItem xmlns:ds="http://schemas.openxmlformats.org/officeDocument/2006/customXml" ds:itemID="{3E6319CD-5C8E-4E43-B764-6EF180774B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ce1461-9ef5-429f-ac1d-cded21b7f038"/>
    <ds:schemaRef ds:uri="c7191348-d45b-40f7-aaf2-1ffa9479bc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E2E4E30-329E-4A9A-BBF7-CFC670837C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D83A34A-B3A1-4B21-A081-C5D37D9CDF32}">
  <ds:schemaRefs>
    <ds:schemaRef ds:uri="http://schemas.microsoft.com/office/infopath/2007/PartnerControls"/>
    <ds:schemaRef ds:uri="http://www.w3.org/XML/1998/namespace"/>
    <ds:schemaRef ds:uri="http://purl.org/dc/elements/1.1/"/>
    <ds:schemaRef ds:uri="http://schemas.microsoft.com/office/2006/documentManagement/types"/>
    <ds:schemaRef ds:uri="http://schemas.microsoft.com/office/2006/metadata/properties"/>
    <ds:schemaRef ds:uri="c7191348-d45b-40f7-aaf2-1ffa9479bc31"/>
    <ds:schemaRef ds:uri="http://purl.org/dc/dcmitype/"/>
    <ds:schemaRef ds:uri="http://schemas.openxmlformats.org/package/2006/metadata/core-properties"/>
    <ds:schemaRef ds:uri="97ce1461-9ef5-429f-ac1d-cded21b7f038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346</Words>
  <Characters>2102</Characters>
  <Application>Microsoft Office Word</Application>
  <DocSecurity>0</DocSecurity>
  <Lines>42</Lines>
  <Paragraphs>20</Paragraphs>
  <ScaleCrop>false</ScaleCrop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Milder Silena Rey Rojas</dc:creator>
  <cp:keywords/>
  <dc:description/>
  <cp:lastModifiedBy>Milder Silena Rey Rojas</cp:lastModifiedBy>
  <cp:revision>2</cp:revision>
  <dcterms:created xsi:type="dcterms:W3CDTF">2026-01-14T14:28:00Z</dcterms:created>
  <dcterms:modified xsi:type="dcterms:W3CDTF">2026-01-14T14:28:00Z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0x010100DA852BDC69F3C34FBEE694132E25E657</vt:lpwstr>
  </property>
</Properties>
</file>